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Data Dictionary was created by Emily M. Reynolds in the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Wisconsin University Union</w:t>
        </w:r>
      </w:hyperlink>
      <w:r w:rsidDel="00000000" w:rsidR="00000000" w:rsidRPr="00000000">
        <w:rPr>
          <w:sz w:val="24"/>
          <w:szCs w:val="24"/>
          <w:rtl w:val="0"/>
        </w:rPr>
        <w:t xml:space="preserve"> to help answer questions about what the data in the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All Faculty and Staff Title and Salary Information spreadsheet files</w:t>
        </w:r>
      </w:hyperlink>
      <w:r w:rsidDel="00000000" w:rsidR="00000000" w:rsidRPr="00000000">
        <w:rPr>
          <w:sz w:val="24"/>
          <w:szCs w:val="24"/>
          <w:rtl w:val="0"/>
        </w:rPr>
        <w:t xml:space="preserve"> means. If you still have questions, please email us at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wuu.madison@gmail.com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in the spreadsheets were requested through the Wisconsin Public Records request process for the months/years noted in the spreadsheet title.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4560"/>
        <w:gridCol w:w="7050"/>
        <w:tblGridChange w:id="0">
          <w:tblGrid>
            <w:gridCol w:w="2625"/>
            <w:gridCol w:w="456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Possible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first names of employees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last names of employees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existing divisions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Examples: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Business Services, Facilities Planning &amp; Mgmt, School of Education, VC for Rsrch &amp; Grad Education, Wisconsin Public Media.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division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is the largest administrative unit within UW-Madison that an employee position can be housed within.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existing departments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Examples: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Animal and Dairy Sciences, Bolz Center for Arts Admin, Center for Population Health, International Student Services, Primate Research Center.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department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is a smaller administrative unit within a division.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AS, CJ, CL, CP, ET1, ET2, ET3, ET4, FA, LI, OT1, OT2, OT3, OT4.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These are employee classifications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AS stands for “Academic Staff” and FA stands for “Faculty”, for example. See all employee classifications and their meanings here: </w:t>
            </w: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https://kb.uwss.wisconsin.edu/page.php?id=15813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existing job codes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Examples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FA030, IC012, IC016.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job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has a unique identifier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Job Code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existing job titles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Examples Post-TTC: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Facilities Technician III, Communications Manager, Grad Medical Edu Coord, Scholarship/Fellowship Officer.</w:t>
              <w:br w:type="textWrapping"/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Examples Pre-TTC: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Sr Advisor, Admin Program Spec, Univ Services Assoc 2, Senior Scientist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is the official name of all employee jobs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Employees may also choose to use a personalized 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business title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but this is not an official Title in HRS.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are two tabs in the </w:t>
            </w: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All Faculty and Staff Title and Salary Information - Post-TTC and Pre-TTC.xls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spreadsheet. The first tab contains title information post-TTC. The second tab contains title information pre-TTC.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Full-time Equivalent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 decimal point from 0.01 to 1.00.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a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Full-time Equivalent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or FTE, appointment, 1.00 represents a 100%, full-time position at 40 hours per week.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 points with a lower value represent appointments with a lower percentage appointment.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example, .50 represents a 50% appointment, with 20 hours expected as the standard work week.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Annual Contracted 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salaries of existing employees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Examples: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custodian at UW-Madison might make $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31,200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annually in 2023. Chancellor Jennifer Mnookin made $765,000 annually as of October 2023.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UW-Madison employees have more than one appointment. Zero-dollar appointments can exist to grant access to UW-Madison systems and resources to guest lecturers, for example.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Hourly (non-exempt) staff salaries are shown in an annual amount in the spreadsheet.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shown salary is the 1.00 FTE rate. Employees with appointments below 1.00 take home a prorated salary.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*We are unsure why some salaries show at “17”, for example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highlight w:val="white"/>
                <w:rtl w:val="0"/>
              </w:rPr>
              <w:t xml:space="preserve">. It appears this is a rounded version of an hourly rate, but sometimes it is off by as much as a few dollars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If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anyone knows why the data was sent to us this way, </w:t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please tell us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! If you would like your salary corrected in the spreadsheet from one of these unusual numbers, please email us at that address too.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FLSA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Exempt, Non-exempt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FLSA stands for “Fair Labor Standards Act”, a federal law through the Department of Labor (DOL) that establishes labor standards for public and private sector employers. The law defines a standard work week, establishes a national minimum wage and establishes parameters for working minors. In addition, the law guarantees overtime for certain positions. Find more information here: </w:t>
            </w: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https://hr.wisc.edu/flsa/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Exempt positions are considered salaried positions, while non-exempt positions are considered hourly positions.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Salary 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Post-TTC salary grades: 00, 015, 016, 017, 018, 019, 020, 021, 022, 023, 024, 025, 026, 027, 028, 029, 030, 031, 032, 033, 034, 035, 055, 056, 057, 060, 061, 062, 063, 064, 065, 066, 067, 068, 069, 070, 072, 073, 074, 075, 077, 078, 079, 080, 097, 098, 099, I05, I06, I25, S08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salary grade represents the salary range assigned to a particular Title.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example, post-TTC, a Data Scientist I is in salary grade 021, which corresponds to a salary range with a minimum of $49,700 and a maximum of $92,300.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Salary grades 051-099 were not included in the new salary structure for TTC, and their salary ranges did not change.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information can be found here: </w:t>
            </w:r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https://hr.wisc.edu/pay/salary-structure/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of Hire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01Jul2019 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is the start date of the employee’s current appointment. Note: this appears to be incorrect for many people; we don’t know why. This is the data as it was sent by UW.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Appointment Type and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Acting/Int &lt; 1 sem/6 mths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&gt;=1 sem/6 &lt; acad yr/12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&gt; 1 academic yr/12 mth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Fixed Renewable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Fixed Renewable Multiple Year 1yr, Fixed Renewable Multiple Year 2yr, Fixed Renewable Multiple Year 3yr, Fixed Renewable Multiple Year 4yr, Fixed Renewable Multiple Year 5yr, Fixed Renewable Rolling Horizon 1 yr, Fixed Renewable Rolling Horizon 2 yr, Fixed Renewable Rolling Horizon 3 yr, Fixed Renewable Rolling Horizon 5 yr, Fixed Renewable Rolling Horizon unspecified term, Fixed Term &lt; 1 sem/6 mths, Fixed Term &gt;=1 academic yr/12 mth, Fixed Term &gt;=1 sem/6 &lt; acad yr/12, Limited, 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describes the type of appointment the employee has and their continuity status in HRS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More information can be found here: </w:t>
            </w: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https://kb.uwss.wisconsin.edu/page.php?id=16903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HRS =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Human Resources System</w:t>
        </w:r>
      </w:hyperlink>
      <w:r w:rsidDel="00000000" w:rsidR="00000000" w:rsidRPr="00000000">
        <w:rPr>
          <w:sz w:val="24"/>
          <w:szCs w:val="24"/>
          <w:rtl w:val="0"/>
        </w:rPr>
        <w:t xml:space="preserve">, the database system used by our campus to house employee information</w:t>
      </w:r>
    </w:p>
    <w:sectPr>
      <w:pgSz w:h="12240" w:w="15840" w:orient="landscape"/>
      <w:pgMar w:bottom="1440" w:top="1440" w:left="5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986pbOisRb9MrknihCaroya1LRxox-MG/edit#gid=115797966" TargetMode="External"/><Relationship Id="rId10" Type="http://schemas.openxmlformats.org/officeDocument/2006/relationships/hyperlink" Target="https://hr.wisc.edu/title-and-total-compensation-study/wp-content/uploads/sites/11/2020/02/Micro-Learning_Business-Title-Guidelines-2.20.20.pdf" TargetMode="External"/><Relationship Id="rId13" Type="http://schemas.openxmlformats.org/officeDocument/2006/relationships/hyperlink" Target="https://hr.wisc.edu/flsa/" TargetMode="External"/><Relationship Id="rId12" Type="http://schemas.openxmlformats.org/officeDocument/2006/relationships/hyperlink" Target="mailto:ufas223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b.uwss.wisconsin.edu/page.php?id=15813" TargetMode="External"/><Relationship Id="rId15" Type="http://schemas.openxmlformats.org/officeDocument/2006/relationships/hyperlink" Target="https://kb.uwss.wisconsin.edu/page.php?id=16903" TargetMode="External"/><Relationship Id="rId14" Type="http://schemas.openxmlformats.org/officeDocument/2006/relationships/hyperlink" Target="https://hr.wisc.edu/pay/salary-structure/" TargetMode="External"/><Relationship Id="rId16" Type="http://schemas.openxmlformats.org/officeDocument/2006/relationships/hyperlink" Target="https://hr.wisc.edu/hr-professionals/systems/h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uu.info/" TargetMode="External"/><Relationship Id="rId7" Type="http://schemas.openxmlformats.org/officeDocument/2006/relationships/hyperlink" Target="https://drive.google.com/drive/u/2/folders/1kpRy_g0RB04DE2HWsEGa7aareKl6vdIj" TargetMode="External"/><Relationship Id="rId8" Type="http://schemas.openxmlformats.org/officeDocument/2006/relationships/hyperlink" Target="mailto:wuu.madiso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