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Mickey Mouse wrote that responsible AI use supports learning when students disclose assistance, protect private information, verify claims, and keep ownership of decisions. An AI response agreed and added that course rules should be checked before use. Incorrect use includes submitting generated work as personal work or inventing sources. The AI response agreed and recommended keeping a record of prompts and source checks.</w:t>
      </w:r>
    </w:p>
    <w:sectPr/>
  </w:body>
</w:document>
</file>