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2E75B6"/>
        </w:pBdr>
      </w:pPr>
      <w:r>
        <w:rPr>
          <w:b/>
          <w:color w:val="1F3A5F"/>
          <w:sz w:val="32"/>
        </w:rPr>
        <w:t>注文住宅市場：資材高騰とZEH基準対応、経営の現状と動向（2026年7月第3週）</w:t>
      </w:r>
    </w:p>
    <w:p>
      <w:pPr>
        <w:jc w:val="right"/>
      </w:pPr>
      <w:r>
        <w:rPr>
          <w:color w:val="666666"/>
          <w:sz w:val="18"/>
        </w:rPr>
        <w:t>2026年07月17日</w:t>
      </w:r>
    </w:p>
    <w:p/>
    <w:p>
      <w:pPr>
        <w:spacing w:before="200" w:after="80"/>
      </w:pPr>
      <w:r>
        <w:rPr>
          <w:b/>
          <w:color w:val="2E75B6"/>
          <w:sz w:val="25"/>
        </w:rPr>
        <w:t>今週の住宅業界ニュース</w:t>
      </w:r>
    </w:p>
    <w:p>
      <w:pPr>
        <w:spacing w:before="120" w:after="40"/>
      </w:pPr>
      <w:r>
        <w:rPr>
          <w:b/>
          <w:sz w:val="21"/>
        </w:rPr>
        <w:t>■ 建材・設備価格、1年で1～2割上昇</w:t>
      </w:r>
    </w:p>
    <w:p>
      <w:pPr>
        <w:spacing w:line="312" w:lineRule="auto"/>
        <w:ind w:left="283"/>
      </w:pPr>
      <w:r>
        <w:rPr>
          <w:sz w:val="21"/>
        </w:rPr>
        <w:t>主要建材や住宅設備機器の価格高騰が継続しており、1年前と比較して1～2割程度の値上がりが見られます。特に木材、断熱材、一部の住宅設備機器で価格上昇が顕著です。（出典: 業界紙報道）</w:t>
      </w:r>
    </w:p>
    <w:p>
      <w:pPr>
        <w:spacing w:before="120" w:after="40"/>
      </w:pPr>
      <w:r>
        <w:rPr>
          <w:b/>
          <w:sz w:val="21"/>
        </w:rPr>
        <w:t>■ ZEH基準、2026年7月現在も各社対応進む</w:t>
      </w:r>
    </w:p>
    <w:p>
      <w:pPr>
        <w:spacing w:line="312" w:lineRule="auto"/>
        <w:ind w:left="283"/>
      </w:pPr>
      <w:r>
        <w:rPr>
          <w:sz w:val="21"/>
        </w:rPr>
        <w:t>2025年度から義務化された建築物省エネ基準（ZEH基準）への対応は、多くのハウスメーカーや工務店で概ね進んでいます。一部では仕様変更に伴うコスト増や、顧客への説明・提案に課題が見られます。（出典: 業界専門誌）</w:t>
      </w:r>
    </w:p>
    <w:p>
      <w:pPr>
        <w:spacing w:before="120" w:after="40"/>
      </w:pPr>
      <w:r>
        <w:rPr>
          <w:b/>
          <w:sz w:val="21"/>
        </w:rPr>
        <w:t>■ こどもエコすまい支援事業、人気継続</w:t>
      </w:r>
    </w:p>
    <w:p>
      <w:pPr>
        <w:spacing w:line="312" w:lineRule="auto"/>
        <w:ind w:left="283"/>
      </w:pPr>
      <w:r>
        <w:rPr>
          <w:sz w:val="21"/>
        </w:rPr>
        <w:t>「こどもエコすまい支援事業」は、2026年7月現在も多くの住宅会社で活用されています。省エネ改修や新築住宅取得に対する支援として、顧客の関心が高い状況が続いています。（出典: 住宅金融支援機構）</w:t>
      </w:r>
    </w:p>
    <w:p>
      <w:pPr>
        <w:spacing w:before="200" w:after="80"/>
      </w:pPr>
      <w:r>
        <w:rPr>
          <w:b/>
          <w:color w:val="2E75B6"/>
          <w:sz w:val="25"/>
        </w:rPr>
        <w:t>市況感概要（定点観測）</w:t>
      </w:r>
    </w:p>
    <w:p>
      <w:pPr>
        <w:spacing w:before="120" w:after="40"/>
      </w:pPr>
      <w:r>
        <w:rPr>
          <w:b/>
          <w:sz w:val="21"/>
        </w:rPr>
        <w:t>■ 住宅ローン金利</w:t>
      </w:r>
    </w:p>
    <w:p>
      <w:pPr>
        <w:spacing w:line="312" w:lineRule="auto"/>
        <w:ind w:left="283"/>
      </w:pPr>
      <w:r>
        <w:rPr>
          <w:sz w:val="21"/>
        </w:rPr>
        <w:t>主要な金融機関の住宅ローン金利は、直近1週間で大きな変動は見られず、横ばいで推移しています。市場では、今後の金融政策の動向を注視しています。（出典: モゲチェック）</w:t>
      </w:r>
    </w:p>
    <w:p>
      <w:pPr>
        <w:spacing w:before="120" w:after="40"/>
      </w:pPr>
      <w:r>
        <w:rPr>
          <w:b/>
          <w:sz w:val="21"/>
        </w:rPr>
        <w:t>■ 住宅展示場来場数</w:t>
      </w:r>
    </w:p>
    <w:p>
      <w:pPr>
        <w:spacing w:line="312" w:lineRule="auto"/>
        <w:ind w:left="283"/>
      </w:pPr>
      <w:r>
        <w:rPr>
          <w:sz w:val="21"/>
        </w:rPr>
        <w:t>住宅展示場への来場者数は、一部地域で回復の兆しが見られるものの、本格的な受注数への繋がりに課題が残っています。夏商戦に向けた各社の集客努力が続いています。（出典: 新建ハウジング）</w:t>
      </w:r>
    </w:p>
    <w:p>
      <w:pPr>
        <w:spacing w:before="120" w:after="40"/>
      </w:pPr>
      <w:r>
        <w:rPr>
          <w:b/>
          <w:sz w:val="21"/>
        </w:rPr>
        <w:t>■ 建設業の倒産</w:t>
      </w:r>
    </w:p>
    <w:p>
      <w:pPr>
        <w:spacing w:line="312" w:lineRule="auto"/>
        <w:ind w:left="283"/>
      </w:pPr>
      <w:r>
        <w:rPr>
          <w:sz w:val="21"/>
        </w:rPr>
        <w:t>2026年6月までの建設業の倒産件数は、小・中規模の工務店を中心に増加傾向にあります。資材価格の高騰や人手不足、受注の伸び悩みなどが経営を圧迫しています。（出典: 東京商工リサーチ）</w:t>
      </w:r>
    </w:p>
    <w:p>
      <w:pPr>
        <w:spacing w:before="200" w:after="80"/>
      </w:pPr>
      <w:r>
        <w:rPr>
          <w:b/>
          <w:color w:val="2E75B6"/>
          <w:sz w:val="25"/>
        </w:rPr>
        <w:t>まとめ</w:t>
      </w:r>
    </w:p>
    <w:p/>
    <w:p>
      <w:pPr>
        <w:pBdr>
          <w:bottom w:val="single" w:sz="4" w:space="1" w:color="CCCCCC"/>
        </w:pBdr>
      </w:pPr>
    </w:p>
    <w:p>
      <w:pPr>
        <w:spacing w:after="0"/>
      </w:pPr>
      <w:r>
        <w:rPr>
          <w:color w:val="666666"/>
          <w:sz w:val="18"/>
        </w:rPr>
        <w:t>MARKEY CONSULTING</w:t>
      </w:r>
    </w:p>
    <w:p>
      <w:pPr>
        <w:spacing w:after="0"/>
      </w:pPr>
      <w:r>
        <w:rPr>
          <w:color w:val="666666"/>
          <w:sz w:val="18"/>
        </w:rPr>
        <w:t>代表　鶴田　槙人</w:t>
      </w:r>
    </w:p>
    <w:p>
      <w:pPr>
        <w:spacing w:after="0"/>
      </w:pPr>
      <w:r>
        <w:rPr>
          <w:color w:val="666666"/>
          <w:sz w:val="18"/>
        </w:rPr>
        <w:t>https://markey-consulting.com/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