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【9月第1週】変動金利上昇と省エネ補助金延長の継続</w:t>
      </w:r>
    </w:p>
    <w:p>
      <w:pPr>
        <w:jc w:val="right"/>
      </w:pPr>
      <w:r>
        <w:rPr>
          <w:color w:val="666666"/>
          <w:sz w:val="18"/>
        </w:rPr>
        <w:t>2026年09月06日</w:t>
      </w:r>
    </w:p>
    <w:p/>
    <w:p>
      <w:pPr>
        <w:spacing w:before="200" w:after="80"/>
      </w:pPr>
      <w:r>
        <w:rPr>
          <w:b/>
          <w:color w:val="2E75B6"/>
          <w:sz w:val="25"/>
        </w:rPr>
        <w:t>今週の住宅業界ニュース</w:t>
      </w:r>
    </w:p>
    <w:p>
      <w:pPr>
        <w:spacing w:before="120" w:after="40"/>
      </w:pPr>
      <w:r>
        <w:rPr>
          <w:b/>
          <w:sz w:val="21"/>
        </w:rPr>
        <w:t>■ 住宅ローン変動金利、上昇傾向継続。固定金利も微増</w:t>
      </w:r>
    </w:p>
    <w:p>
      <w:pPr>
        <w:spacing w:line="312" w:lineRule="auto"/>
        <w:ind w:left="283"/>
      </w:pPr>
      <w:r>
        <w:rPr>
          <w:sz w:val="21"/>
        </w:rPr>
        <w:t>変動金利型の住宅ローン金利が上昇傾向にあり、利用者は対応に苦慮している模様です。固定金利型についても、わずかながら金利上昇が見られます。（出典: モゲチェック）</w:t>
      </w:r>
    </w:p>
    <w:p>
      <w:pPr>
        <w:spacing w:before="120" w:after="40"/>
      </w:pPr>
      <w:r>
        <w:rPr>
          <w:b/>
          <w:sz w:val="21"/>
        </w:rPr>
        <w:t>■ 省エネ住宅支援の公募、期間延長で駆け込み需要に期待</w:t>
      </w:r>
    </w:p>
    <w:p>
      <w:pPr>
        <w:spacing w:line="312" w:lineRule="auto"/>
        <w:ind w:left="283"/>
      </w:pPr>
      <w:r>
        <w:rPr>
          <w:sz w:val="21"/>
        </w:rPr>
        <w:t>国土交通省が管轄する省エネ住宅支援事業の公募期間が延長されました。これにより、住宅取得者による駆け込み需要の発生が期待されています。（出典: 国土交通省）</w:t>
      </w:r>
    </w:p>
    <w:p>
      <w:pPr>
        <w:spacing w:before="120" w:after="40"/>
      </w:pPr>
      <w:r>
        <w:rPr>
          <w:b/>
          <w:sz w:val="21"/>
        </w:rPr>
        <w:t>■ 建設業の倒産件数、前年同月比で増加傾向が続く</w:t>
      </w:r>
    </w:p>
    <w:p>
      <w:pPr>
        <w:spacing w:line="312" w:lineRule="auto"/>
        <w:ind w:left="283"/>
      </w:pPr>
      <w:r>
        <w:rPr>
          <w:sz w:val="21"/>
        </w:rPr>
        <w:t>東京商工リサーチの発表によると、建設業における倒産件数は、前年同月比で増加傾向が継続しています。（出典: 東京商工リサーチ）</w:t>
      </w:r>
    </w:p>
    <w:p>
      <w:pPr>
        <w:spacing w:before="200" w:after="80"/>
      </w:pPr>
      <w:r>
        <w:rPr>
          <w:b/>
          <w:color w:val="2E75B6"/>
          <w:sz w:val="25"/>
        </w:rPr>
        <w:t>市況感概要（定点観測）</w:t>
      </w:r>
    </w:p>
    <w:p>
      <w:pPr>
        <w:spacing w:before="120" w:after="40"/>
      </w:pPr>
      <w:r>
        <w:rPr>
          <w:b/>
          <w:sz w:val="21"/>
        </w:rPr>
        <w:t>■ 住宅ローン金利動向</w:t>
      </w:r>
    </w:p>
    <w:p>
      <w:pPr>
        <w:spacing w:line="312" w:lineRule="auto"/>
        <w:ind w:left="283"/>
      </w:pPr>
      <w:r>
        <w:rPr>
          <w:sz w:val="21"/>
        </w:rPr>
        <w:t>変動金利型住宅ローンの金利は上昇傾向が続いており、一部では固定金利型も微増しています。住宅購入検討者の資金計画に影響が出ています。（出典: モゲチェック）</w:t>
      </w:r>
    </w:p>
    <w:p>
      <w:pPr>
        <w:spacing w:before="120" w:after="40"/>
      </w:pPr>
      <w:r>
        <w:rPr>
          <w:b/>
          <w:sz w:val="21"/>
        </w:rPr>
        <w:t>■ 補助金制度動向</w:t>
      </w:r>
    </w:p>
    <w:p>
      <w:pPr>
        <w:spacing w:line="312" w:lineRule="auto"/>
        <w:ind w:left="283"/>
      </w:pPr>
      <w:r>
        <w:rPr>
          <w:sz w:val="21"/>
        </w:rPr>
        <w:t>省エネ住宅を対象とした公募期間が延長された支援制度があります。これは、省エネ性能の高い住宅の普及を促進するものです。（出典: 国土交通省）</w:t>
      </w:r>
    </w:p>
    <w:p>
      <w:pPr>
        <w:spacing w:before="120" w:after="40"/>
      </w:pPr>
      <w:r>
        <w:rPr>
          <w:b/>
          <w:sz w:val="21"/>
        </w:rPr>
        <w:t>■ 新築戸建て受注動向</w:t>
      </w:r>
    </w:p>
    <w:p>
      <w:pPr>
        <w:spacing w:line="312" w:lineRule="auto"/>
        <w:ind w:left="283"/>
      </w:pPr>
      <w:r>
        <w:rPr>
          <w:sz w:val="21"/>
        </w:rPr>
        <w:t>新築戸建ての受注件数は、前年同月比で横ばいの推移となっています。（出典: 住宅生産団体連合会）</w:t>
      </w:r>
    </w:p>
    <w:p>
      <w:pPr>
        <w:spacing w:before="120" w:after="40"/>
      </w:pPr>
      <w:r>
        <w:rPr>
          <w:b/>
          <w:sz w:val="21"/>
        </w:rPr>
        <w:t>■ 建材価格動向</w:t>
      </w:r>
    </w:p>
    <w:p>
      <w:pPr>
        <w:spacing w:line="312" w:lineRule="auto"/>
        <w:ind w:left="283"/>
      </w:pPr>
      <w:r>
        <w:rPr>
          <w:sz w:val="21"/>
        </w:rPr>
        <w:t>木材や断熱材といった主要建材の価格は安定した状況が続いています。一方で、一部の輸入建材においては価格上昇が見られます。（出典: 建設経済研究所）</w:t>
      </w:r>
    </w:p>
    <w:p>
      <w:pPr>
        <w:spacing w:before="120" w:after="40"/>
      </w:pPr>
      <w:r>
        <w:rPr>
          <w:b/>
          <w:sz w:val="21"/>
        </w:rPr>
        <w:t>■ 大手ハウスメーカー動向</w:t>
      </w:r>
    </w:p>
    <w:p>
      <w:pPr>
        <w:spacing w:line="312" w:lineRule="auto"/>
        <w:ind w:left="283"/>
      </w:pPr>
      <w:r>
        <w:rPr>
          <w:sz w:val="21"/>
        </w:rPr>
        <w:t>大手ハウスメーカー各社は、全棟ZEH（ネット・ゼロ・エネルギー・ハウス）化戦略を加速させています。各種補助金制度の活用を通じて、販売強化の動きが見られます。（出典: 各社IR情報）</w:t>
      </w:r>
    </w:p>
    <w:p>
      <w:pPr>
        <w:spacing w:before="120" w:after="40"/>
      </w:pPr>
      <w:r>
        <w:rPr>
          <w:b/>
          <w:sz w:val="21"/>
        </w:rPr>
        <w:t>■ 中堅工務店動向</w:t>
      </w:r>
    </w:p>
    <w:p>
      <w:pPr>
        <w:spacing w:line="312" w:lineRule="auto"/>
        <w:ind w:left="283"/>
      </w:pPr>
      <w:r>
        <w:rPr>
          <w:sz w:val="21"/>
        </w:rPr>
        <w:t>中堅工務店においては、省エネリフォームへの注力が目立っています。これは、受注減への対策として実施されています。（出典: 新建ハウジング）</w:t>
      </w:r>
    </w:p>
    <w:p>
      <w:pPr>
        <w:spacing w:before="120" w:after="40"/>
      </w:pPr>
      <w:r>
        <w:rPr>
          <w:b/>
          <w:sz w:val="21"/>
        </w:rPr>
        <w:t>■ 住宅展示場来場者数</w:t>
      </w:r>
    </w:p>
    <w:p>
      <w:pPr>
        <w:spacing w:line="312" w:lineRule="auto"/>
        <w:ind w:left="283"/>
      </w:pPr>
      <w:r>
        <w:rPr>
          <w:sz w:val="21"/>
        </w:rPr>
        <w:t>住宅展示場への来場者数は、前月比でわずかに減少しました。この減少は季節的な要因も考えられます。（出典: 新建ハウジング）</w:t>
      </w:r>
    </w:p>
    <w:p>
      <w:pPr>
        <w:spacing w:before="120" w:after="40"/>
      </w:pPr>
      <w:r>
        <w:rPr>
          <w:b/>
          <w:sz w:val="21"/>
        </w:rPr>
        <w:t>■ 建設業倒産動向</w:t>
      </w:r>
    </w:p>
    <w:p>
      <w:pPr>
        <w:spacing w:line="312" w:lineRule="auto"/>
        <w:ind w:left="283"/>
      </w:pPr>
      <w:r>
        <w:rPr>
          <w:sz w:val="21"/>
        </w:rPr>
        <w:t>建設業全体の倒産件数は、前年同月比で増加傾向が続いています。（出典: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