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【9月第4週】住宅ローン金利上昇と資材価格高止まり、建設業倒産増加の兆し</w:t>
      </w:r>
    </w:p>
    <w:p>
      <w:pPr>
        <w:jc w:val="right"/>
      </w:pPr>
      <w:r>
        <w:rPr>
          <w:color w:val="666666"/>
          <w:sz w:val="18"/>
        </w:rPr>
        <w:t>2026年09月27日</w:t>
      </w:r>
    </w:p>
    <w:p/>
    <w:p>
      <w:pPr>
        <w:spacing w:before="200" w:after="80"/>
      </w:pPr>
      <w:r>
        <w:rPr>
          <w:b/>
          <w:color w:val="2E75B6"/>
          <w:sz w:val="25"/>
        </w:rPr>
        <w:t>今週の住宅業界ニュース</w:t>
      </w:r>
    </w:p>
    <w:p>
      <w:pPr>
        <w:spacing w:before="120" w:after="40"/>
      </w:pPr>
      <w:r>
        <w:rPr>
          <w:b/>
          <w:sz w:val="21"/>
        </w:rPr>
        <w:t>■ 住宅ローン金利、固定型中心に緩やかな上昇傾向（モゲチェック）</w:t>
      </w:r>
    </w:p>
    <w:p>
      <w:pPr>
        <w:spacing w:line="312" w:lineRule="auto"/>
        <w:ind w:left="283"/>
      </w:pPr>
      <w:r>
        <w:rPr>
          <w:sz w:val="21"/>
        </w:rPr>
        <w:t>2026年9月現在、住宅ローン金利は緩やかな上昇傾向にあり、特に固定金利型でその動きが顕著であることが報告されています。顧客の間では、変動金利型への移行や、早期の住宅購入を検討する動きが見られます。</w:t>
      </w:r>
    </w:p>
    <w:p>
      <w:pPr>
        <w:spacing w:before="120" w:after="40"/>
      </w:pPr>
      <w:r>
        <w:rPr>
          <w:b/>
          <w:sz w:val="21"/>
        </w:rPr>
        <w:t>■ 主要建材価格、2026年9月も高止まり（各種業界ニュース報道）</w:t>
      </w:r>
    </w:p>
    <w:p>
      <w:pPr>
        <w:spacing w:line="312" w:lineRule="auto"/>
        <w:ind w:left="283"/>
      </w:pPr>
      <w:r>
        <w:rPr>
          <w:sz w:val="21"/>
        </w:rPr>
        <w:t>世界的な需要増と供給制約の影響により、主要建材の価格は2026年9月現在も高止まりしています。特に木材や断熱材などの価格変動が、請負工事価格に影響を与えています。</w:t>
      </w:r>
    </w:p>
    <w:p>
      <w:pPr>
        <w:spacing w:before="120" w:after="40"/>
      </w:pPr>
      <w:r>
        <w:rPr>
          <w:b/>
          <w:sz w:val="21"/>
        </w:rPr>
        <w:t>■ 大手HM、資材・人件費高騰下でも堅調な受注維持（各社IR情報）</w:t>
      </w:r>
    </w:p>
    <w:p>
      <w:pPr>
        <w:spacing w:line="312" w:lineRule="auto"/>
        <w:ind w:left="283"/>
      </w:pPr>
      <w:r>
        <w:rPr>
          <w:sz w:val="21"/>
        </w:rPr>
        <w:t>主要ハウスメーカー各社の2026年度第2四半期決算では、資材価格高騰や人件費上昇の影響を受けつつも、堅調な受注を維持している企業が見られます。ただし、一部では納期遅延への懸念も報告されています。</w:t>
      </w:r>
    </w:p>
    <w:p>
      <w:pPr>
        <w:spacing w:before="120" w:after="40"/>
      </w:pPr>
      <w:r>
        <w:rPr>
          <w:b/>
          <w:sz w:val="21"/>
        </w:rPr>
        <w:t>■ 建設業倒産、2026年8月は前年同月比で増加傾向（東京商工リサーチ）</w:t>
      </w:r>
    </w:p>
    <w:p>
      <w:pPr>
        <w:spacing w:line="312" w:lineRule="auto"/>
        <w:ind w:left="283"/>
      </w:pPr>
      <w:r>
        <w:rPr>
          <w:sz w:val="21"/>
        </w:rPr>
        <w:t>2026年8月、建設業の倒産件数は前年同月比で増加傾向にあります。特に中小規模の住宅会社や工務店において、資材価格高騰や人手不足による経営圧迫が深刻化しています。</w:t>
      </w:r>
    </w:p>
    <w:p>
      <w:pPr>
        <w:spacing w:before="200" w:after="80"/>
      </w:pPr>
      <w:r>
        <w:rPr>
          <w:b/>
          <w:color w:val="2E75B6"/>
          <w:sz w:val="25"/>
        </w:rPr>
        <w:t>市況感概要（定点観測）</w:t>
      </w:r>
    </w:p>
    <w:p>
      <w:pPr>
        <w:spacing w:before="120" w:after="40"/>
      </w:pPr>
      <w:r>
        <w:rPr>
          <w:b/>
          <w:sz w:val="21"/>
        </w:rPr>
        <w:t>■ 住宅ローン金利動向</w:t>
      </w:r>
    </w:p>
    <w:p>
      <w:pPr>
        <w:spacing w:line="312" w:lineRule="auto"/>
        <w:ind w:left="283"/>
      </w:pPr>
      <w:r>
        <w:rPr>
          <w:sz w:val="21"/>
        </w:rPr>
        <w:t>2026年9月現在、住宅ローン金利は緩やかな上昇傾向にあり、特に固定金利型での動きが顕著です。顧客は変動金利型への移行や早期購入を検討する動きが見られます。（出典: モゲチェック）</w:t>
      </w:r>
    </w:p>
    <w:p>
      <w:pPr>
        <w:spacing w:before="120" w:after="40"/>
      </w:pPr>
      <w:r>
        <w:rPr>
          <w:b/>
          <w:sz w:val="21"/>
        </w:rPr>
        <w:t>■ 不動産価格</w:t>
      </w:r>
    </w:p>
    <w:p>
      <w:pPr>
        <w:spacing w:line="312" w:lineRule="auto"/>
        <w:ind w:left="283"/>
      </w:pPr>
      <w:r>
        <w:rPr>
          <w:sz w:val="21"/>
        </w:rPr>
        <w:t>2026年8月時点での全国中古マンション価格は、一部都市部で横ばい傾向が見られるものの、全体としては緩やかな上昇を続けています。新築価格の高騰が中古市場にも影響を与えていると考えられます。（出典: 東京カンテイ）</w:t>
      </w:r>
    </w:p>
    <w:p>
      <w:pPr>
        <w:spacing w:before="120" w:after="40"/>
      </w:pPr>
      <w:r>
        <w:rPr>
          <w:b/>
          <w:sz w:val="21"/>
        </w:rPr>
        <w:t>■ ハウスメーカー受注速報</w:t>
      </w:r>
    </w:p>
    <w:p>
      <w:pPr>
        <w:spacing w:line="312" w:lineRule="auto"/>
        <w:ind w:left="283"/>
      </w:pPr>
      <w:r>
        <w:rPr>
          <w:sz w:val="21"/>
        </w:rPr>
        <w:t>主要ハウスメーカー各社の2026年度第2四半期決算では、資材価格高騰や人件費上昇の影響を受けつつも、堅調な受注を維持している企業が見られます。ただし、一部では納期遅延への懸念も報告されています。（出典: 各社IR情報）</w:t>
      </w:r>
    </w:p>
    <w:p>
      <w:pPr>
        <w:spacing w:before="120" w:after="40"/>
      </w:pPr>
      <w:r>
        <w:rPr>
          <w:b/>
          <w:sz w:val="21"/>
        </w:rPr>
        <w:t>■ 建設業の倒産</w:t>
      </w:r>
    </w:p>
    <w:p>
      <w:pPr>
        <w:spacing w:line="312" w:lineRule="auto"/>
        <w:ind w:left="283"/>
      </w:pPr>
      <w:r>
        <w:rPr>
          <w:sz w:val="21"/>
        </w:rPr>
        <w:t>2026年8月、建設業の倒産件数は前年同月比で増加傾向にあります。特に中小規模の住宅会社や工務店において、資材価格高騰や人手不足による経営圧迫が深刻化しています。（出典: 東京商工リサーチ）</w:t>
      </w:r>
    </w:p>
    <w:p>
      <w:pPr>
        <w:spacing w:before="200" w:after="80"/>
      </w:pPr>
      <w:r>
        <w:rPr>
          <w:b/>
          <w:color w:val="2E75B6"/>
          <w:sz w:val="25"/>
        </w:rPr>
        <w:t>まとめ</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