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2026年7月 注文住宅市場の最新動向と「選ばれる」ための戦略</w:t>
      </w:r>
    </w:p>
    <w:p>
      <w:pPr>
        <w:jc w:val="right"/>
      </w:pPr>
      <w:r>
        <w:rPr>
          <w:color w:val="666666"/>
          <w:sz w:val="18"/>
        </w:rPr>
        <w:t>2026年07月16日</w:t>
      </w:r>
    </w:p>
    <w:p/>
    <w:p>
      <w:pPr>
        <w:spacing w:before="200" w:after="80"/>
      </w:pPr>
      <w:r>
        <w:rPr>
          <w:b/>
          <w:color w:val="2E75B6"/>
          <w:sz w:val="25"/>
        </w:rPr>
        <w:t>建築コスト上昇時代における受注戦略の再定義</w:t>
      </w:r>
    </w:p>
    <w:p>
      <w:pPr>
        <w:spacing w:before="120" w:after="40"/>
      </w:pPr>
      <w:r>
        <w:rPr>
          <w:b/>
          <w:sz w:val="21"/>
        </w:rPr>
        <w:t>■ 価格高騰下での「買い時感」醸成と価値訴求の徹底</w:t>
      </w:r>
    </w:p>
    <w:p>
      <w:pPr>
        <w:spacing w:line="312" w:lineRule="auto"/>
        <w:ind w:left="283"/>
      </w:pPr>
      <w:r>
        <w:rPr>
          <w:sz w:val="21"/>
        </w:rPr>
        <w:t>2026年5月の住宅着工統計で注文住宅が微減傾向となっている背景には、資材・人件費高騰による建築コストの上昇が契約を圧迫している現状があります。この状況を、単なるコスト増と捉えるのではなく、「今、資産形成のタイミング」という「買い時感」に転換する発想が重要です。例えば、「原材料費の上昇は、将来的な建材価格のさらなる高騰を示唆しており、早期契約が有利である」といったストーリーで、お客様のお金の不安に正面から向き合い、具体的な話法で安心を提供していくことが、価格ではなく価値で選ばれるための鍵となります。貴社ならではの明確なUSP（Unique Selling Proposition）を徹底的に磨き上げ、「なぜ他社ではなく自社なのか」を、お客様の人生設計と結びつけて語ることが、この時代に受注を伸ばすための基本思想となります。</w:t>
      </w:r>
    </w:p>
    <w:p>
      <w:pPr>
        <w:spacing w:before="120" w:after="40"/>
      </w:pPr>
      <w:r>
        <w:rPr>
          <w:b/>
          <w:sz w:val="21"/>
        </w:rPr>
        <w:t>■ ZEH補助金活用と「住まいの資産価値」への訴求</w:t>
      </w:r>
    </w:p>
    <w:p>
      <w:pPr>
        <w:spacing w:line="312" w:lineRule="auto"/>
        <w:ind w:left="283"/>
      </w:pPr>
      <w:r>
        <w:rPr>
          <w:sz w:val="21"/>
        </w:rPr>
        <w:t>2026年度の省エネ関連補助金、特にZEH（ネット・ゼロ・エネルギー・ハウス）に関する補助金は人気が高く、早期の予算消化が予想されます。これらの補助金を最大限に活用することは、お客様の初期投資負担を軽減するだけでなく、将来的なランニングコスト削減という「資産価値」を具体的に示す強力な武器となります。大手ハウスメーカーがスマートホーム提案やリフォーム・リノベーション事業を強化しているように、顧客ニーズは価格だけでなく、健康・安全・環境への配慮、そして将来的な資産価値といった付加価値へとシフトしています。貴社においても、単に「性能が良い」というだけでなく、補助金制度をフックに、長期的な視点での「住まいの資産価値」を具体的に提案することで、お客様の長期的な視点に立った住宅選びをサポートし、受注につなげていくことが肝要です。</w:t>
      </w:r>
    </w:p>
    <w:p>
      <w:pPr>
        <w:spacing w:before="200" w:after="80"/>
      </w:pPr>
      <w:r>
        <w:rPr>
          <w:b/>
          <w:color w:val="2E75B6"/>
          <w:sz w:val="25"/>
        </w:rPr>
        <w:t>土地なし顧客育成と中長期顧客管理の強化</w:t>
      </w:r>
    </w:p>
    <w:p>
      <w:pPr>
        <w:spacing w:before="120" w:after="40"/>
      </w:pPr>
      <w:r>
        <w:rPr>
          <w:b/>
          <w:sz w:val="21"/>
        </w:rPr>
        <w:t>■ オンライン・オフライン連携による「土地なし」顧客の育成戦略</w:t>
      </w:r>
    </w:p>
    <w:p>
      <w:pPr>
        <w:spacing w:line="312" w:lineRule="auto"/>
        <w:ind w:left="283"/>
      </w:pPr>
      <w:r>
        <w:rPr>
          <w:sz w:val="21"/>
        </w:rPr>
        <w:t>集客・マーケティングのトレンドは、オンラインでの情報発信と、見学会・相談会といったリアルな体験を組み合わせたハイブリッド型が主流となっています。特に、土地をお持ちでないお客様に対しては、短期的な集客に依存せず、中長期的な顧客管理を通じて、土地探しから家づくりまでをトータルでサポートする仕組みの構築が、これからの受注を伸ばし続けるための差別化要因となります。SNSや地域イベントなどを活用し、お客様との関係構築を深めながら、定期的な情報提供や個別相談を通じて、お客様の「家を建てたい」という想いを着実に育てていくことが重要です。VR/AR技術を用いたモデルルーム体験の提供なども、オンラインでの接点を強化し、お客様の検討フェーズを前進させる有効な手段となり得ます。</w:t>
      </w:r>
    </w:p>
    <w:p>
      <w:pPr>
        <w:spacing w:before="120" w:after="40"/>
      </w:pPr>
      <w:r>
        <w:rPr>
          <w:b/>
          <w:sz w:val="21"/>
        </w:rPr>
        <w:t>■ 競合工務店の勝ち筋を自社に取り込む「地域密着型」の差別化</w:t>
      </w:r>
    </w:p>
    <w:p>
      <w:pPr>
        <w:spacing w:line="312" w:lineRule="auto"/>
        <w:ind w:left="283"/>
      </w:pPr>
      <w:r>
        <w:rPr>
          <w:sz w:val="21"/>
        </w:rPr>
        <w:t>地域密着型の工務店が、独自の強み（デザイン性、断熱性能、コストパフォーマンスなど）を明確にし、SNSや地域イベントを通じて顧客との関係構築を深める戦略で成果を上げている事実は、注目に値します。大手ハウスメーカーが事業ポートフォリオを多角化する中で、中小工務店は、自社の「顔」が見える距離感と、地域に根差した信頼関係を最大限に活かすべきです。貴社独自の強みを最大限に引き出し、それを求めているターゲット層に効果的に届けるための、SNS活用や地域コミュニティへの参画といった施策を、さらに深化させていくことを推奨します。これにより、集客が困難な状況下でも、確固たる顧客基盤を築き、安定した受注を確保することが可能になるでしょう。</w:t>
      </w:r>
    </w:p>
    <w:p/>
    <w:p>
      <w:pPr>
        <w:spacing w:line="312" w:lineRule="auto"/>
      </w:pPr>
      <w:r>
        <w:rPr>
          <w:color w:val="444444"/>
          <w:sz w:val="20"/>
        </w:rPr>
        <w:t>現状の市場環境は、建築コストの上昇という課題に直面していますが、これは同時に、付加価値の高い住宅や、長期的な視点での資産形成を重視する顧客ニーズを捉え、貴社独自の強みを最大限に活かす機会でもあります。補助金制度の活用、土地なし顧客の丁寧な育成、そして地域に根差した差別化戦略を推進していくことで、この変化の時代においても持続的な成長を目指せるはずです。</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