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【8月第1週】住宅ローン金利横ばい・建材高騰続く、建設業倒産は増加傾向</w:t>
      </w:r>
    </w:p>
    <w:p>
      <w:pPr>
        <w:jc w:val="right"/>
      </w:pPr>
      <w:r>
        <w:rPr>
          <w:color w:val="666666"/>
          <w:sz w:val="18"/>
        </w:rPr>
        <w:t>2026年08月09日</w:t>
      </w:r>
    </w:p>
    <w:p/>
    <w:p>
      <w:pPr>
        <w:spacing w:before="200" w:after="80"/>
      </w:pPr>
      <w:r>
        <w:rPr>
          <w:b/>
          <w:color w:val="2E75B6"/>
          <w:sz w:val="25"/>
        </w:rPr>
        <w:t>今週の住宅業界ニュース</w:t>
      </w:r>
    </w:p>
    <w:p>
      <w:pPr>
        <w:spacing w:before="120" w:after="40"/>
      </w:pPr>
      <w:r>
        <w:rPr>
          <w:b/>
          <w:sz w:val="21"/>
        </w:rPr>
        <w:t>■ 住宅ローン金利、変動金利低下は限定的、固定金利は上昇傾向継続</w:t>
      </w:r>
    </w:p>
    <w:p>
      <w:pPr>
        <w:spacing w:line="312" w:lineRule="auto"/>
        <w:ind w:left="283"/>
      </w:pPr>
      <w:r>
        <w:rPr>
          <w:sz w:val="21"/>
        </w:rPr>
        <w:t>住宅ローン金利は横ばい傾向が続いており、変動金利の低下は限定的となっています。一方、固定金利は緩やかな上昇傾向が継続しており、顧客は変動金利と固定金利の選択に迷う状況が続いています。（出典: モゲチェック）</w:t>
      </w:r>
    </w:p>
    <w:p>
      <w:pPr>
        <w:spacing w:before="120" w:after="40"/>
      </w:pPr>
      <w:r>
        <w:rPr>
          <w:b/>
          <w:sz w:val="21"/>
        </w:rPr>
        <w:t>■ 建材・資材価格の高騰が依然として継続、一部資材で供給不安も</w:t>
      </w:r>
    </w:p>
    <w:p>
      <w:pPr>
        <w:spacing w:line="312" w:lineRule="auto"/>
        <w:ind w:left="283"/>
      </w:pPr>
      <w:r>
        <w:rPr>
          <w:sz w:val="21"/>
        </w:rPr>
        <w:t>木材、断熱材、金属系建材などの価格高騰が依然として続いています。一部資材では供給不安も抱える状況で、工務店は仕入れ先の多様化や代替材の検討を進めています。（出典: 新建ハウジング）</w:t>
      </w:r>
    </w:p>
    <w:p>
      <w:pPr>
        <w:spacing w:before="120" w:after="40"/>
      </w:pPr>
      <w:r>
        <w:rPr>
          <w:b/>
          <w:sz w:val="21"/>
        </w:rPr>
        <w:t>■ 建設業の倒産件数が前年同月比で増加傾向、資材・人件費高騰が影響</w:t>
      </w:r>
    </w:p>
    <w:p>
      <w:pPr>
        <w:spacing w:line="312" w:lineRule="auto"/>
        <w:ind w:left="283"/>
      </w:pPr>
      <w:r>
        <w:rPr>
          <w:sz w:val="21"/>
        </w:rPr>
        <w:t>2026年7月における建設業の倒産件数は前年同月比で増加傾向を示しています。資材価格の高騰や人件費の上昇、受注の伸び悩みなどが要因として挙げられています。（出典: 東京商工リサーチ）</w:t>
      </w:r>
    </w:p>
    <w:p>
      <w:pPr>
        <w:spacing w:before="120" w:after="40"/>
      </w:pPr>
      <w:r>
        <w:rPr>
          <w:b/>
          <w:sz w:val="21"/>
        </w:rPr>
        <w:t>■ 省エネ基準適合義務化への対応、ZEH化への投資が各社で進む</w:t>
      </w:r>
    </w:p>
    <w:p>
      <w:pPr>
        <w:spacing w:line="312" w:lineRule="auto"/>
        <w:ind w:left="283"/>
      </w:pPr>
      <w:r>
        <w:rPr>
          <w:sz w:val="21"/>
        </w:rPr>
        <w:t>2026年現在、省エネ基準適合義務化への対応が引き続き求められており、断熱性能向上やZEH化への投資が各社で進められています。補助金制度の活用も鍵となっています。（出典: 業界紙報道）</w:t>
      </w:r>
    </w:p>
    <w:p>
      <w:pPr>
        <w:spacing w:before="200" w:after="80"/>
      </w:pPr>
      <w:r>
        <w:rPr>
          <w:b/>
          <w:color w:val="2E75B6"/>
          <w:sz w:val="25"/>
        </w:rPr>
        <w:t>市況感概要（定点観測）</w:t>
      </w:r>
    </w:p>
    <w:p>
      <w:pPr>
        <w:spacing w:before="120" w:after="40"/>
      </w:pPr>
      <w:r>
        <w:rPr>
          <w:b/>
          <w:sz w:val="21"/>
        </w:rPr>
        <w:t>■ 住宅ローン金利</w:t>
      </w:r>
    </w:p>
    <w:p>
      <w:pPr>
        <w:spacing w:line="312" w:lineRule="auto"/>
        <w:ind w:left="283"/>
      </w:pPr>
      <w:r>
        <w:rPr>
          <w:sz w:val="21"/>
        </w:rPr>
        <w:t>住宅ローン金利は横ばい傾向で推移しています。変動金利の低下は限定的であり、固定金利は緩やかな上昇傾向が継続しています。（出典: モゲチェック）</w:t>
      </w:r>
    </w:p>
    <w:p>
      <w:pPr>
        <w:spacing w:before="120" w:after="40"/>
      </w:pPr>
      <w:r>
        <w:rPr>
          <w:b/>
          <w:sz w:val="21"/>
        </w:rPr>
        <w:t>■ 不動産価格（東京圏マンション）</w:t>
      </w:r>
    </w:p>
    <w:p>
      <w:pPr>
        <w:spacing w:line="312" w:lineRule="auto"/>
        <w:ind w:left="283"/>
      </w:pPr>
      <w:r>
        <w:rPr>
          <w:sz w:val="21"/>
        </w:rPr>
        <w:t>2026年7月時点の東京圏における新築マンションの平均価格は前月比で微増、中古マンションは横ばいで推移しました。全体として緩やかな上昇基調は続いています。（出典: 東京カンテイ）</w:t>
      </w:r>
    </w:p>
    <w:p>
      <w:pPr>
        <w:spacing w:before="120" w:after="40"/>
      </w:pPr>
      <w:r>
        <w:rPr>
          <w:b/>
          <w:sz w:val="21"/>
        </w:rPr>
        <w:t>■ 建設業の倒産</w:t>
      </w:r>
    </w:p>
    <w:p>
      <w:pPr>
        <w:spacing w:line="312" w:lineRule="auto"/>
        <w:ind w:left="283"/>
      </w:pPr>
      <w:r>
        <w:rPr>
          <w:sz w:val="21"/>
        </w:rPr>
        <w:t>2026年7月における建設業の倒産件数は前年同月比で増加傾向にあります。（出典: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