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thumbnail.jpeg"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b/>
          <w:sz w:val="32"/>
        </w:rPr>
        <w:t>유아 관찰일지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유아명</w:t>
            </w:r>
          </w:p>
        </w:tc>
        <w:tc>
          <w:tcPr>
            <w:tcW w:type="dxa" w:w="2160"/>
          </w:tcPr>
          <w:p>
            <w:r/>
          </w:p>
        </w:tc>
        <w:tc>
          <w:tcPr>
            <w:tcW w:type="dxa" w:w="2160"/>
          </w:tcPr>
          <w:p>
            <w:r>
              <w:t>관찰일</w:t>
            </w:r>
          </w:p>
        </w:tc>
        <w:tc>
          <w:tcPr>
            <w:tcW w:type="dxa" w:w="2160"/>
          </w:tcPr>
          <w:p>
            <w:r/>
          </w:p>
        </w:tc>
      </w:tr>
    </w:tbl>
    <w:p/>
    <w:tbl>
      <w:tblPr>
        <w:tblStyle w:val="TableGrid"/>
        <w:tblW w:type="auto" w:w="0"/>
        <w:tblLook w:firstColumn="1" w:firstRow="1" w:lastColumn="0" w:lastRow="0" w:noHBand="0" w:noVBand="1" w:val="04A0"/>
      </w:tblPr>
      <w:tblGrid>
        <w:gridCol w:w="4320"/>
        <w:gridCol w:w="4320"/>
      </w:tblGrid>
      <w:tr>
        <w:tc>
          <w:tcPr>
            <w:tcW w:type="dxa" w:w="8640"/>
            <w:gridSpan w:val="2"/>
          </w:tcPr>
          <w:p>
            <w:r>
              <w:t>관찰 기록</w:t>
            </w:r>
          </w:p>
        </w:tc>
      </w:tr>
      <w:tr>
        <w:tc>
          <w:tcPr>
            <w:tcW w:type="dxa" w:w="4320"/>
            <w:vAlign w:val="center"/>
          </w:tcPr>
          <w:p>
            <w:r>
              <w:t>관찰</w:t>
            </w:r>
          </w:p>
        </w:tc>
        <w:tc>
          <w:tcPr>
            <w:tcW w:type="dxa" w:w="4320"/>
            <w:vAlign w:val="center"/>
          </w:tcPr>
          <w:p>
            <w:r>
              <w:t>2026-05-22 오전 10시, 5세 아동이 놀이방에서 12개월 아동과 함께 놀이하는 모습이 관찰되었다. 5세 아동은 블록, 자동차, 공, 인형을 가지고 놀았다. 5세 아동은 12개월 아동과 적극적으로 상호작용하며 함께 놀이하려는 모습을 보였다. 5세 아동은 12개월 아동에게 장난감을 2회 양보했다.</w:t>
            </w:r>
          </w:p>
        </w:tc>
      </w:tr>
      <w:tr>
        <w:tc>
          <w:tcPr>
            <w:tcW w:type="dxa" w:w="4320"/>
            <w:vAlign w:val="center"/>
          </w:tcPr>
          <w:p>
            <w:r>
              <w:t>분석</w:t>
            </w:r>
          </w:p>
        </w:tc>
        <w:tc>
          <w:tcPr>
            <w:tcW w:type="dxa" w:w="4320"/>
            <w:vAlign w:val="center"/>
          </w:tcPr>
          <w:p>
            <w:r>
              <w:t>5세 아동은 사회성이 좋은 편이다. 또래와 함께 놀이하며 공감 능력, 나눔, 협동 놀이 등 긍정적인 사회적 상호작용을 보였다.</w:t>
            </w:r>
          </w:p>
        </w:tc>
      </w:tr>
      <w:tr>
        <w:tc>
          <w:tcPr>
            <w:tcW w:type="dxa" w:w="4320"/>
            <w:vAlign w:val="center"/>
          </w:tcPr>
          <w:p>
            <w:r>
              <w:t>지원계획</w:t>
            </w:r>
          </w:p>
        </w:tc>
        <w:tc>
          <w:tcPr>
            <w:tcW w:type="dxa" w:w="4320"/>
            <w:vAlign w:val="center"/>
          </w:tcPr>
          <w:p>
            <w:r/>
          </w:p>
        </w:tc>
      </w:tr>
      <w:tr>
        <w:tc>
          <w:tcPr>
            <w:tcW w:type="dxa" w:w="4320"/>
            <w:vAlign w:val="center"/>
          </w:tcPr>
          <w:p>
            <w:r>
              <w:t>특이사항</w:t>
            </w:r>
          </w:p>
        </w:tc>
        <w:tc>
          <w:tcPr>
            <w:tcW w:type="dxa" w:w="4320"/>
            <w:vAlign w:val="center"/>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