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100" w:beforeAutospacing="1" w:after="100" w:afterAutospacing="1"/>
        <w:ind w:firstLine="420" w:firstLineChars="200"/>
        <w:jc w:val="center"/>
        <w:rPr>
          <w:rFonts w:hint="eastAsia" w:ascii="宋体" w:hAnsi="宋体"/>
          <w:b/>
          <w:bCs/>
          <w:color w:val="000000"/>
          <w:szCs w:val="21"/>
        </w:rPr>
      </w:pPr>
      <w:r>
        <w:rPr>
          <w:rFonts w:hint="eastAsia" w:ascii="宋体" w:hAnsi="宋体"/>
          <w:b/>
          <w:bCs/>
          <w:color w:val="000000"/>
          <w:szCs w:val="21"/>
        </w:rPr>
        <w:t>责任免除</w:t>
      </w:r>
      <w:bookmarkStart w:id="0" w:name="_GoBack"/>
      <w:bookmarkEnd w:id="0"/>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第一条 因下列原因造成被保险人身故或残疾的，保险人不承担给付保险金责任：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（1）投保人的故意行为；</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（2）被保险人自致伤害或自杀，但被保险人自杀时为无民事行为能力人的除外；</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（3）因被保险人挑衅或故意行为而导致的打斗、被袭击或被谋杀；</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（4）被保险人妊娠、流产、分娩、疾病、药物过敏、中暑、猝死；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（5）被保险人接受整容手术及其他内、外科手术；</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（6）被保险人未遵医嘱，私自服用、涂用、注射药物；</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（7）核爆炸、核辐射或核污染；</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（8）恐怖袭击；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（9）被保险人犯罪或拒捕；</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（10）被保险人从事高风险运动或参加职业或半职业体育运动。</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第二条 被保险人在下列期间遭受伤害导致身故或残疾的，保险人也不承担给付保险金责任：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（1）战争、军事行动、暴动或武装叛乱期间；</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（2）被保险人醉酒或毒品、管制药物的影响期间；</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（3）被保险人酒后驾车、无有效驾驶证驾驶或驾驶无有效行驶证的机动车期间；</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发生上述第一、二条情形，被保险人身故的，保险人对该被保险人保险责任终止，并对投保人按日计算退还未满期净保费。</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第三条 因下列原因造成被保险人医疗费用支出的，保险人不承担给付保险金责任：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（一）投保人的故意行为；</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（二）被保险人自致伤害或自杀，但被保险人自杀时为无民事行为能力人的除外；</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（三）因被保险人挑衅或故意行为而导致的打斗、被袭击或被谋杀；</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（四）被保险人妊娠、流产、分娩、疾病、药物过敏、中暑、猝死；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（五）被保险人接受整容手术及其他内、外科手术；</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（六）被保险人未遵医嘱，私自服用、涂用、注射药物；</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（七）核爆炸、核辐射或核污染；</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（八）恐怖袭击；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（九）被保险人犯罪或拒捕；</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（十）被保险人从事高风险运动或参加职业或半职业体育运动。</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第四条 被保险人在下列期间遭受伤害导致医疗费用支出的，保险人也不承担给付保险金责任：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（一）战争、军事行动、暴动或武装叛乱期间；</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（二）被保险人醉酒或毒品、管制药物的影响期间；</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（三）被保险人酒后驾车、无有效驾驶证驾驶或驾驶无有效行驶证的机动车期间。</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第五条 下列费用，保险人不承担给付保险金责任：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（一）保险单签发地社会医疗保险或其他公费医疗管理部门规定的自费项目和药品费用；</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（二）因椎间盘膨出和突出造成被保险人支出的医疗费用；</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（三）营养费、康复费、辅助器具费、整容费、美容费、修复手术费、牙齿整形费、牙齿修复费、镶牙费、护理费、交通费、伙食费、误工费、丧葬费。</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发生上述第三、四条情形，被保险人身故的，保险人对该被保险人保险责任终止，并对投保人按日计算退还未满期净保费。</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第六条 因下列原因造成被保险人住院治疗的，保险人不承担给付保险金责任：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（一）投保人的故意行为；</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（二）被保险人自致伤害或自杀，但被保险人自杀时为无民事行为能力人的除外；</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（三）因被保险人挑衅或故意行为而导致的打斗、被袭击或被谋杀；</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（四）被保险人妊娠、流产、分娩、疾病、药物过敏、中暑、猝死；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（五）被保险人接受整容手术及其他内、外科手术；</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（六）被保险人未遵医嘱，私自服用、涂用、注射药物；</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（七）核爆炸、核辐射或核污染；</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（八）恐怖袭击；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（九）被保险人犯罪或拒捕；</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（十）被保险人从事高风险运动或参加职业或半职业体育运动；</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（十一） 被保险人投保前已有残疾的康复或治疗。</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第七条 被保险人在下列期间住院治疗的，保险人也不承担给付保险金责任：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（一）战争、军事行动、暴动或武装叛乱期间；</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（二）被保险人醉酒或毒品、管制药物的影响期间；</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（三）被保险人酒后驾车、无有效驾驶证驾驶或驾驶无有效行驶证的机动车期间。</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发生上述第六、七条情形，被保险人身故的，保险人对该被保险人保险责任终止，并对投保人按日计算退还未满期净保费。</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华文细黑">
    <w:panose1 w:val="02010600040101010101"/>
    <w:charset w:val="86"/>
    <w:family w:val="auto"/>
    <w:pitch w:val="default"/>
    <w:sig w:usb0="00000287" w:usb1="080F0000" w:usb2="00000000" w:usb3="00000000" w:csb0="0004009F" w:csb1="DFD7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Tahoma">
    <w:panose1 w:val="020B0604030504040204"/>
    <w:charset w:val="00"/>
    <w:family w:val="decorative"/>
    <w:pitch w:val="default"/>
    <w:sig w:usb0="E1002EFF" w:usb1="C000605B" w:usb2="00000029" w:usb3="00000000" w:csb0="200101FF" w:csb1="20280000"/>
  </w:font>
  <w:font w:name="Arial Unicode MS">
    <w:panose1 w:val="020B0604020202020204"/>
    <w:charset w:val="86"/>
    <w:family w:val="decorative"/>
    <w:pitch w:val="default"/>
    <w:sig w:usb0="FFFFFFFF" w:usb1="E9FFFFFF" w:usb2="0000003F" w:usb3="00000000" w:csb0="603F01FF" w:csb1="FFFF0000"/>
  </w:font>
  <w:font w:name="楷体">
    <w:panose1 w:val="02010609060101010101"/>
    <w:charset w:val="86"/>
    <w:family w:val="swiss"/>
    <w:pitch w:val="default"/>
    <w:sig w:usb0="800002BF" w:usb1="38CF7CFA" w:usb2="00000016" w:usb3="00000000" w:csb0="00040001" w:csb1="00000000"/>
  </w:font>
  <w:font w:name="宋体-方正超大字符集">
    <w:altName w:val="宋体"/>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9610F"/>
    <w:rsid w:val="189961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2015-12-01T03:06:00Z</dcterms:created>
  <dc:creator>Administrator</dc:creator>
  <cp:lastModifiedBy>Administrator</cp:lastModifiedBy>
  <dcterms:modified xsi:type="dcterms:W3CDTF">2015-12-01T03:07:48Z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