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2277B" w:rsidRPr="0022277B" w:rsidRDefault="0022277B" w:rsidP="0022277B">
      <w:pPr>
        <w:spacing w:before="1440" w:after="240"/>
        <w:jc w:val="center"/>
        <w:rPr>
          <w:rFonts w:asciiTheme="majorHAnsi" w:hAnsiTheme="majorHAnsi" w:cstheme="majorHAnsi"/>
          <w:color w:val="auto"/>
        </w:rPr>
      </w:pPr>
      <w:r w:rsidRPr="0022277B">
        <w:rPr>
          <w:rFonts w:asciiTheme="majorHAnsi" w:hAnsiTheme="majorHAnsi" w:cstheme="majorHAnsi"/>
          <w:b/>
          <w:bCs/>
          <w:color w:val="auto"/>
          <w:sz w:val="48"/>
          <w:szCs w:val="48"/>
        </w:rPr>
        <w:t>Software Requirements Specification</w:t>
      </w:r>
    </w:p>
    <w:p w:rsidR="0022277B" w:rsidRPr="0022277B" w:rsidRDefault="0022277B" w:rsidP="0022277B">
      <w:pPr>
        <w:spacing w:before="120" w:after="120"/>
        <w:jc w:val="center"/>
        <w:rPr>
          <w:rFonts w:asciiTheme="majorHAnsi" w:hAnsiTheme="majorHAnsi" w:cstheme="majorHAnsi"/>
          <w:color w:val="auto"/>
        </w:rPr>
      </w:pPr>
      <w:r w:rsidRPr="0022277B">
        <w:rPr>
          <w:rFonts w:asciiTheme="majorHAnsi" w:hAnsiTheme="majorHAnsi" w:cstheme="majorHAnsi"/>
          <w:b/>
          <w:bCs/>
          <w:color w:val="auto"/>
          <w:sz w:val="40"/>
          <w:szCs w:val="40"/>
        </w:rPr>
        <w:t>Bank Account Mobile Application</w:t>
      </w:r>
    </w:p>
    <w:p w:rsidR="0022277B" w:rsidRPr="0022277B" w:rsidRDefault="0022277B" w:rsidP="0022277B">
      <w:pPr>
        <w:spacing w:before="60" w:after="60"/>
        <w:rPr>
          <w:rFonts w:asciiTheme="majorHAnsi" w:hAnsiTheme="majorHAnsi" w:cstheme="majorHAnsi"/>
          <w:color w:val="auto"/>
        </w:rPr>
      </w:pPr>
      <w:r w:rsidRPr="0022277B">
        <w:rPr>
          <w:rFonts w:asciiTheme="majorHAnsi" w:hAnsiTheme="majorHAnsi" w:cstheme="majorHAnsi"/>
          <w:color w:val="auto"/>
        </w:rPr>
        <w:t xml:space="preserve"> </w:t>
      </w:r>
    </w:p>
    <w:p w:rsidR="0022277B" w:rsidRPr="0022277B" w:rsidRDefault="0022277B" w:rsidP="0022277B">
      <w:pPr>
        <w:spacing w:before="80" w:after="800"/>
        <w:jc w:val="center"/>
        <w:rPr>
          <w:rFonts w:asciiTheme="majorHAnsi" w:hAnsiTheme="majorHAnsi" w:cstheme="majorHAnsi"/>
          <w:color w:val="auto"/>
        </w:rPr>
      </w:pPr>
    </w:p>
    <w:p w:rsidR="0022277B" w:rsidRPr="0022277B" w:rsidRDefault="0022277B" w:rsidP="0022277B">
      <w:pPr>
        <w:pStyle w:val="Heading1"/>
        <w:jc w:val="center"/>
        <w:rPr>
          <w:rFonts w:asciiTheme="majorHAnsi" w:hAnsiTheme="majorHAnsi" w:cstheme="majorHAnsi"/>
          <w:color w:val="auto"/>
          <w:kern w:val="36"/>
          <w:lang w:val="en-US"/>
        </w:rPr>
      </w:pPr>
      <w:r w:rsidRPr="0022277B">
        <w:rPr>
          <w:rFonts w:asciiTheme="majorHAnsi" w:hAnsiTheme="majorHAnsi" w:cstheme="majorHAnsi"/>
          <w:noProof/>
          <w:color w:val="auto"/>
          <w:kern w:val="36"/>
        </w:rPr>
        <w:drawing>
          <wp:inline distT="0" distB="0" distL="0" distR="0" wp14:anchorId="6260C99C" wp14:editId="362349A1">
            <wp:extent cx="3326524" cy="33265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ub-the-islamia-university-of-bahawalpur-logo-png_seeklogo-443535.png"/>
                    <pic:cNvPicPr/>
                  </pic:nvPicPr>
                  <pic:blipFill>
                    <a:blip r:embed="rId6">
                      <a:extLst>
                        <a:ext uri="{28A0092B-C50C-407E-A947-70E740481C1C}">
                          <a14:useLocalDpi xmlns:a14="http://schemas.microsoft.com/office/drawing/2010/main" val="0"/>
                        </a:ext>
                      </a:extLst>
                    </a:blip>
                    <a:stretch>
                      <a:fillRect/>
                    </a:stretch>
                  </pic:blipFill>
                  <pic:spPr>
                    <a:xfrm>
                      <a:off x="0" y="0"/>
                      <a:ext cx="3323660" cy="3323660"/>
                    </a:xfrm>
                    <a:prstGeom prst="rect">
                      <a:avLst/>
                    </a:prstGeom>
                  </pic:spPr>
                </pic:pic>
              </a:graphicData>
            </a:graphic>
          </wp:inline>
        </w:drawing>
      </w:r>
    </w:p>
    <w:p w:rsidR="0022277B" w:rsidRPr="0022277B" w:rsidRDefault="0022277B" w:rsidP="0022277B">
      <w:pPr>
        <w:jc w:val="center"/>
        <w:rPr>
          <w:rFonts w:asciiTheme="majorHAnsi" w:eastAsia="Calibri" w:hAnsiTheme="majorHAnsi" w:cstheme="majorHAnsi"/>
          <w:b/>
          <w:bCs/>
          <w:color w:val="auto"/>
          <w:sz w:val="36"/>
          <w:szCs w:val="36"/>
          <w:lang w:val="en-US"/>
        </w:rPr>
      </w:pPr>
      <w:r w:rsidRPr="0022277B">
        <w:rPr>
          <w:rFonts w:asciiTheme="majorHAnsi" w:eastAsia="Calibri" w:hAnsiTheme="majorHAnsi" w:cstheme="majorHAnsi"/>
          <w:b/>
          <w:bCs/>
          <w:color w:val="auto"/>
          <w:sz w:val="36"/>
          <w:szCs w:val="36"/>
        </w:rPr>
        <w:t>Submitted by</w:t>
      </w:r>
      <w:r w:rsidRPr="0022277B">
        <w:rPr>
          <w:rFonts w:asciiTheme="majorHAnsi" w:eastAsia="Calibri" w:hAnsiTheme="majorHAnsi" w:cstheme="majorHAnsi"/>
          <w:b/>
          <w:bCs/>
          <w:color w:val="auto"/>
          <w:sz w:val="36"/>
          <w:szCs w:val="36"/>
          <w:lang w:val="en-US"/>
        </w:rPr>
        <w:t>:</w:t>
      </w:r>
    </w:p>
    <w:p w:rsidR="0022277B" w:rsidRPr="0022277B" w:rsidRDefault="0022277B" w:rsidP="0022277B">
      <w:pPr>
        <w:jc w:val="center"/>
        <w:rPr>
          <w:rFonts w:asciiTheme="majorHAnsi" w:eastAsia="Calibri" w:hAnsiTheme="majorHAnsi" w:cstheme="majorHAnsi"/>
          <w:color w:val="auto"/>
          <w:sz w:val="28"/>
          <w:szCs w:val="28"/>
          <w:lang w:val="en-US"/>
        </w:rPr>
      </w:pPr>
      <w:r w:rsidRPr="0022277B">
        <w:rPr>
          <w:rFonts w:asciiTheme="majorHAnsi" w:eastAsia="Calibri" w:hAnsiTheme="majorHAnsi" w:cstheme="majorHAnsi"/>
          <w:color w:val="auto"/>
          <w:sz w:val="28"/>
          <w:szCs w:val="28"/>
          <w:lang w:val="en-US"/>
        </w:rPr>
        <w:t xml:space="preserve">Muhammad Mudassir </w:t>
      </w:r>
      <w:r w:rsidRPr="0022277B">
        <w:rPr>
          <w:rFonts w:asciiTheme="majorHAnsi" w:eastAsia="Calibri" w:hAnsiTheme="majorHAnsi" w:cstheme="majorHAnsi"/>
          <w:color w:val="auto"/>
          <w:sz w:val="28"/>
          <w:szCs w:val="28"/>
        </w:rPr>
        <w:t>(</w:t>
      </w:r>
      <w:r w:rsidRPr="0022277B">
        <w:rPr>
          <w:rFonts w:asciiTheme="majorHAnsi" w:eastAsia="Calibri" w:hAnsiTheme="majorHAnsi" w:cstheme="majorHAnsi"/>
          <w:color w:val="auto"/>
          <w:sz w:val="28"/>
          <w:szCs w:val="28"/>
          <w:lang w:val="en-US"/>
        </w:rPr>
        <w:t>S23BINFT1E02070</w:t>
      </w:r>
      <w:r w:rsidRPr="0022277B">
        <w:rPr>
          <w:rFonts w:asciiTheme="majorHAnsi" w:eastAsia="Calibri" w:hAnsiTheme="majorHAnsi" w:cstheme="majorHAnsi"/>
          <w:color w:val="auto"/>
          <w:sz w:val="28"/>
          <w:szCs w:val="28"/>
        </w:rPr>
        <w:t>)</w:t>
      </w:r>
    </w:p>
    <w:p w:rsidR="0022277B" w:rsidRPr="0022277B" w:rsidRDefault="0022277B" w:rsidP="0022277B">
      <w:pPr>
        <w:jc w:val="center"/>
        <w:rPr>
          <w:rFonts w:asciiTheme="majorHAnsi" w:eastAsia="Calibri" w:hAnsiTheme="majorHAnsi" w:cstheme="majorHAnsi"/>
          <w:color w:val="auto"/>
          <w:sz w:val="24"/>
          <w:szCs w:val="24"/>
          <w:lang w:val="en-US"/>
        </w:rPr>
      </w:pPr>
    </w:p>
    <w:p w:rsidR="0022277B" w:rsidRPr="0022277B" w:rsidRDefault="0022277B" w:rsidP="0022277B">
      <w:pPr>
        <w:jc w:val="center"/>
        <w:rPr>
          <w:rFonts w:asciiTheme="majorHAnsi" w:eastAsia="Calibri" w:hAnsiTheme="majorHAnsi" w:cstheme="majorHAnsi"/>
          <w:b/>
          <w:bCs/>
          <w:color w:val="auto"/>
          <w:sz w:val="36"/>
          <w:szCs w:val="36"/>
        </w:rPr>
      </w:pPr>
      <w:r w:rsidRPr="0022277B">
        <w:rPr>
          <w:rFonts w:asciiTheme="majorHAnsi" w:eastAsia="Calibri" w:hAnsiTheme="majorHAnsi" w:cstheme="majorHAnsi"/>
          <w:b/>
          <w:bCs/>
          <w:color w:val="auto"/>
          <w:sz w:val="36"/>
          <w:szCs w:val="36"/>
        </w:rPr>
        <w:t>Submitted to</w:t>
      </w:r>
    </w:p>
    <w:p w:rsidR="0022277B" w:rsidRPr="0022277B" w:rsidRDefault="0022277B" w:rsidP="0022277B">
      <w:pPr>
        <w:jc w:val="center"/>
        <w:rPr>
          <w:rFonts w:asciiTheme="majorHAnsi" w:eastAsia="Calibri" w:hAnsiTheme="majorHAnsi" w:cstheme="majorHAnsi"/>
          <w:color w:val="auto"/>
          <w:sz w:val="28"/>
          <w:szCs w:val="28"/>
          <w:lang w:val="en-US"/>
        </w:rPr>
      </w:pPr>
      <w:r w:rsidRPr="0022277B">
        <w:rPr>
          <w:rFonts w:asciiTheme="majorHAnsi" w:eastAsia="Calibri" w:hAnsiTheme="majorHAnsi" w:cstheme="majorHAnsi"/>
          <w:color w:val="auto"/>
          <w:sz w:val="28"/>
          <w:szCs w:val="28"/>
          <w:lang w:val="en-US"/>
        </w:rPr>
        <w:t>Dr. Faisal Shahzad</w:t>
      </w:r>
    </w:p>
    <w:p w:rsidR="0022277B" w:rsidRPr="0022277B" w:rsidRDefault="0022277B" w:rsidP="0022277B">
      <w:pPr>
        <w:jc w:val="center"/>
        <w:rPr>
          <w:rFonts w:asciiTheme="majorHAnsi" w:eastAsia="Calibri" w:hAnsiTheme="majorHAnsi" w:cstheme="majorHAnsi"/>
          <w:color w:val="auto"/>
          <w:sz w:val="28"/>
          <w:szCs w:val="28"/>
          <w:lang w:val="en-US"/>
        </w:rPr>
      </w:pPr>
    </w:p>
    <w:p w:rsidR="0022277B" w:rsidRPr="0022277B" w:rsidRDefault="0022277B" w:rsidP="0022277B">
      <w:pPr>
        <w:rPr>
          <w:rFonts w:asciiTheme="majorHAnsi" w:eastAsia="Calibri" w:hAnsiTheme="majorHAnsi" w:cstheme="majorHAnsi"/>
          <w:color w:val="auto"/>
          <w:sz w:val="24"/>
          <w:szCs w:val="24"/>
          <w:lang w:val="en-US"/>
        </w:rPr>
      </w:pPr>
    </w:p>
    <w:p w:rsidR="0022277B" w:rsidRPr="0022277B" w:rsidRDefault="0022277B" w:rsidP="0022277B">
      <w:pPr>
        <w:jc w:val="center"/>
        <w:rPr>
          <w:rFonts w:asciiTheme="majorHAnsi" w:eastAsia="Calibri" w:hAnsiTheme="majorHAnsi" w:cstheme="majorHAnsi"/>
          <w:b/>
          <w:bCs/>
          <w:color w:val="auto"/>
          <w:sz w:val="32"/>
          <w:szCs w:val="32"/>
        </w:rPr>
      </w:pPr>
      <w:r w:rsidRPr="0022277B">
        <w:rPr>
          <w:rFonts w:asciiTheme="majorHAnsi" w:eastAsia="Calibri" w:hAnsiTheme="majorHAnsi" w:cstheme="majorHAnsi"/>
          <w:b/>
          <w:bCs/>
          <w:color w:val="auto"/>
          <w:sz w:val="32"/>
          <w:szCs w:val="32"/>
        </w:rPr>
        <w:t>Department of Information Technology</w:t>
      </w:r>
    </w:p>
    <w:p w:rsidR="0022277B" w:rsidRPr="0022277B" w:rsidRDefault="0022277B" w:rsidP="0022277B">
      <w:pPr>
        <w:jc w:val="center"/>
        <w:rPr>
          <w:rFonts w:asciiTheme="majorHAnsi" w:eastAsia="Calibri" w:hAnsiTheme="majorHAnsi" w:cstheme="majorHAnsi"/>
          <w:b/>
          <w:bCs/>
          <w:color w:val="auto"/>
          <w:sz w:val="32"/>
          <w:szCs w:val="32"/>
          <w:lang w:val="en-US"/>
        </w:rPr>
      </w:pPr>
      <w:r w:rsidRPr="0022277B">
        <w:rPr>
          <w:rFonts w:asciiTheme="majorHAnsi" w:eastAsia="Calibri" w:hAnsiTheme="majorHAnsi" w:cstheme="majorHAnsi"/>
          <w:b/>
          <w:bCs/>
          <w:color w:val="auto"/>
          <w:sz w:val="32"/>
          <w:szCs w:val="32"/>
        </w:rPr>
        <w:t>Faculty of Computing</w:t>
      </w:r>
    </w:p>
    <w:p w:rsidR="0022277B" w:rsidRPr="0022277B" w:rsidRDefault="0022277B" w:rsidP="0022277B">
      <w:pPr>
        <w:jc w:val="center"/>
        <w:rPr>
          <w:rFonts w:asciiTheme="majorHAnsi" w:eastAsia="Calibri" w:hAnsiTheme="majorHAnsi" w:cstheme="majorHAnsi"/>
          <w:b/>
          <w:bCs/>
          <w:color w:val="auto"/>
          <w:sz w:val="32"/>
          <w:szCs w:val="32"/>
          <w:lang w:val="en-US"/>
        </w:rPr>
      </w:pPr>
    </w:p>
    <w:p w:rsidR="0022277B" w:rsidRPr="0022277B" w:rsidRDefault="0022277B" w:rsidP="0022277B">
      <w:pPr>
        <w:jc w:val="center"/>
        <w:rPr>
          <w:rFonts w:asciiTheme="majorHAnsi" w:eastAsia="Calibri" w:hAnsiTheme="majorHAnsi" w:cstheme="majorHAnsi"/>
          <w:b/>
          <w:bCs/>
          <w:color w:val="auto"/>
          <w:sz w:val="40"/>
          <w:szCs w:val="40"/>
        </w:rPr>
      </w:pPr>
      <w:r w:rsidRPr="0022277B">
        <w:rPr>
          <w:rFonts w:asciiTheme="majorHAnsi" w:eastAsia="Calibri" w:hAnsiTheme="majorHAnsi" w:cstheme="majorHAnsi"/>
          <w:b/>
          <w:bCs/>
          <w:color w:val="auto"/>
          <w:sz w:val="40"/>
          <w:szCs w:val="40"/>
        </w:rPr>
        <w:t>The Islamia University of Bahawalpur</w:t>
      </w:r>
    </w:p>
    <w:p w:rsidR="0022277B" w:rsidRPr="0022277B" w:rsidRDefault="0022277B" w:rsidP="0022277B">
      <w:pPr>
        <w:spacing w:before="240" w:after="240"/>
        <w:jc w:val="center"/>
        <w:rPr>
          <w:rFonts w:asciiTheme="majorHAnsi" w:hAnsiTheme="majorHAnsi" w:cstheme="majorHAnsi"/>
          <w:color w:val="auto"/>
        </w:rPr>
      </w:pPr>
      <w:r w:rsidRPr="0022277B">
        <w:rPr>
          <w:rFonts w:asciiTheme="majorHAnsi" w:hAnsiTheme="majorHAnsi" w:cstheme="majorHAnsi"/>
          <w:b/>
          <w:bCs/>
          <w:color w:val="auto"/>
          <w:sz w:val="32"/>
          <w:szCs w:val="32"/>
        </w:rPr>
        <w:lastRenderedPageBreak/>
        <w:t>TABLE OF CONTENTS</w:t>
      </w:r>
    </w:p>
    <w:tbl>
      <w:tblPr>
        <w:tblStyle w:val="TableGrid"/>
        <w:tblW w:w="10260" w:type="dxa"/>
        <w:tblLook w:val="04A0" w:firstRow="1" w:lastRow="0" w:firstColumn="1" w:lastColumn="0" w:noHBand="0" w:noVBand="1"/>
      </w:tblPr>
      <w:tblGrid>
        <w:gridCol w:w="1440"/>
        <w:gridCol w:w="6480"/>
        <w:gridCol w:w="1440"/>
        <w:gridCol w:w="900"/>
      </w:tblGrid>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sz w:val="20"/>
                <w:szCs w:val="20"/>
              </w:rPr>
              <w:t>Section</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sz w:val="20"/>
                <w:szCs w:val="20"/>
              </w:rPr>
              <w:t>Title</w:t>
            </w:r>
          </w:p>
        </w:tc>
        <w:tc>
          <w:tcPr>
            <w:tcW w:w="1440" w:type="dxa"/>
          </w:tcPr>
          <w:p w:rsidR="0022277B" w:rsidRPr="0022277B" w:rsidRDefault="0022277B">
            <w:pPr>
              <w:jc w:val="center"/>
              <w:rPr>
                <w:rFonts w:asciiTheme="majorHAnsi" w:hAnsiTheme="majorHAnsi" w:cstheme="majorHAnsi"/>
                <w:color w:val="auto"/>
                <w:sz w:val="21"/>
                <w:szCs w:val="21"/>
              </w:rPr>
            </w:pP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sz w:val="20"/>
                <w:szCs w:val="20"/>
              </w:rPr>
              <w:t>Page</w:t>
            </w:r>
          </w:p>
        </w:tc>
      </w:tr>
      <w:tr w:rsidR="0022277B" w:rsidRPr="0022277B" w:rsidTr="0022277B">
        <w:tc>
          <w:tcPr>
            <w:tcW w:w="1440" w:type="dxa"/>
          </w:tcPr>
          <w:p w:rsidR="0022277B" w:rsidRPr="0022277B" w:rsidRDefault="0022277B">
            <w:pPr>
              <w:rPr>
                <w:rFonts w:asciiTheme="majorHAnsi" w:hAnsiTheme="majorHAnsi" w:cstheme="majorHAnsi"/>
                <w:color w:val="auto"/>
                <w:sz w:val="21"/>
                <w:szCs w:val="21"/>
              </w:rPr>
            </w:pP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Revision History</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rPr>
              <w:t>i</w:t>
            </w:r>
          </w:p>
        </w:tc>
      </w:tr>
      <w:tr w:rsidR="0022277B" w:rsidRPr="0022277B" w:rsidTr="0022277B">
        <w:tc>
          <w:tcPr>
            <w:tcW w:w="10260" w:type="dxa"/>
            <w:gridSpan w:val="4"/>
          </w:tcPr>
          <w:p w:rsidR="0022277B" w:rsidRPr="0022277B" w:rsidRDefault="0022277B">
            <w:pPr>
              <w:rPr>
                <w:rFonts w:asciiTheme="majorHAnsi" w:hAnsiTheme="majorHAnsi" w:cstheme="majorHAnsi"/>
                <w:color w:val="auto"/>
                <w:sz w:val="21"/>
                <w:szCs w:val="21"/>
              </w:rPr>
            </w:pP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Chapter 1</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Introduction</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1.1</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Purpose</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1.2</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Document Conventions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1.3</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Intended Audience and Reading Suggestions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1.4</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Product Scope</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1.5</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References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0260" w:type="dxa"/>
            <w:gridSpan w:val="4"/>
          </w:tcPr>
          <w:p w:rsidR="0022277B" w:rsidRPr="0022277B" w:rsidRDefault="0022277B">
            <w:pPr>
              <w:rPr>
                <w:rFonts w:asciiTheme="majorHAnsi" w:hAnsiTheme="majorHAnsi" w:cstheme="majorHAnsi"/>
                <w:color w:val="auto"/>
                <w:sz w:val="21"/>
                <w:szCs w:val="21"/>
              </w:rPr>
            </w:pP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Chapter 2</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Overall Description</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2.1</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Product Perspective</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2.2</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Product Functions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2.3</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User Classes and Characteristics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2.4</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Operating Environment</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2.5</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Design and Implementation Constraints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2.6</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User Documentation</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2.7</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Assumptions and Dependencies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0260" w:type="dxa"/>
            <w:gridSpan w:val="4"/>
          </w:tcPr>
          <w:p w:rsidR="0022277B" w:rsidRPr="0022277B" w:rsidRDefault="0022277B">
            <w:pPr>
              <w:rPr>
                <w:rFonts w:asciiTheme="majorHAnsi" w:hAnsiTheme="majorHAnsi" w:cstheme="majorHAnsi"/>
                <w:color w:val="auto"/>
                <w:sz w:val="21"/>
                <w:szCs w:val="21"/>
              </w:rPr>
            </w:pP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Chapter 3</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External Interface Requirements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3.1</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User Interfaces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3.2</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Hardware Interfaces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3.3</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Software Interfaces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3.4</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Communications Interfaces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0260" w:type="dxa"/>
            <w:gridSpan w:val="4"/>
          </w:tcPr>
          <w:p w:rsidR="0022277B" w:rsidRPr="0022277B" w:rsidRDefault="0022277B">
            <w:pPr>
              <w:rPr>
                <w:rFonts w:asciiTheme="majorHAnsi" w:hAnsiTheme="majorHAnsi" w:cstheme="majorHAnsi"/>
                <w:color w:val="auto"/>
                <w:sz w:val="21"/>
                <w:szCs w:val="21"/>
              </w:rPr>
            </w:pP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Chapter 4</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System Features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4.1</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System Feature 1: User Authentication and Registration</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4.2</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System Feature 2: Account Management and Transaction History</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4.3</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System Feature 3: Funds Transfer</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4.4</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System Feature 4: Bill Payment and Mobile Top-Up</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4.5</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System Feature 5: Card Management</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0260" w:type="dxa"/>
            <w:gridSpan w:val="4"/>
          </w:tcPr>
          <w:p w:rsidR="0022277B" w:rsidRPr="0022277B" w:rsidRDefault="0022277B">
            <w:pPr>
              <w:rPr>
                <w:rFonts w:asciiTheme="majorHAnsi" w:hAnsiTheme="majorHAnsi" w:cstheme="majorHAnsi"/>
                <w:color w:val="auto"/>
                <w:sz w:val="21"/>
                <w:szCs w:val="21"/>
              </w:rPr>
            </w:pP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Chapter 5</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System Use Cases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5.1</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System Level Use Case Diagram</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5.2</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Use Case Tables / Scenarios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UC-02</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Login to Application</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UC-04</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Transfer Funds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0260" w:type="dxa"/>
            <w:gridSpan w:val="4"/>
          </w:tcPr>
          <w:p w:rsidR="0022277B" w:rsidRPr="0022277B" w:rsidRDefault="0022277B">
            <w:pPr>
              <w:rPr>
                <w:rFonts w:asciiTheme="majorHAnsi" w:hAnsiTheme="majorHAnsi" w:cstheme="majorHAnsi"/>
                <w:color w:val="auto"/>
                <w:sz w:val="21"/>
                <w:szCs w:val="21"/>
              </w:rPr>
            </w:pP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Chapter 6</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Other Nonfunctional Requirements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6.1</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Performance Requirements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6.2</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Safety Requirements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6.3</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Security Requirements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6.4</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Software Quality Attributes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6.5</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color w:val="auto"/>
                <w:sz w:val="20"/>
                <w:szCs w:val="20"/>
              </w:rPr>
              <w:t>Business Rules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color w:val="auto"/>
                <w:sz w:val="20"/>
                <w:szCs w:val="20"/>
              </w:rPr>
              <w:t>—</w:t>
            </w:r>
          </w:p>
        </w:tc>
      </w:tr>
      <w:tr w:rsidR="0022277B" w:rsidRPr="0022277B" w:rsidTr="0022277B">
        <w:tc>
          <w:tcPr>
            <w:tcW w:w="10260" w:type="dxa"/>
            <w:gridSpan w:val="4"/>
          </w:tcPr>
          <w:p w:rsidR="0022277B" w:rsidRPr="0022277B" w:rsidRDefault="0022277B">
            <w:pPr>
              <w:rPr>
                <w:rFonts w:asciiTheme="majorHAnsi" w:hAnsiTheme="majorHAnsi" w:cstheme="majorHAnsi"/>
                <w:color w:val="auto"/>
                <w:sz w:val="21"/>
                <w:szCs w:val="21"/>
              </w:rPr>
            </w:pP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Chapter 7</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Other Requirements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rPr>
              <w:t>—</w:t>
            </w:r>
          </w:p>
        </w:tc>
      </w:tr>
      <w:tr w:rsidR="0022277B" w:rsidRPr="0022277B" w:rsidTr="0022277B">
        <w:tc>
          <w:tcPr>
            <w:tcW w:w="10260" w:type="dxa"/>
            <w:gridSpan w:val="4"/>
          </w:tcPr>
          <w:p w:rsidR="0022277B" w:rsidRPr="0022277B" w:rsidRDefault="0022277B">
            <w:pPr>
              <w:rPr>
                <w:rFonts w:asciiTheme="majorHAnsi" w:hAnsiTheme="majorHAnsi" w:cstheme="majorHAnsi"/>
                <w:color w:val="auto"/>
                <w:sz w:val="21"/>
                <w:szCs w:val="21"/>
              </w:rPr>
            </w:pP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Appendix A</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Glossary</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rPr>
              <w:t>—</w:t>
            </w:r>
          </w:p>
        </w:tc>
      </w:tr>
      <w:tr w:rsidR="0022277B" w:rsidRPr="0022277B" w:rsidTr="0022277B">
        <w:tc>
          <w:tcPr>
            <w:tcW w:w="10260" w:type="dxa"/>
            <w:gridSpan w:val="4"/>
          </w:tcPr>
          <w:p w:rsidR="0022277B" w:rsidRPr="0022277B" w:rsidRDefault="0022277B">
            <w:pPr>
              <w:rPr>
                <w:rFonts w:asciiTheme="majorHAnsi" w:hAnsiTheme="majorHAnsi" w:cstheme="majorHAnsi"/>
                <w:color w:val="auto"/>
                <w:sz w:val="21"/>
                <w:szCs w:val="21"/>
              </w:rPr>
            </w:pP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Appendix B</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Analysis Models</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rPr>
              <w:t>—</w:t>
            </w:r>
          </w:p>
        </w:tc>
      </w:tr>
      <w:tr w:rsidR="0022277B" w:rsidRPr="0022277B" w:rsidTr="0022277B">
        <w:tc>
          <w:tcPr>
            <w:tcW w:w="10260" w:type="dxa"/>
            <w:gridSpan w:val="4"/>
          </w:tcPr>
          <w:p w:rsidR="0022277B" w:rsidRPr="0022277B" w:rsidRDefault="0022277B">
            <w:pPr>
              <w:rPr>
                <w:rFonts w:asciiTheme="majorHAnsi" w:hAnsiTheme="majorHAnsi" w:cstheme="majorHAnsi"/>
                <w:color w:val="auto"/>
                <w:sz w:val="21"/>
                <w:szCs w:val="21"/>
              </w:rPr>
            </w:pPr>
          </w:p>
        </w:tc>
      </w:tr>
      <w:tr w:rsidR="0022277B" w:rsidRPr="0022277B" w:rsidTr="0022277B">
        <w:tc>
          <w:tcPr>
            <w:tcW w:w="144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Appendix C</w:t>
            </w:r>
          </w:p>
        </w:tc>
        <w:tc>
          <w:tcPr>
            <w:tcW w:w="6480" w:type="dxa"/>
            <w:hideMark/>
          </w:tcPr>
          <w:p w:rsidR="0022277B" w:rsidRPr="0022277B" w:rsidRDefault="0022277B">
            <w:pPr>
              <w:rPr>
                <w:rFonts w:asciiTheme="majorHAnsi" w:hAnsiTheme="majorHAnsi" w:cstheme="majorHAnsi"/>
                <w:color w:val="auto"/>
                <w:sz w:val="21"/>
                <w:szCs w:val="21"/>
              </w:rPr>
            </w:pPr>
            <w:r w:rsidRPr="0022277B">
              <w:rPr>
                <w:rFonts w:asciiTheme="majorHAnsi" w:hAnsiTheme="majorHAnsi" w:cstheme="majorHAnsi"/>
                <w:b/>
                <w:bCs/>
                <w:color w:val="auto"/>
              </w:rPr>
              <w:t>To Be Determined List</w:t>
            </w:r>
          </w:p>
        </w:tc>
        <w:tc>
          <w:tcPr>
            <w:tcW w:w="1440" w:type="dxa"/>
            <w:hideMark/>
          </w:tcPr>
          <w:p w:rsidR="0022277B" w:rsidRPr="0022277B" w:rsidRDefault="0022277B">
            <w:pPr>
              <w:jc w:val="center"/>
              <w:rPr>
                <w:rFonts w:asciiTheme="majorHAnsi" w:hAnsiTheme="majorHAnsi" w:cstheme="majorHAnsi"/>
                <w:color w:val="auto"/>
                <w:sz w:val="21"/>
                <w:szCs w:val="21"/>
              </w:rPr>
            </w:pPr>
            <w:r w:rsidRPr="0022277B">
              <w:rPr>
                <w:rFonts w:asciiTheme="majorHAnsi" w:hAnsiTheme="majorHAnsi" w:cstheme="majorHAnsi"/>
                <w:color w:val="auto"/>
                <w:sz w:val="18"/>
                <w:szCs w:val="18"/>
              </w:rPr>
              <w:t>· · · · · · · · · ·</w:t>
            </w:r>
          </w:p>
        </w:tc>
        <w:tc>
          <w:tcPr>
            <w:tcW w:w="900" w:type="dxa"/>
            <w:hideMark/>
          </w:tcPr>
          <w:p w:rsidR="0022277B" w:rsidRPr="0022277B" w:rsidRDefault="0022277B">
            <w:pPr>
              <w:jc w:val="right"/>
              <w:rPr>
                <w:rFonts w:asciiTheme="majorHAnsi" w:hAnsiTheme="majorHAnsi" w:cstheme="majorHAnsi"/>
                <w:color w:val="auto"/>
                <w:sz w:val="21"/>
                <w:szCs w:val="21"/>
              </w:rPr>
            </w:pPr>
            <w:r w:rsidRPr="0022277B">
              <w:rPr>
                <w:rFonts w:asciiTheme="majorHAnsi" w:hAnsiTheme="majorHAnsi" w:cstheme="majorHAnsi"/>
                <w:b/>
                <w:bCs/>
                <w:color w:val="auto"/>
              </w:rPr>
              <w:t>—</w:t>
            </w:r>
          </w:p>
        </w:tc>
      </w:tr>
      <w:tr w:rsidR="0022277B" w:rsidRPr="0022277B" w:rsidTr="0022277B">
        <w:tc>
          <w:tcPr>
            <w:tcW w:w="10260" w:type="dxa"/>
            <w:gridSpan w:val="4"/>
          </w:tcPr>
          <w:p w:rsidR="0022277B" w:rsidRPr="0022277B" w:rsidRDefault="0022277B">
            <w:pPr>
              <w:rPr>
                <w:rFonts w:asciiTheme="majorHAnsi" w:hAnsiTheme="majorHAnsi" w:cstheme="majorHAnsi"/>
                <w:color w:val="auto"/>
                <w:sz w:val="21"/>
                <w:szCs w:val="21"/>
              </w:rPr>
            </w:pPr>
          </w:p>
        </w:tc>
      </w:tr>
    </w:tbl>
    <w:p w:rsidR="0022277B" w:rsidRPr="0022277B" w:rsidRDefault="0022277B" w:rsidP="0022277B">
      <w:pPr>
        <w:pStyle w:val="Heading1"/>
        <w:rPr>
          <w:rFonts w:asciiTheme="majorHAnsi" w:hAnsiTheme="majorHAnsi" w:cstheme="majorHAnsi"/>
          <w:color w:val="auto"/>
          <w:kern w:val="36"/>
        </w:rPr>
      </w:pPr>
      <w:r w:rsidRPr="0022277B">
        <w:rPr>
          <w:rFonts w:asciiTheme="majorHAnsi" w:hAnsiTheme="majorHAnsi" w:cstheme="majorHAnsi"/>
          <w:color w:val="auto"/>
          <w:kern w:val="36"/>
        </w:rPr>
        <w:lastRenderedPageBreak/>
        <w:t>Chapter 1</w:t>
      </w:r>
    </w:p>
    <w:p w:rsidR="0022277B" w:rsidRPr="0022277B" w:rsidRDefault="0022277B" w:rsidP="0022277B">
      <w:pPr>
        <w:pStyle w:val="Heading2"/>
        <w:rPr>
          <w:rFonts w:asciiTheme="majorHAnsi" w:hAnsiTheme="majorHAnsi" w:cstheme="majorHAnsi"/>
          <w:color w:val="auto"/>
        </w:rPr>
      </w:pPr>
      <w:r w:rsidRPr="0022277B">
        <w:rPr>
          <w:rFonts w:asciiTheme="majorHAnsi" w:hAnsiTheme="majorHAnsi" w:cstheme="majorHAnsi"/>
          <w:color w:val="auto"/>
        </w:rPr>
        <w:t>1. Introduction</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This Software Requirements Specification describes the functional and non-functional requirements for the Bank Account Mobile Application. The document serves as a contractual agreement between the development team and all project stakeholders, establishing the expected behavior, performance, and constraints of the system.</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1.1 Purpose</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purpose of this document is to present a comprehensive description of the Bank Account Mobile Application. It clarifies the goals, constraints, and system requirements to be achieved. This SRS is intended to guide the design, development, testing, and maintenance of the mobile banking system. The application aims to provide customers with secure, convenient access to their bank accounts through a smartphone interface, enabling them to manage finances, transfer funds, pay bills, and monitor transactions without visiting a physical branch.</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1.2 Document Conventions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following conventions are used throughout this document: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Bold text denotes section titles, key terms, and field names.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Numbered lists represent sequential steps or prioritized items.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SHALL indicates a mandatory requirement; SHOULD indicates a recommended requirement; MAY indicates an optional feature.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Use cases are numbered with the prefix UC- followed by a two-digit identifier.</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Requirements are identified by unique IDs using the format FR-XX for functional requirements and NFR-XX for non-functional requirements.</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1.3 Intended Audience and Reading Suggestions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This document is intended for the following stakeholders: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Project Managers: Review all sections to understand scope, timeline, and deliverables.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Software Developers: Focus on Chapters 3, 4, and 5 for technical implementation guidance.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Quality Assurance Engineers: Chapters 4, 5, and 6 provide the basis for test case design.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Business Analysts: Chapters 1 and 2 describe business context and user expectations.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System Architects: Chapter 3 outlines interface and integration requirements.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Bank Management and Clients: Chapter 1 and 2 provide an overview of system goals and capabilities.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New readers are advised to begin with Chapter 1 and 2 to understand the system's purpose before proceeding to the more technical chapters.</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1.4 Product Scope</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Bank Account Mobile Application is a cross-platform mobile solution designed for both Android and iOS devices. The system will enable registered bank customers to access and manage their accounts from anywhere at any time. The core scope of the product includes: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Secure user authentication with multi-factor verification.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Real-time account balance inquiry and transaction history review.</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Funds transfer between internal accounts and to external beneficiaries.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Utility bill payment and mobile top-up services.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ATM and branch locator integrated with mapping services.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Loan and deposit account management.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lastRenderedPageBreak/>
        <w:t>In-app customer support via chatbot and live agent connection.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Push notification alerts for account activities and security events.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system will integrate with the bank's core banking infrastructure through secure RESTful APIs and will comply with all applicable financial regulations, including PCI-DSS and data protection laws.</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1.5 References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IEEE Std 830-1998, IEEE Recommended Practice for Software Requirements Specifications.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PCI DSS v4.0 — Payment Card Industry Data Security Standard.</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OWASP Mobile Application Security Verification Standard (MASVS).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ISO/IEC 25010:2011 — Systems and software quality models.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Bank's Internal IT Security Policy v3.2, 2025.</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Android Developer Documentation — https://developer.android.com</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Apple iOS Developer Documentation — https://developer.apple.com</w:t>
      </w:r>
    </w:p>
    <w:p w:rsidR="0022277B" w:rsidRPr="0022277B" w:rsidRDefault="0022277B" w:rsidP="0022277B">
      <w:pPr>
        <w:rPr>
          <w:rFonts w:asciiTheme="majorHAnsi" w:hAnsiTheme="majorHAnsi" w:cstheme="majorHAnsi"/>
          <w:color w:val="auto"/>
        </w:rPr>
      </w:pPr>
      <w:r w:rsidRPr="0022277B">
        <w:rPr>
          <w:rFonts w:asciiTheme="majorHAnsi" w:hAnsiTheme="majorHAnsi" w:cstheme="majorHAnsi"/>
          <w:color w:val="auto"/>
        </w:rPr>
        <w:br w:type="page"/>
      </w:r>
    </w:p>
    <w:p w:rsidR="0022277B" w:rsidRPr="0022277B" w:rsidRDefault="0022277B" w:rsidP="0022277B">
      <w:pPr>
        <w:pStyle w:val="Heading1"/>
        <w:rPr>
          <w:rFonts w:asciiTheme="majorHAnsi" w:hAnsiTheme="majorHAnsi" w:cstheme="majorHAnsi"/>
          <w:color w:val="auto"/>
          <w:kern w:val="36"/>
        </w:rPr>
      </w:pPr>
      <w:r w:rsidRPr="0022277B">
        <w:rPr>
          <w:rFonts w:asciiTheme="majorHAnsi" w:hAnsiTheme="majorHAnsi" w:cstheme="majorHAnsi"/>
          <w:color w:val="auto"/>
          <w:kern w:val="36"/>
        </w:rPr>
        <w:lastRenderedPageBreak/>
        <w:t>Chapter 2</w:t>
      </w:r>
    </w:p>
    <w:p w:rsidR="0022277B" w:rsidRPr="0022277B" w:rsidRDefault="0022277B" w:rsidP="0022277B">
      <w:pPr>
        <w:pStyle w:val="Heading2"/>
        <w:rPr>
          <w:rFonts w:asciiTheme="majorHAnsi" w:hAnsiTheme="majorHAnsi" w:cstheme="majorHAnsi"/>
          <w:color w:val="auto"/>
        </w:rPr>
      </w:pPr>
      <w:r w:rsidRPr="0022277B">
        <w:rPr>
          <w:rFonts w:asciiTheme="majorHAnsi" w:hAnsiTheme="majorHAnsi" w:cstheme="majorHAnsi"/>
          <w:color w:val="auto"/>
        </w:rPr>
        <w:t>2. Overall Description</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2.1 Product Perspective</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Bank Account Mobile Application is a new, self-contained component that interfaces with the bank's existing core banking system (CBS). It is not a replacement for the existing web banking portal; rather, it is an independent mobile channel that provides a subset of functionalities optimized for smartphone users. The application communicates with the bank's backend through a dedicated API Gateway that enforces authentication, rate limiting, and data encryption.</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system operates within a broader banking ecosystem that includes: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Core Banking System (CBS): Manages account records, transaction processing, and financial data.</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Payment Gateway: Handles funds transfers, bill payments, and third-party payment services.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Identity Verification Service: Provides KYC (Know Your Customer) validation for new users.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Notification Service: Delivers SMS and push notifications for account alerts.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Fraud Detection Engine: Monitors transactions for suspicious activity in real time.</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2.2 Product Functions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major functions of the Bank Account Mobile Application include:</w:t>
      </w:r>
    </w:p>
    <w:p w:rsidR="0022277B" w:rsidRPr="0022277B" w:rsidRDefault="0022277B" w:rsidP="0022277B">
      <w:pPr>
        <w:pStyle w:val="ListParagraph"/>
        <w:numPr>
          <w:ilvl w:val="0"/>
          <w:numId w:val="2"/>
        </w:numPr>
        <w:spacing w:before="60" w:after="60"/>
        <w:rPr>
          <w:rFonts w:asciiTheme="majorHAnsi" w:hAnsiTheme="majorHAnsi" w:cstheme="majorHAnsi"/>
          <w:color w:val="auto"/>
        </w:rPr>
      </w:pPr>
      <w:r w:rsidRPr="0022277B">
        <w:rPr>
          <w:rFonts w:asciiTheme="majorHAnsi" w:hAnsiTheme="majorHAnsi" w:cstheme="majorHAnsi"/>
          <w:color w:val="auto"/>
        </w:rPr>
        <w:t>User Registration and Secure Login with biometric authentication support.</w:t>
      </w:r>
    </w:p>
    <w:p w:rsidR="0022277B" w:rsidRPr="0022277B" w:rsidRDefault="0022277B" w:rsidP="0022277B">
      <w:pPr>
        <w:pStyle w:val="ListParagraph"/>
        <w:numPr>
          <w:ilvl w:val="0"/>
          <w:numId w:val="2"/>
        </w:numPr>
        <w:spacing w:before="60" w:after="60"/>
        <w:rPr>
          <w:rFonts w:asciiTheme="majorHAnsi" w:hAnsiTheme="majorHAnsi" w:cstheme="majorHAnsi"/>
          <w:color w:val="auto"/>
        </w:rPr>
      </w:pPr>
      <w:r w:rsidRPr="0022277B">
        <w:rPr>
          <w:rFonts w:asciiTheme="majorHAnsi" w:hAnsiTheme="majorHAnsi" w:cstheme="majorHAnsi"/>
          <w:color w:val="auto"/>
        </w:rPr>
        <w:t>Dashboard displaying account summaries, recent transactions, and quick actions.</w:t>
      </w:r>
    </w:p>
    <w:p w:rsidR="0022277B" w:rsidRPr="0022277B" w:rsidRDefault="0022277B" w:rsidP="0022277B">
      <w:pPr>
        <w:pStyle w:val="ListParagraph"/>
        <w:numPr>
          <w:ilvl w:val="0"/>
          <w:numId w:val="2"/>
        </w:numPr>
        <w:spacing w:before="60" w:after="60"/>
        <w:rPr>
          <w:rFonts w:asciiTheme="majorHAnsi" w:hAnsiTheme="majorHAnsi" w:cstheme="majorHAnsi"/>
          <w:color w:val="auto"/>
        </w:rPr>
      </w:pPr>
      <w:r w:rsidRPr="0022277B">
        <w:rPr>
          <w:rFonts w:asciiTheme="majorHAnsi" w:hAnsiTheme="majorHAnsi" w:cstheme="majorHAnsi"/>
          <w:color w:val="auto"/>
        </w:rPr>
        <w:t>Account Management including balance inquiry, transaction history, and statement download.</w:t>
      </w:r>
    </w:p>
    <w:p w:rsidR="0022277B" w:rsidRPr="0022277B" w:rsidRDefault="0022277B" w:rsidP="0022277B">
      <w:pPr>
        <w:pStyle w:val="ListParagraph"/>
        <w:numPr>
          <w:ilvl w:val="0"/>
          <w:numId w:val="2"/>
        </w:numPr>
        <w:spacing w:before="60" w:after="60"/>
        <w:rPr>
          <w:rFonts w:asciiTheme="majorHAnsi" w:hAnsiTheme="majorHAnsi" w:cstheme="majorHAnsi"/>
          <w:color w:val="auto"/>
        </w:rPr>
      </w:pPr>
      <w:r w:rsidRPr="0022277B">
        <w:rPr>
          <w:rFonts w:asciiTheme="majorHAnsi" w:hAnsiTheme="majorHAnsi" w:cstheme="majorHAnsi"/>
          <w:color w:val="auto"/>
        </w:rPr>
        <w:t>Funds Transfer to registered beneficiaries within the same bank and to other banks via IBFT.</w:t>
      </w:r>
    </w:p>
    <w:p w:rsidR="0022277B" w:rsidRPr="0022277B" w:rsidRDefault="0022277B" w:rsidP="0022277B">
      <w:pPr>
        <w:pStyle w:val="ListParagraph"/>
        <w:numPr>
          <w:ilvl w:val="0"/>
          <w:numId w:val="2"/>
        </w:numPr>
        <w:spacing w:before="60" w:after="60"/>
        <w:rPr>
          <w:rFonts w:asciiTheme="majorHAnsi" w:hAnsiTheme="majorHAnsi" w:cstheme="majorHAnsi"/>
          <w:color w:val="auto"/>
        </w:rPr>
      </w:pPr>
      <w:r w:rsidRPr="0022277B">
        <w:rPr>
          <w:rFonts w:asciiTheme="majorHAnsi" w:hAnsiTheme="majorHAnsi" w:cstheme="majorHAnsi"/>
          <w:color w:val="auto"/>
        </w:rPr>
        <w:t>Bill Payment for utilities such as electricity, gas, water, and internet services.</w:t>
      </w:r>
    </w:p>
    <w:p w:rsidR="0022277B" w:rsidRPr="0022277B" w:rsidRDefault="0022277B" w:rsidP="0022277B">
      <w:pPr>
        <w:pStyle w:val="ListParagraph"/>
        <w:numPr>
          <w:ilvl w:val="0"/>
          <w:numId w:val="2"/>
        </w:numPr>
        <w:spacing w:before="60" w:after="60"/>
        <w:rPr>
          <w:rFonts w:asciiTheme="majorHAnsi" w:hAnsiTheme="majorHAnsi" w:cstheme="majorHAnsi"/>
          <w:color w:val="auto"/>
        </w:rPr>
      </w:pPr>
      <w:r w:rsidRPr="0022277B">
        <w:rPr>
          <w:rFonts w:asciiTheme="majorHAnsi" w:hAnsiTheme="majorHAnsi" w:cstheme="majorHAnsi"/>
          <w:color w:val="auto"/>
        </w:rPr>
        <w:t>Mobile Top-Up for prepaid mobile networks.</w:t>
      </w:r>
    </w:p>
    <w:p w:rsidR="0022277B" w:rsidRPr="0022277B" w:rsidRDefault="0022277B" w:rsidP="0022277B">
      <w:pPr>
        <w:pStyle w:val="ListParagraph"/>
        <w:numPr>
          <w:ilvl w:val="0"/>
          <w:numId w:val="2"/>
        </w:numPr>
        <w:spacing w:before="60" w:after="60"/>
        <w:rPr>
          <w:rFonts w:asciiTheme="majorHAnsi" w:hAnsiTheme="majorHAnsi" w:cstheme="majorHAnsi"/>
          <w:color w:val="auto"/>
        </w:rPr>
      </w:pPr>
      <w:r w:rsidRPr="0022277B">
        <w:rPr>
          <w:rFonts w:asciiTheme="majorHAnsi" w:hAnsiTheme="majorHAnsi" w:cstheme="majorHAnsi"/>
          <w:color w:val="auto"/>
        </w:rPr>
        <w:t>Debit and Credit Card Management including card blocking, limit adjustment, and PIN change.</w:t>
      </w:r>
    </w:p>
    <w:p w:rsidR="0022277B" w:rsidRPr="0022277B" w:rsidRDefault="0022277B" w:rsidP="0022277B">
      <w:pPr>
        <w:pStyle w:val="ListParagraph"/>
        <w:numPr>
          <w:ilvl w:val="0"/>
          <w:numId w:val="2"/>
        </w:numPr>
        <w:spacing w:before="60" w:after="60"/>
        <w:rPr>
          <w:rFonts w:asciiTheme="majorHAnsi" w:hAnsiTheme="majorHAnsi" w:cstheme="majorHAnsi"/>
          <w:color w:val="auto"/>
        </w:rPr>
      </w:pPr>
      <w:r w:rsidRPr="0022277B">
        <w:rPr>
          <w:rFonts w:asciiTheme="majorHAnsi" w:hAnsiTheme="majorHAnsi" w:cstheme="majorHAnsi"/>
          <w:color w:val="auto"/>
        </w:rPr>
        <w:t>Loan and Deposit Management with EMI calculators and deposit renewal options.</w:t>
      </w:r>
    </w:p>
    <w:p w:rsidR="0022277B" w:rsidRPr="0022277B" w:rsidRDefault="0022277B" w:rsidP="0022277B">
      <w:pPr>
        <w:pStyle w:val="ListParagraph"/>
        <w:numPr>
          <w:ilvl w:val="0"/>
          <w:numId w:val="2"/>
        </w:numPr>
        <w:spacing w:before="60" w:after="60"/>
        <w:rPr>
          <w:rFonts w:asciiTheme="majorHAnsi" w:hAnsiTheme="majorHAnsi" w:cstheme="majorHAnsi"/>
          <w:color w:val="auto"/>
        </w:rPr>
      </w:pPr>
      <w:r w:rsidRPr="0022277B">
        <w:rPr>
          <w:rFonts w:asciiTheme="majorHAnsi" w:hAnsiTheme="majorHAnsi" w:cstheme="majorHAnsi"/>
          <w:color w:val="auto"/>
        </w:rPr>
        <w:t>ATM and Branch Locator using GPS-enabled mapping.</w:t>
      </w:r>
    </w:p>
    <w:p w:rsidR="0022277B" w:rsidRPr="0022277B" w:rsidRDefault="0022277B" w:rsidP="0022277B">
      <w:pPr>
        <w:pStyle w:val="ListParagraph"/>
        <w:numPr>
          <w:ilvl w:val="0"/>
          <w:numId w:val="2"/>
        </w:numPr>
        <w:spacing w:before="60" w:after="60"/>
        <w:rPr>
          <w:rFonts w:asciiTheme="majorHAnsi" w:hAnsiTheme="majorHAnsi" w:cstheme="majorHAnsi"/>
          <w:color w:val="auto"/>
        </w:rPr>
      </w:pPr>
      <w:r w:rsidRPr="0022277B">
        <w:rPr>
          <w:rFonts w:asciiTheme="majorHAnsi" w:hAnsiTheme="majorHAnsi" w:cstheme="majorHAnsi"/>
          <w:color w:val="auto"/>
        </w:rPr>
        <w:t>Customer Support via in-app chatbot and escalation to a live agent.</w:t>
      </w:r>
    </w:p>
    <w:p w:rsidR="0022277B" w:rsidRPr="0022277B" w:rsidRDefault="0022277B" w:rsidP="0022277B">
      <w:pPr>
        <w:pStyle w:val="ListParagraph"/>
        <w:numPr>
          <w:ilvl w:val="0"/>
          <w:numId w:val="2"/>
        </w:numPr>
        <w:spacing w:before="60" w:after="60"/>
        <w:rPr>
          <w:rFonts w:asciiTheme="majorHAnsi" w:hAnsiTheme="majorHAnsi" w:cstheme="majorHAnsi"/>
          <w:color w:val="auto"/>
        </w:rPr>
      </w:pPr>
      <w:r w:rsidRPr="0022277B">
        <w:rPr>
          <w:rFonts w:asciiTheme="majorHAnsi" w:hAnsiTheme="majorHAnsi" w:cstheme="majorHAnsi"/>
          <w:color w:val="auto"/>
        </w:rPr>
        <w:t>Security Settings including two-factor authentication configuration and session management.</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2.3 User Classes and Characteristics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system supports the following user classes: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Regular Customers: Individuals who have an active bank account. They access the app to check balances, transfer money, and pay bills. Assumed to have basic smartphone literacy.</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Premium Account Holders: Customers with premium or corporate accounts who may access additional features such as relationship manager contact and investment summaries.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System Administrator: Bank staff who manage the application backend, configure parameters, and resolve escalated issues. Assumed to have advanced technical knowledge.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Customer Support Agent: Bank staff who handle customer queries forwarded from the in-app support feature.</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2.4 Operating Environment</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application shall operate in the following environment: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Mobile Platforms: Android 10 and above; iOS 14 and above.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lastRenderedPageBreak/>
        <w:t>Network: 3G, 4G LTE, 5G, and Wi-Fi connectivity.</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Backend Server: Cloud-hosted server infrastructure with 99.9% uptime SLA.</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Database: Encrypted relational database management system on the server side.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Security: TLS 1.3 encryption for all client-server communications.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Third-Party Integrations: Payment gateways, SMS service providers, mapping APIs.</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2.5 Design and Implementation Constraints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The application must comply with PCI-DSS standards for handling financial data.</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All communications must be encrypted using TLS 1.3 or higher.</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Session timeout must occur after five minutes of user inactivity.</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The application must not store sensitive financial data locally on the device.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Biometric authentication must comply with the device manufacturer's secure enclave guidelines.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The application must support both portrait and landscape orientations.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The design must adhere to WCAG 2.1 Level AA accessibility standards.</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2.6 User Documentation</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following user documentation will be delivered with the application: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In-App Tutorial: An interactive walkthrough for first-time users covering key features.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Help Center: A searchable FAQ and knowledge base accessible within the app.</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Video Guides: Short instructional videos for common tasks such as fund transfers and card management.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User Manual (PDF): A comprehensive guide available for download from the app and the bank's website.</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2.7 Assumptions and Dependencies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following assumptions and dependencies apply to this project: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The bank's core banking system exposes stable and documented RESTful APIs for all required data operations.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Users are assumed to have a registered and active bank account prior to using the mobile application.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Push notification delivery depends on the availability of Apple Push Notification Service (APNs) and Firebase Cloud Messaging (FCM).</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Map and branch locator features depend on Google Maps or Apple Maps API availability and valid API credentials.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Biometric authentication depends on the hardware capabilities of the user's device.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The bank will provide the necessary regulatory compliance documentation and approvals before launch.</w:t>
      </w:r>
    </w:p>
    <w:p w:rsidR="0022277B" w:rsidRPr="0022277B" w:rsidRDefault="0022277B" w:rsidP="0022277B">
      <w:pPr>
        <w:rPr>
          <w:rFonts w:asciiTheme="majorHAnsi" w:hAnsiTheme="majorHAnsi" w:cstheme="majorHAnsi"/>
          <w:color w:val="auto"/>
        </w:rPr>
      </w:pPr>
      <w:r w:rsidRPr="0022277B">
        <w:rPr>
          <w:rFonts w:asciiTheme="majorHAnsi" w:hAnsiTheme="majorHAnsi" w:cstheme="majorHAnsi"/>
          <w:color w:val="auto"/>
        </w:rPr>
        <w:br w:type="page"/>
      </w:r>
    </w:p>
    <w:p w:rsidR="0022277B" w:rsidRPr="0022277B" w:rsidRDefault="0022277B" w:rsidP="0022277B">
      <w:pPr>
        <w:pStyle w:val="Heading1"/>
        <w:rPr>
          <w:rFonts w:asciiTheme="majorHAnsi" w:hAnsiTheme="majorHAnsi" w:cstheme="majorHAnsi"/>
          <w:color w:val="auto"/>
          <w:kern w:val="36"/>
        </w:rPr>
      </w:pPr>
      <w:r w:rsidRPr="0022277B">
        <w:rPr>
          <w:rFonts w:asciiTheme="majorHAnsi" w:hAnsiTheme="majorHAnsi" w:cstheme="majorHAnsi"/>
          <w:color w:val="auto"/>
          <w:kern w:val="36"/>
        </w:rPr>
        <w:lastRenderedPageBreak/>
        <w:t>Chapter 3</w:t>
      </w:r>
    </w:p>
    <w:p w:rsidR="0022277B" w:rsidRPr="0022277B" w:rsidRDefault="0022277B" w:rsidP="0022277B">
      <w:pPr>
        <w:pStyle w:val="Heading2"/>
        <w:rPr>
          <w:rFonts w:asciiTheme="majorHAnsi" w:hAnsiTheme="majorHAnsi" w:cstheme="majorHAnsi"/>
          <w:color w:val="auto"/>
        </w:rPr>
      </w:pPr>
      <w:r w:rsidRPr="0022277B">
        <w:rPr>
          <w:rFonts w:asciiTheme="majorHAnsi" w:hAnsiTheme="majorHAnsi" w:cstheme="majorHAnsi"/>
          <w:color w:val="auto"/>
        </w:rPr>
        <w:t>3. External Interface Requirements</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3.1 User Interfaces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mobile application shall provide an intuitive graphical user interface with the following characteristics: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 splash screen displayed for up to two seconds during application startup.</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 login screen with fields for username and password, a biometric login option, and a forgot password link.</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 main dashboard screen presenting account balances, quick action buttons, and a recent transaction feed.</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 navigation menu (bottom navigation bar) with icons for Home, Accounts, Payments, Cards, and More.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All interactive buttons must have a minimum touch target size of 44 x 44 points as per Apple Human Interface Guidelines.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The interface must support both light and dark modes following the device system preference.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Error messages must be displayed in a clear, descriptive manner with suggested corrective actions.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All monetary values must display two decimal places and the appropriate currency symbol.</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3.2 Hardware Interfaces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application interfaces with the following hardware components: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Camera: Used for QR code scanning during payments and document capture for identity verification.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Biometric Sensor: Fingerprint reader and facial recognition hardware for secure authentication.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GPS/Location Services: Used to display nearby ATMs and branches on the map.</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NFC Chip: Required for contactless payment functionality where supported.</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Notification Hardware: Device speaker and vibration motor used for push notification delivery.</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3.3 Software Interfaces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application integrates with the following software systems:</w:t>
      </w:r>
    </w:p>
    <w:tbl>
      <w:tblPr>
        <w:tblW w:w="93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4660"/>
      </w:tblGrid>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Software Component</w:t>
            </w:r>
          </w:p>
        </w:tc>
        <w:tc>
          <w:tcPr>
            <w:tcW w:w="2200" w:type="dxa"/>
            <w:tcBorders>
              <w:top w:val="single" w:sz="2" w:space="0" w:color="000000"/>
              <w:left w:val="nil"/>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Interface Type</w:t>
            </w:r>
          </w:p>
        </w:tc>
        <w:tc>
          <w:tcPr>
            <w:tcW w:w="4660" w:type="dxa"/>
            <w:tcBorders>
              <w:top w:val="single" w:sz="2" w:space="0" w:color="000000"/>
              <w:left w:val="nil"/>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Purpose</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Core Banking System</w:t>
            </w:r>
          </w:p>
        </w:tc>
        <w:tc>
          <w:tcPr>
            <w:tcW w:w="220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REST API / JSON</w:t>
            </w:r>
          </w:p>
        </w:tc>
        <w:tc>
          <w:tcPr>
            <w:tcW w:w="46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Account data, transaction processing, and balance queries</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Payment Gateway</w:t>
            </w:r>
          </w:p>
        </w:tc>
        <w:tc>
          <w:tcPr>
            <w:tcW w:w="220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REST API / HTTPS</w:t>
            </w:r>
          </w:p>
        </w:tc>
        <w:tc>
          <w:tcPr>
            <w:tcW w:w="46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Processing funds transfers, bill payments, and top-ups</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Firebase Cloud Messaging</w:t>
            </w:r>
          </w:p>
        </w:tc>
        <w:tc>
          <w:tcPr>
            <w:tcW w:w="220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SDK Integration</w:t>
            </w:r>
          </w:p>
        </w:tc>
        <w:tc>
          <w:tcPr>
            <w:tcW w:w="46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Delivering push notifications on Android devices</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Apple Push Notification</w:t>
            </w:r>
          </w:p>
        </w:tc>
        <w:tc>
          <w:tcPr>
            <w:tcW w:w="220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APNs Protocol</w:t>
            </w:r>
          </w:p>
        </w:tc>
        <w:tc>
          <w:tcPr>
            <w:tcW w:w="46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Delivering push notifications on iOS devices</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Google Maps API</w:t>
            </w:r>
          </w:p>
        </w:tc>
        <w:tc>
          <w:tcPr>
            <w:tcW w:w="220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REST API</w:t>
            </w:r>
          </w:p>
        </w:tc>
        <w:tc>
          <w:tcPr>
            <w:tcW w:w="46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ATM and branch location display with routing</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SMS Gateway</w:t>
            </w:r>
          </w:p>
        </w:tc>
        <w:tc>
          <w:tcPr>
            <w:tcW w:w="220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REST API</w:t>
            </w:r>
          </w:p>
        </w:tc>
        <w:tc>
          <w:tcPr>
            <w:tcW w:w="46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Sending OTP codes for transaction verification</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Fraud Detection Engine</w:t>
            </w:r>
          </w:p>
        </w:tc>
        <w:tc>
          <w:tcPr>
            <w:tcW w:w="220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Internal API</w:t>
            </w:r>
          </w:p>
        </w:tc>
        <w:tc>
          <w:tcPr>
            <w:tcW w:w="46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Real-time monitoring and flagging of suspicious activity</w:t>
            </w:r>
          </w:p>
        </w:tc>
      </w:tr>
    </w:tbl>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3.4 Communications Interfaces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lastRenderedPageBreak/>
        <w:t>All network communications between the mobile client and the server shall conform to the following requirements: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All data transmissions must use HTTPS with TLS 1.3 encryption.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Certificate pinning must be implemented to prevent man-in-the-middle attacks.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API requests must include a valid JSON Web Token (JWT) in the Authorization header.</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The application must gracefully handle network interruptions and display appropriate offline messages.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OTP messages shall be delivered via SMS within a maximum of 60 seconds.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Push notifications must be delivered within five seconds under normal network conditions.</w:t>
      </w:r>
    </w:p>
    <w:p w:rsidR="0022277B" w:rsidRPr="0022277B" w:rsidRDefault="0022277B" w:rsidP="0022277B">
      <w:pPr>
        <w:rPr>
          <w:rFonts w:asciiTheme="majorHAnsi" w:hAnsiTheme="majorHAnsi" w:cstheme="majorHAnsi"/>
          <w:color w:val="auto"/>
        </w:rPr>
      </w:pPr>
      <w:r w:rsidRPr="0022277B">
        <w:rPr>
          <w:rFonts w:asciiTheme="majorHAnsi" w:hAnsiTheme="majorHAnsi" w:cstheme="majorHAnsi"/>
          <w:color w:val="auto"/>
        </w:rPr>
        <w:br w:type="page"/>
      </w:r>
    </w:p>
    <w:p w:rsidR="0022277B" w:rsidRPr="0022277B" w:rsidRDefault="0022277B" w:rsidP="0022277B">
      <w:pPr>
        <w:pStyle w:val="Heading1"/>
        <w:rPr>
          <w:rFonts w:asciiTheme="majorHAnsi" w:hAnsiTheme="majorHAnsi" w:cstheme="majorHAnsi"/>
          <w:color w:val="auto"/>
          <w:kern w:val="36"/>
        </w:rPr>
      </w:pPr>
      <w:r w:rsidRPr="0022277B">
        <w:rPr>
          <w:rFonts w:asciiTheme="majorHAnsi" w:hAnsiTheme="majorHAnsi" w:cstheme="majorHAnsi"/>
          <w:color w:val="auto"/>
          <w:kern w:val="36"/>
        </w:rPr>
        <w:lastRenderedPageBreak/>
        <w:t>Chapter 4</w:t>
      </w:r>
    </w:p>
    <w:p w:rsidR="0022277B" w:rsidRPr="0022277B" w:rsidRDefault="0022277B" w:rsidP="0022277B">
      <w:pPr>
        <w:pStyle w:val="Heading2"/>
        <w:rPr>
          <w:rFonts w:asciiTheme="majorHAnsi" w:hAnsiTheme="majorHAnsi" w:cstheme="majorHAnsi"/>
          <w:color w:val="auto"/>
        </w:rPr>
      </w:pPr>
      <w:r w:rsidRPr="0022277B">
        <w:rPr>
          <w:rFonts w:asciiTheme="majorHAnsi" w:hAnsiTheme="majorHAnsi" w:cstheme="majorHAnsi"/>
          <w:color w:val="auto"/>
        </w:rPr>
        <w:t>4. System Features</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4.1 System Feature 1: User Authentication and Registration</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color w:val="auto"/>
        </w:rPr>
        <w:t>Description: The system shall allow users to register using their CNIC and account number, set a secure PIN, and log in via password, PIN, fingerprint, or facial recognition.</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color w:val="auto"/>
        </w:rPr>
        <w:t>Priority: HIGH</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b/>
          <w:bCs/>
          <w:color w:val="auto"/>
        </w:rPr>
        <w:t>Functional Requirements: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FR-01: The system shall validate the user's CNIC and account number against the core banking database during registration.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FR-02: The system shall enforce password complexity rules requiring a minimum of eight characters, one uppercase letter, one digit, and one special character.</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FR-03: The system shall support biometric login using the device's native fingerprint or face recognition feature.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FR-04: The system shall lock the account for 30 minutes after five consecutive failed login attempts.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FR-05: The system shall send an OTP to the registered mobile number to verify identity during registration and password reset.</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4.2 System Feature 2: Account Management and Transaction History</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color w:val="auto"/>
        </w:rPr>
        <w:t>Description: The system shall allow users to view all linked accounts, current balances, and a detailed history of transactions with filtering and export capabilities.</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color w:val="auto"/>
        </w:rPr>
        <w:t>Priority: HIGH</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b/>
          <w:bCs/>
          <w:color w:val="auto"/>
        </w:rPr>
        <w:t>Functional Requirements: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FR-06: The system shall display the real-time balance of all accounts linked to the user's profile.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FR-07: The system shall present transaction history for at least the past 12 months.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FR-08: The system shall allow users to filter transactions by date range, transaction type, and amount.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FR-09: The system shall allow users to download account statements in PDF or CSV format.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FR-10: The system shall display mini-statements showing the last ten transactions directly on the dashboard.</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4.3 System Feature 3: Funds Transfer</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color w:val="auto"/>
        </w:rPr>
        <w:t>Description: The system shall allow users to transfer funds to accounts within the same bank or to accounts at other banks through IBFT (Interbank Fund Transfer).</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color w:val="auto"/>
        </w:rPr>
        <w:t>Priority: HIGH</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b/>
          <w:bCs/>
          <w:color w:val="auto"/>
        </w:rPr>
        <w:t>Functional Requirements: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FR-11: The system shall allow users to add and manage a list of saved beneficiaries.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FR-12: The system shall support IBFT transfers with a transaction limit configured by the bank.</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FR-13: The system shall require OTP confirmation for any transfer above a defined threshold amount.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FR-14: The system shall provide a transfer confirmation screen displaying the recipient, amount, and applicable charges before finalizing.</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FR-15: The system shall issue a transaction reference number and a receipt upon successful transfer.</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lastRenderedPageBreak/>
        <w:t>FR-16: The system shall send a push notification and SMS alert to the account holder after each transfer.</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4.4 System Feature 4: Bill Payment and Mobile Top-Up</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color w:val="auto"/>
        </w:rPr>
        <w:t>Description: The system shall enable users to pay utility bills for electricity, gas, water, internet, and telephone services, as well as perform prepaid mobile top-ups.</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color w:val="auto"/>
        </w:rPr>
        <w:t>Priority: MEDIUM</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b/>
          <w:bCs/>
          <w:color w:val="auto"/>
        </w:rPr>
        <w:t>Functional Requirements: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FR-17: The system shall retrieve and display the current outstanding bill amount upon entry of a consumer number.</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FR-18: The system shall allow users to set up scheduled recurring bill payments.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FR-19: The system shall support mobile top-up for all major national cellular networks.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FR-20: The system shall maintain a payment history log for all bill payments and top-ups.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FR-21: The system shall confirm successful payment with a reference number and an on-screen receipt.</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4.5 System Feature 5: Card Management</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color w:val="auto"/>
        </w:rPr>
        <w:t>Description: The system shall allow users to manage their debit and credit cards, including blocking, limit changes, and PIN reset.</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color w:val="auto"/>
        </w:rPr>
        <w:t>Priority: MEDIUM</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b/>
          <w:bCs/>
          <w:color w:val="auto"/>
        </w:rPr>
        <w:t>Functional Requirements: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FR-22: The system shall display a list of all debit and credit cards associated with the user's account.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FR-23: The system shall allow users to instantly block a card in case of loss or suspected fraud.</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FR-24: The system shall allow users to set spending limits for online and international transactions.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FR-25: The system shall allow users to generate a new ATM PIN through the application using OTP verification.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FR-26: The system shall allow users to view credit card statements and outstanding balances.</w:t>
      </w:r>
    </w:p>
    <w:p w:rsidR="0022277B" w:rsidRPr="0022277B" w:rsidRDefault="0022277B" w:rsidP="0022277B">
      <w:pPr>
        <w:rPr>
          <w:rFonts w:asciiTheme="majorHAnsi" w:hAnsiTheme="majorHAnsi" w:cstheme="majorHAnsi"/>
          <w:color w:val="auto"/>
        </w:rPr>
      </w:pPr>
      <w:r w:rsidRPr="0022277B">
        <w:rPr>
          <w:rFonts w:asciiTheme="majorHAnsi" w:hAnsiTheme="majorHAnsi" w:cstheme="majorHAnsi"/>
          <w:color w:val="auto"/>
        </w:rPr>
        <w:br w:type="page"/>
      </w:r>
    </w:p>
    <w:p w:rsidR="0022277B" w:rsidRPr="0022277B" w:rsidRDefault="0022277B" w:rsidP="0022277B">
      <w:pPr>
        <w:pStyle w:val="Heading1"/>
        <w:rPr>
          <w:rFonts w:asciiTheme="majorHAnsi" w:hAnsiTheme="majorHAnsi" w:cstheme="majorHAnsi"/>
          <w:color w:val="auto"/>
          <w:kern w:val="36"/>
        </w:rPr>
      </w:pPr>
      <w:r w:rsidRPr="0022277B">
        <w:rPr>
          <w:rFonts w:asciiTheme="majorHAnsi" w:hAnsiTheme="majorHAnsi" w:cstheme="majorHAnsi"/>
          <w:color w:val="auto"/>
          <w:kern w:val="36"/>
        </w:rPr>
        <w:lastRenderedPageBreak/>
        <w:t>Chapter 5</w:t>
      </w:r>
    </w:p>
    <w:p w:rsidR="0022277B" w:rsidRPr="0022277B" w:rsidRDefault="0022277B" w:rsidP="0022277B">
      <w:pPr>
        <w:pStyle w:val="Heading2"/>
        <w:rPr>
          <w:rFonts w:asciiTheme="majorHAnsi" w:hAnsiTheme="majorHAnsi" w:cstheme="majorHAnsi"/>
          <w:color w:val="auto"/>
        </w:rPr>
      </w:pPr>
      <w:r w:rsidRPr="0022277B">
        <w:rPr>
          <w:rFonts w:asciiTheme="majorHAnsi" w:hAnsiTheme="majorHAnsi" w:cstheme="majorHAnsi"/>
          <w:color w:val="auto"/>
        </w:rPr>
        <w:t>5. System Use Cases</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5.1 System Level Use Case Diagram</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color w:val="auto"/>
        </w:rPr>
        <w:t>The Bank Account Mobile Application encompasses the following primary use cases for the Customer actor:</w:t>
      </w:r>
    </w:p>
    <w:p w:rsidR="0022277B" w:rsidRPr="0022277B" w:rsidRDefault="0022277B" w:rsidP="0022277B">
      <w:pPr>
        <w:spacing w:before="60" w:after="60"/>
        <w:rPr>
          <w:rFonts w:asciiTheme="majorHAnsi" w:hAnsiTheme="majorHAnsi" w:cstheme="majorHAnsi"/>
          <w:color w:val="auto"/>
        </w:rPr>
      </w:pPr>
      <w:r w:rsidRPr="0022277B">
        <w:rPr>
          <w:rFonts w:asciiTheme="majorHAnsi" w:hAnsiTheme="majorHAnsi" w:cstheme="majorHAnsi"/>
          <w:color w:val="auto"/>
        </w:rPr>
        <w:t xml:space="preserve"> </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b/>
          <w:bCs/>
          <w:color w:val="auto"/>
        </w:rPr>
        <w:t>Actors: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Customer: The primary actor who interacts with all major application features.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System Administrator: Manages backend configurations and user account escalations.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Customer Support Agent: Handles escalated in-app support requests.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Core Banking System: External system providing account data and processing transactions.</w:t>
      </w:r>
    </w:p>
    <w:p w:rsidR="0022277B" w:rsidRPr="0022277B" w:rsidRDefault="0022277B" w:rsidP="0022277B">
      <w:pPr>
        <w:spacing w:before="60" w:after="60"/>
        <w:rPr>
          <w:rFonts w:asciiTheme="majorHAnsi" w:hAnsiTheme="majorHAnsi" w:cstheme="majorHAnsi"/>
          <w:color w:val="auto"/>
        </w:rPr>
      </w:pPr>
      <w:r w:rsidRPr="0022277B">
        <w:rPr>
          <w:rFonts w:asciiTheme="majorHAnsi" w:hAnsiTheme="majorHAnsi" w:cstheme="majorHAnsi"/>
          <w:color w:val="auto"/>
        </w:rPr>
        <w:t xml:space="preserve"> </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b/>
          <w:bCs/>
          <w:color w:val="auto"/>
        </w:rPr>
        <w:t>Primary Use Cases: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UC-01: Register New User</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UC-02: Login to Application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UC-03: View Account Balance and Statement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UC-04: Transfer Funds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UC-05: Pay Utility Bill</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UC-06: Mobile Top-Up</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UC-07: Manage Debit/Credit Card</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UC-08: Locate ATM or Branch</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UC-09: Contact Customer Support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UC-10: Update Profile and Security Settings</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5.2 Use Case Tables / Scenarios</w:t>
      </w:r>
    </w:p>
    <w:p w:rsidR="0022277B" w:rsidRPr="0022277B" w:rsidRDefault="0022277B" w:rsidP="0022277B">
      <w:pPr>
        <w:spacing w:before="60" w:after="60"/>
        <w:rPr>
          <w:rFonts w:asciiTheme="majorHAnsi" w:hAnsiTheme="majorHAnsi" w:cstheme="majorHAnsi"/>
          <w:color w:val="auto"/>
        </w:rPr>
      </w:pPr>
      <w:r w:rsidRPr="0022277B">
        <w:rPr>
          <w:rFonts w:asciiTheme="majorHAnsi" w:hAnsiTheme="majorHAnsi" w:cstheme="majorHAnsi"/>
          <w:color w:val="auto"/>
        </w:rPr>
        <w:t xml:space="preserve"> </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b/>
          <w:bCs/>
          <w:color w:val="auto"/>
        </w:rPr>
        <w:t>Use Case: UC-04 — Transfer Funds</w:t>
      </w:r>
    </w:p>
    <w:tbl>
      <w:tblPr>
        <w:tblW w:w="93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Field</w:t>
            </w:r>
          </w:p>
        </w:tc>
        <w:tc>
          <w:tcPr>
            <w:tcW w:w="7360" w:type="dxa"/>
            <w:tcBorders>
              <w:top w:val="single" w:sz="2" w:space="0" w:color="000000"/>
              <w:left w:val="nil"/>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Description</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Use Case ID</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UC-04</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Use Case Name</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Transfer Funds</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Actor(s)</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Customer, Core Banking System</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Precondition</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User is logged in and has at least one active account with sufficient balance.</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Main Flow</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1. Customer navigates to the Payments section. 2. Customer selects Transfer Funds. 3. Customer selects or adds a beneficiary. 4. Customer enters the transfer amount and optional note. 5. System displays a confirmation screen with charges. 6. Customer confirms the transfer. 7. System sends an OTP to the registered mobile number. 8. Customer enters the OTP. 9. System processes the transfer via the Core Banking API. 10. System displays the success message and transaction reference.</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Alternate Flow</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A1: If the OTP is entered incorrectly three times, the transaction is cancelled and the user is notified. A2: If the account balance is insufficient, an error message is displayed and the transaction is not initiated.</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Postcondition</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The transfer amount is debited from the sender's account and credited to the recipient's account. SMS and push notification alerts are sent to both parties.</w:t>
            </w:r>
          </w:p>
        </w:tc>
      </w:tr>
    </w:tbl>
    <w:p w:rsidR="0022277B" w:rsidRPr="0022277B" w:rsidRDefault="0022277B" w:rsidP="0022277B">
      <w:pPr>
        <w:spacing w:before="60" w:after="60"/>
        <w:rPr>
          <w:rFonts w:asciiTheme="majorHAnsi" w:hAnsiTheme="majorHAnsi" w:cstheme="majorHAnsi"/>
          <w:color w:val="auto"/>
        </w:rPr>
      </w:pPr>
      <w:r w:rsidRPr="0022277B">
        <w:rPr>
          <w:rFonts w:asciiTheme="majorHAnsi" w:hAnsiTheme="majorHAnsi" w:cstheme="majorHAnsi"/>
          <w:color w:val="auto"/>
        </w:rPr>
        <w:lastRenderedPageBreak/>
        <w:t xml:space="preserve"> </w:t>
      </w:r>
    </w:p>
    <w:p w:rsidR="0022277B" w:rsidRPr="0022277B" w:rsidRDefault="0022277B" w:rsidP="0022277B">
      <w:pPr>
        <w:spacing w:before="80" w:after="80"/>
        <w:rPr>
          <w:rFonts w:asciiTheme="majorHAnsi" w:hAnsiTheme="majorHAnsi" w:cstheme="majorHAnsi"/>
          <w:color w:val="auto"/>
        </w:rPr>
      </w:pPr>
      <w:r w:rsidRPr="0022277B">
        <w:rPr>
          <w:rFonts w:asciiTheme="majorHAnsi" w:hAnsiTheme="majorHAnsi" w:cstheme="majorHAnsi"/>
          <w:b/>
          <w:bCs/>
          <w:color w:val="auto"/>
        </w:rPr>
        <w:t>Use Case: UC-02 — Login to Application</w:t>
      </w:r>
    </w:p>
    <w:tbl>
      <w:tblPr>
        <w:tblW w:w="93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Field</w:t>
            </w:r>
          </w:p>
        </w:tc>
        <w:tc>
          <w:tcPr>
            <w:tcW w:w="7360" w:type="dxa"/>
            <w:tcBorders>
              <w:top w:val="single" w:sz="2" w:space="0" w:color="000000"/>
              <w:left w:val="nil"/>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Description</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Use Case ID</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UC-02</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Use Case Name</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Login to Application</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Actor(s)</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Customer</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Precondition</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User has a registered account and the application is installed on their device.</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Main Flow</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1. User launches the application. 2. User enters username and password or uses biometric login. 3. System validates credentials against the authentication server. 4. System grants access and displays the main dashboard.</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Alternate Flow</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A1: If credentials are incorrect, an error message is displayed. A2: After five failed attempts, the account is temporarily locked.</w:t>
            </w:r>
          </w:p>
        </w:tc>
      </w:tr>
      <w:tr w:rsidR="0022277B" w:rsidRPr="0022277B" w:rsidTr="0022277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Postcondition</w:t>
            </w:r>
          </w:p>
        </w:tc>
        <w:tc>
          <w:tcPr>
            <w:tcW w:w="73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User is authenticated and a secure session is established.</w:t>
            </w:r>
          </w:p>
        </w:tc>
      </w:tr>
    </w:tbl>
    <w:p w:rsidR="0022277B" w:rsidRPr="0022277B" w:rsidRDefault="0022277B" w:rsidP="0022277B">
      <w:pPr>
        <w:rPr>
          <w:rFonts w:asciiTheme="majorHAnsi" w:hAnsiTheme="majorHAnsi" w:cstheme="majorHAnsi"/>
          <w:color w:val="auto"/>
        </w:rPr>
      </w:pPr>
      <w:r w:rsidRPr="0022277B">
        <w:rPr>
          <w:rFonts w:asciiTheme="majorHAnsi" w:hAnsiTheme="majorHAnsi" w:cstheme="majorHAnsi"/>
          <w:color w:val="auto"/>
        </w:rPr>
        <w:br w:type="page"/>
      </w:r>
    </w:p>
    <w:p w:rsidR="0022277B" w:rsidRPr="0022277B" w:rsidRDefault="0022277B" w:rsidP="0022277B">
      <w:pPr>
        <w:pStyle w:val="Heading1"/>
        <w:rPr>
          <w:rFonts w:asciiTheme="majorHAnsi" w:hAnsiTheme="majorHAnsi" w:cstheme="majorHAnsi"/>
          <w:color w:val="auto"/>
          <w:kern w:val="36"/>
        </w:rPr>
      </w:pPr>
      <w:r w:rsidRPr="0022277B">
        <w:rPr>
          <w:rFonts w:asciiTheme="majorHAnsi" w:hAnsiTheme="majorHAnsi" w:cstheme="majorHAnsi"/>
          <w:color w:val="auto"/>
          <w:kern w:val="36"/>
        </w:rPr>
        <w:lastRenderedPageBreak/>
        <w:t>Chapter 6</w:t>
      </w:r>
    </w:p>
    <w:p w:rsidR="0022277B" w:rsidRPr="0022277B" w:rsidRDefault="0022277B" w:rsidP="0022277B">
      <w:pPr>
        <w:pStyle w:val="Heading2"/>
        <w:rPr>
          <w:rFonts w:asciiTheme="majorHAnsi" w:hAnsiTheme="majorHAnsi" w:cstheme="majorHAnsi"/>
          <w:color w:val="auto"/>
        </w:rPr>
      </w:pPr>
      <w:r w:rsidRPr="0022277B">
        <w:rPr>
          <w:rFonts w:asciiTheme="majorHAnsi" w:hAnsiTheme="majorHAnsi" w:cstheme="majorHAnsi"/>
          <w:color w:val="auto"/>
        </w:rPr>
        <w:t>6. Other Nonfunctional Requirements</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6.1 Performance Requirements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NFR-01: The application shall load the dashboard within three seconds on a 4G LTE network connection.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NFR-02: Account balance queries shall return results within two seconds under normal load conditions.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NFR-03: Funds transfer processing shall complete within five seconds from OTP submission.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NFR-04: The backend system shall support a minimum of 50,000 concurrent active user sessions.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NFR-05: The application shall remain responsive with no more than 200 milliseconds UI interaction latency.</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6.2 Safety Requirements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NFR-06: The system shall automatically log out any inactive session after five minutes to prevent unauthorized access on unattended devices.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NFR-07: The system shall not store sensitive data such as account numbers, card numbers, or authentication credentials in plain text on the device storage.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NFR-08: In the event of a system failure, all in-progress transactions shall be rolled back to maintain data consistency and no partial financial operations shall persist.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NFR-09: The application shall display a warning when the user is connected to an unsecured public Wi-Fi network.</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6.3 Security Requirements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NFR-10: All data transmitted between the client and server shall be encrypted using TLS 1.3.</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NFR-11: The application shall implement certificate pinning to prevent man-in-the-middle attacks.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NFR-12: All sensitive data stored in the application's local cache shall be encrypted using AES-256 encryption.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NFR-13: The application shall comply with PCI-DSS standards for cardholder data protection.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NFR-14: Multi-factor authentication shall be mandatory for high-value transactions exceeding the bank's defined daily threshold.</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NFR-15: The application shall detect and deny operation on rooted or jailbroken devices.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NFR-16: All failed authentication attempts shall be logged and monitored by the fraud detection system.</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6.4 Software Quality Attributes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Reliability: The system shall achieve 99.9% uptime measured on a monthly basis, excluding scheduled maintenance windows.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Usability: The application shall be designed to allow first-time users to complete a funds transfer without consulting external documentation.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Maintainability: The codebase shall follow a modular architecture allowing individual feature updates without requiring a full application redeploy.</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Portability: The application shall be deployable on Android 10+ and iOS 14+ without requiring platform-specific code changes for core features.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lastRenderedPageBreak/>
        <w:t>Scalability: The backend infrastructure shall be designed to scale horizontally to accommodate a 200% increase in user load within 15 minutes using auto-scaling.</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Testability: Each module shall be independently testable with unit test coverage of at least 80%.</w:t>
      </w:r>
    </w:p>
    <w:p w:rsidR="0022277B" w:rsidRPr="0022277B" w:rsidRDefault="0022277B" w:rsidP="0022277B">
      <w:pPr>
        <w:pStyle w:val="Heading3"/>
        <w:rPr>
          <w:rFonts w:asciiTheme="majorHAnsi" w:hAnsiTheme="majorHAnsi" w:cstheme="majorHAnsi"/>
          <w:color w:val="auto"/>
        </w:rPr>
      </w:pPr>
      <w:r w:rsidRPr="0022277B">
        <w:rPr>
          <w:rFonts w:asciiTheme="majorHAnsi" w:hAnsiTheme="majorHAnsi" w:cstheme="majorHAnsi"/>
          <w:color w:val="auto"/>
        </w:rPr>
        <w:t>6.5 Business Rules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BR-01: A user may only access account information for accounts registered under their verified identity.</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BR-02: Daily fund transfer limits shall be configured by the bank and enforced at the API level.</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BR-03: Transactions above the defined single-transaction threshold shall require dual-channel OTP verification.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BR-04: All financial transactions shall be recorded with a unique reference ID, timestamp, and user session identifier for audit purposes.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BR-05: Any change to security settings such as password, PIN, or beneficiary list shall trigger an instant notification to the registered contact details.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BR-06: The system shall provide no more than three OTP resend attempts per session for any given transaction.</w:t>
      </w:r>
    </w:p>
    <w:p w:rsidR="0022277B" w:rsidRPr="0022277B" w:rsidRDefault="0022277B" w:rsidP="0022277B">
      <w:pPr>
        <w:rPr>
          <w:rFonts w:asciiTheme="majorHAnsi" w:hAnsiTheme="majorHAnsi" w:cstheme="majorHAnsi"/>
          <w:color w:val="auto"/>
        </w:rPr>
      </w:pPr>
      <w:r w:rsidRPr="0022277B">
        <w:rPr>
          <w:rFonts w:asciiTheme="majorHAnsi" w:hAnsiTheme="majorHAnsi" w:cstheme="majorHAnsi"/>
          <w:color w:val="auto"/>
        </w:rPr>
        <w:br w:type="page"/>
      </w:r>
    </w:p>
    <w:p w:rsidR="0022277B" w:rsidRPr="0022277B" w:rsidRDefault="0022277B" w:rsidP="0022277B">
      <w:pPr>
        <w:pStyle w:val="Heading1"/>
        <w:rPr>
          <w:rFonts w:asciiTheme="majorHAnsi" w:hAnsiTheme="majorHAnsi" w:cstheme="majorHAnsi"/>
          <w:color w:val="auto"/>
          <w:kern w:val="36"/>
        </w:rPr>
      </w:pPr>
      <w:r w:rsidRPr="0022277B">
        <w:rPr>
          <w:rFonts w:asciiTheme="majorHAnsi" w:hAnsiTheme="majorHAnsi" w:cstheme="majorHAnsi"/>
          <w:color w:val="auto"/>
          <w:kern w:val="36"/>
        </w:rPr>
        <w:lastRenderedPageBreak/>
        <w:t>Chapter 7</w:t>
      </w:r>
    </w:p>
    <w:p w:rsidR="0022277B" w:rsidRPr="0022277B" w:rsidRDefault="0022277B" w:rsidP="0022277B">
      <w:pPr>
        <w:pStyle w:val="Heading2"/>
        <w:rPr>
          <w:rFonts w:asciiTheme="majorHAnsi" w:hAnsiTheme="majorHAnsi" w:cstheme="majorHAnsi"/>
          <w:color w:val="auto"/>
        </w:rPr>
      </w:pPr>
      <w:r w:rsidRPr="0022277B">
        <w:rPr>
          <w:rFonts w:asciiTheme="majorHAnsi" w:hAnsiTheme="majorHAnsi" w:cstheme="majorHAnsi"/>
          <w:color w:val="auto"/>
        </w:rPr>
        <w:t>7. Other Requirements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following additional requirements apply to the Bank Account Mobile Application:</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Localization: The application shall support English and Urdu language options. Date and currency formats shall adapt to the user's locale settings.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Accessibility: The application shall conform to WCAG 2.1 Level AA accessibility standards, including support for screen readers and adjustable text size.</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Data Retention: Transaction records shall be retained in the system for a minimum of seven years in compliance with banking regulations.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Audit Logging: All user actions, system events, and API calls shall be logged in a tamper-evident audit trail.</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Regulatory Compliance: The application shall comply with applicable regulations including the State Bank of Pakistan's digital banking guidelines and data protection requirements.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Backup and Recovery: The system shall support automated daily backups with a Recovery Point Objective (RPO) of four hours and a Recovery Time Objective (RTO) of two hours.</w:t>
      </w:r>
    </w:p>
    <w:p w:rsidR="0022277B" w:rsidRPr="0022277B" w:rsidRDefault="0022277B" w:rsidP="0022277B">
      <w:pPr>
        <w:rPr>
          <w:rFonts w:asciiTheme="majorHAnsi" w:hAnsiTheme="majorHAnsi" w:cstheme="majorHAnsi"/>
          <w:color w:val="auto"/>
        </w:rPr>
      </w:pPr>
      <w:r w:rsidRPr="0022277B">
        <w:rPr>
          <w:rFonts w:asciiTheme="majorHAnsi" w:hAnsiTheme="majorHAnsi" w:cstheme="majorHAnsi"/>
          <w:color w:val="auto"/>
        </w:rPr>
        <w:br w:type="page"/>
      </w:r>
    </w:p>
    <w:p w:rsidR="0022277B" w:rsidRPr="0022277B" w:rsidRDefault="0022277B" w:rsidP="0022277B">
      <w:pPr>
        <w:pStyle w:val="Heading1"/>
        <w:rPr>
          <w:rFonts w:asciiTheme="majorHAnsi" w:hAnsiTheme="majorHAnsi" w:cstheme="majorHAnsi"/>
          <w:color w:val="auto"/>
          <w:kern w:val="36"/>
        </w:rPr>
      </w:pPr>
      <w:r w:rsidRPr="0022277B">
        <w:rPr>
          <w:rFonts w:asciiTheme="majorHAnsi" w:hAnsiTheme="majorHAnsi" w:cstheme="majorHAnsi"/>
          <w:color w:val="auto"/>
          <w:kern w:val="36"/>
        </w:rPr>
        <w:lastRenderedPageBreak/>
        <w:t>Appendix A: Glossary</w:t>
      </w:r>
    </w:p>
    <w:tbl>
      <w:tblPr>
        <w:tblW w:w="93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Term</w:t>
            </w:r>
          </w:p>
        </w:tc>
        <w:tc>
          <w:tcPr>
            <w:tcW w:w="6860" w:type="dxa"/>
            <w:tcBorders>
              <w:top w:val="single" w:sz="2" w:space="0" w:color="000000"/>
              <w:left w:val="nil"/>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Definition</w:t>
            </w:r>
            <w:bookmarkStart w:id="0" w:name="_GoBack"/>
            <w:bookmarkEnd w:id="0"/>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IBFT</w:t>
            </w:r>
          </w:p>
        </w:tc>
        <w:tc>
          <w:tcPr>
            <w:tcW w:w="68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Interbank Funds Transfer — a system enabling fund transfers between different banks within the same country.</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OTP</w:t>
            </w:r>
          </w:p>
        </w:tc>
        <w:tc>
          <w:tcPr>
            <w:tcW w:w="68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One-Time Password — a temporary, automatically generated password valid for a single login session or transaction.</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TLS</w:t>
            </w:r>
          </w:p>
        </w:tc>
        <w:tc>
          <w:tcPr>
            <w:tcW w:w="68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Transport Layer Security — a cryptographic protocol designed to provide communications security over a computer network.</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PCI-DSS</w:t>
            </w:r>
          </w:p>
        </w:tc>
        <w:tc>
          <w:tcPr>
            <w:tcW w:w="68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Payment Card Industry Data Security Standard — a set of security standards designed to ensure that all companies that accept, process, or store credit card information maintain a secure environment.</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JWT</w:t>
            </w:r>
          </w:p>
        </w:tc>
        <w:tc>
          <w:tcPr>
            <w:tcW w:w="68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JSON Web Token — a compact, URL-safe means of representing claims to be transferred between two parties.</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CBS</w:t>
            </w:r>
          </w:p>
        </w:tc>
        <w:tc>
          <w:tcPr>
            <w:tcW w:w="68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Core Banking System — the central software used by a bank to record all financial transactions and manage account information.</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KYC</w:t>
            </w:r>
          </w:p>
        </w:tc>
        <w:tc>
          <w:tcPr>
            <w:tcW w:w="68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Know Your Customer — the process of verifying the identity of clients in compliance with regulatory requirements.</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AES-256</w:t>
            </w:r>
          </w:p>
        </w:tc>
        <w:tc>
          <w:tcPr>
            <w:tcW w:w="68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Advanced Encryption Standard with a 256-bit key length, used for encrypting sensitive data.</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API</w:t>
            </w:r>
          </w:p>
        </w:tc>
        <w:tc>
          <w:tcPr>
            <w:tcW w:w="68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Application Programming Interface — a set of protocols and tools for building software applications.</w:t>
            </w:r>
          </w:p>
        </w:tc>
      </w:tr>
      <w:tr w:rsidR="0022277B" w:rsidRPr="0022277B" w:rsidTr="0022277B">
        <w:tc>
          <w:tcPr>
            <w:tcW w:w="25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SRS</w:t>
            </w:r>
          </w:p>
        </w:tc>
        <w:tc>
          <w:tcPr>
            <w:tcW w:w="68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Software Requirements Specification — a document that describes what the software will do and how it will perform.</w:t>
            </w:r>
          </w:p>
        </w:tc>
      </w:tr>
    </w:tbl>
    <w:p w:rsidR="0022277B" w:rsidRPr="0022277B" w:rsidRDefault="0022277B" w:rsidP="0022277B">
      <w:pPr>
        <w:spacing w:before="60" w:after="60"/>
        <w:rPr>
          <w:rFonts w:asciiTheme="majorHAnsi" w:hAnsiTheme="majorHAnsi" w:cstheme="majorHAnsi"/>
          <w:color w:val="auto"/>
        </w:rPr>
      </w:pPr>
      <w:r w:rsidRPr="0022277B">
        <w:rPr>
          <w:rFonts w:asciiTheme="majorHAnsi" w:hAnsiTheme="majorHAnsi" w:cstheme="majorHAnsi"/>
          <w:color w:val="auto"/>
        </w:rPr>
        <w:t xml:space="preserve"> </w:t>
      </w:r>
    </w:p>
    <w:p w:rsidR="0022277B" w:rsidRPr="0022277B" w:rsidRDefault="0022277B" w:rsidP="0022277B">
      <w:pPr>
        <w:pStyle w:val="Heading1"/>
        <w:rPr>
          <w:rFonts w:asciiTheme="majorHAnsi" w:hAnsiTheme="majorHAnsi" w:cstheme="majorHAnsi"/>
          <w:color w:val="auto"/>
          <w:kern w:val="36"/>
        </w:rPr>
      </w:pPr>
      <w:r w:rsidRPr="0022277B">
        <w:rPr>
          <w:rFonts w:asciiTheme="majorHAnsi" w:hAnsiTheme="majorHAnsi" w:cstheme="majorHAnsi"/>
          <w:color w:val="auto"/>
          <w:kern w:val="36"/>
        </w:rPr>
        <w:t>Appendix B: Analysis Models</w:t>
      </w:r>
    </w:p>
    <w:p w:rsidR="0022277B" w:rsidRPr="0022277B" w:rsidRDefault="0022277B" w:rsidP="0022277B">
      <w:pPr>
        <w:spacing w:before="80" w:after="80"/>
        <w:jc w:val="both"/>
        <w:rPr>
          <w:rFonts w:asciiTheme="majorHAnsi" w:hAnsiTheme="majorHAnsi" w:cstheme="majorHAnsi"/>
          <w:color w:val="auto"/>
        </w:rPr>
      </w:pPr>
      <w:r w:rsidRPr="0022277B">
        <w:rPr>
          <w:rFonts w:asciiTheme="majorHAnsi" w:hAnsiTheme="majorHAnsi" w:cstheme="majorHAnsi"/>
          <w:color w:val="auto"/>
        </w:rPr>
        <w:t>The following models supplement the textual requirements described in this document:</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Entity-Relationship Diagram: Describes the database schema including entities such as User, Account, Transaction, Beneficiary, Card, and Bill.</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Data Flow Diagram (Level 0): Illustrates the high-level flow of data between the mobile application, the API gateway, the core banking system, and external payment services.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Sequence Diagrams: Provided for critical workflows including Fund Transfer, User Authentication, and Bill Payment to show the interaction sequence between system components.</w:t>
      </w:r>
    </w:p>
    <w:p w:rsidR="0022277B" w:rsidRPr="0022277B" w:rsidRDefault="0022277B" w:rsidP="0022277B">
      <w:pPr>
        <w:pStyle w:val="ListParagraph"/>
        <w:numPr>
          <w:ilvl w:val="0"/>
          <w:numId w:val="1"/>
        </w:numPr>
        <w:spacing w:before="60" w:after="60"/>
        <w:rPr>
          <w:rFonts w:asciiTheme="majorHAnsi" w:hAnsiTheme="majorHAnsi" w:cstheme="majorHAnsi"/>
          <w:color w:val="auto"/>
        </w:rPr>
      </w:pPr>
      <w:r w:rsidRPr="0022277B">
        <w:rPr>
          <w:rFonts w:asciiTheme="majorHAnsi" w:hAnsiTheme="majorHAnsi" w:cstheme="majorHAnsi"/>
          <w:color w:val="auto"/>
        </w:rPr>
        <w:t>State Machine Diagram: Describes the lifecycle states of a Transaction entity from initiation through completion, failure, and rollback.</w:t>
      </w:r>
    </w:p>
    <w:p w:rsidR="0022277B" w:rsidRPr="0022277B" w:rsidRDefault="0022277B" w:rsidP="0022277B">
      <w:pPr>
        <w:spacing w:before="60" w:after="60"/>
        <w:rPr>
          <w:rFonts w:asciiTheme="majorHAnsi" w:hAnsiTheme="majorHAnsi" w:cstheme="majorHAnsi"/>
          <w:color w:val="auto"/>
        </w:rPr>
      </w:pPr>
      <w:r w:rsidRPr="0022277B">
        <w:rPr>
          <w:rFonts w:asciiTheme="majorHAnsi" w:hAnsiTheme="majorHAnsi" w:cstheme="majorHAnsi"/>
          <w:color w:val="auto"/>
        </w:rPr>
        <w:t xml:space="preserve"> </w:t>
      </w:r>
    </w:p>
    <w:p w:rsidR="0022277B" w:rsidRPr="0022277B" w:rsidRDefault="0022277B" w:rsidP="0022277B">
      <w:pPr>
        <w:pStyle w:val="Heading1"/>
        <w:rPr>
          <w:rFonts w:asciiTheme="majorHAnsi" w:hAnsiTheme="majorHAnsi" w:cstheme="majorHAnsi"/>
          <w:color w:val="auto"/>
          <w:kern w:val="36"/>
        </w:rPr>
      </w:pPr>
      <w:r w:rsidRPr="0022277B">
        <w:rPr>
          <w:rFonts w:asciiTheme="majorHAnsi" w:hAnsiTheme="majorHAnsi" w:cstheme="majorHAnsi"/>
          <w:color w:val="auto"/>
          <w:kern w:val="36"/>
        </w:rPr>
        <w:t>Appendix C: To Be Determined List</w:t>
      </w:r>
    </w:p>
    <w:tbl>
      <w:tblPr>
        <w:tblW w:w="9360"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160"/>
        <w:gridCol w:w="3000"/>
      </w:tblGrid>
      <w:tr w:rsidR="0022277B" w:rsidRPr="0022277B" w:rsidTr="0022277B">
        <w:tc>
          <w:tcPr>
            <w:tcW w:w="1200" w:type="dxa"/>
            <w:tcBorders>
              <w:top w:val="single" w:sz="2" w:space="0" w:color="000000"/>
              <w:left w:val="single" w:sz="2" w:space="0" w:color="000000"/>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TBD ID</w:t>
            </w:r>
          </w:p>
        </w:tc>
        <w:tc>
          <w:tcPr>
            <w:tcW w:w="5160" w:type="dxa"/>
            <w:tcBorders>
              <w:top w:val="single" w:sz="2" w:space="0" w:color="000000"/>
              <w:left w:val="nil"/>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Description</w:t>
            </w:r>
          </w:p>
        </w:tc>
        <w:tc>
          <w:tcPr>
            <w:tcW w:w="3000" w:type="dxa"/>
            <w:tcBorders>
              <w:top w:val="single" w:sz="2" w:space="0" w:color="000000"/>
              <w:left w:val="nil"/>
              <w:bottom w:val="single" w:sz="2" w:space="0" w:color="000000"/>
              <w:right w:val="single" w:sz="2" w:space="0" w:color="000000"/>
            </w:tcBorders>
            <w:shd w:val="clear" w:color="auto" w:fill="000000"/>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b/>
                <w:bCs/>
                <w:color w:val="auto"/>
                <w:sz w:val="20"/>
                <w:szCs w:val="20"/>
              </w:rPr>
              <w:t>Target Resolution Date</w:t>
            </w:r>
          </w:p>
        </w:tc>
      </w:tr>
      <w:tr w:rsidR="0022277B" w:rsidRPr="0022277B" w:rsidTr="0022277B">
        <w:tc>
          <w:tcPr>
            <w:tcW w:w="12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TBD-01</w:t>
            </w:r>
          </w:p>
        </w:tc>
        <w:tc>
          <w:tcPr>
            <w:tcW w:w="51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Exact daily and per-transaction transfer limits to be finalized by the Compliance and Risk department.</w:t>
            </w:r>
          </w:p>
        </w:tc>
        <w:tc>
          <w:tcPr>
            <w:tcW w:w="300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Q2 2026</w:t>
            </w:r>
          </w:p>
        </w:tc>
      </w:tr>
      <w:tr w:rsidR="0022277B" w:rsidRPr="0022277B" w:rsidTr="0022277B">
        <w:tc>
          <w:tcPr>
            <w:tcW w:w="12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lastRenderedPageBreak/>
              <w:t>TBD-02</w:t>
            </w:r>
          </w:p>
        </w:tc>
        <w:tc>
          <w:tcPr>
            <w:tcW w:w="51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List of utility service providers to be integrated in the initial release.</w:t>
            </w:r>
          </w:p>
        </w:tc>
        <w:tc>
          <w:tcPr>
            <w:tcW w:w="300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Q2 2026</w:t>
            </w:r>
          </w:p>
        </w:tc>
      </w:tr>
      <w:tr w:rsidR="0022277B" w:rsidRPr="0022277B" w:rsidTr="0022277B">
        <w:tc>
          <w:tcPr>
            <w:tcW w:w="12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TBD-03</w:t>
            </w:r>
          </w:p>
        </w:tc>
        <w:tc>
          <w:tcPr>
            <w:tcW w:w="51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Specific fraud score threshold values for the real-time transaction monitoring engine.</w:t>
            </w:r>
          </w:p>
        </w:tc>
        <w:tc>
          <w:tcPr>
            <w:tcW w:w="300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Q3 2026</w:t>
            </w:r>
          </w:p>
        </w:tc>
      </w:tr>
      <w:tr w:rsidR="0022277B" w:rsidRPr="0022277B" w:rsidTr="0022277B">
        <w:tc>
          <w:tcPr>
            <w:tcW w:w="120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TBD-04</w:t>
            </w:r>
          </w:p>
        </w:tc>
        <w:tc>
          <w:tcPr>
            <w:tcW w:w="516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Third-party chatbot vendor selection for the in-app customer support feature.</w:t>
            </w:r>
          </w:p>
        </w:tc>
        <w:tc>
          <w:tcPr>
            <w:tcW w:w="3000" w:type="dxa"/>
            <w:tcBorders>
              <w:top w:val="single" w:sz="2" w:space="0" w:color="000000"/>
              <w:left w:val="nil"/>
              <w:bottom w:val="single" w:sz="2" w:space="0" w:color="000000"/>
              <w:right w:val="single" w:sz="2" w:space="0" w:color="000000"/>
            </w:tcBorders>
            <w:shd w:val="clear" w:color="auto" w:fill="FFFFFF"/>
            <w:tcMar>
              <w:top w:w="80" w:type="dxa"/>
              <w:left w:w="120" w:type="dxa"/>
              <w:bottom w:w="80" w:type="dxa"/>
              <w:right w:w="120" w:type="dxa"/>
            </w:tcMar>
            <w:hideMark/>
          </w:tcPr>
          <w:p w:rsidR="0022277B" w:rsidRPr="0022277B" w:rsidRDefault="0022277B">
            <w:pPr>
              <w:rPr>
                <w:rFonts w:asciiTheme="majorHAnsi" w:hAnsiTheme="majorHAnsi" w:cstheme="majorHAnsi"/>
                <w:color w:val="auto"/>
              </w:rPr>
            </w:pPr>
            <w:r w:rsidRPr="0022277B">
              <w:rPr>
                <w:rFonts w:asciiTheme="majorHAnsi" w:hAnsiTheme="majorHAnsi" w:cstheme="majorHAnsi"/>
                <w:color w:val="auto"/>
                <w:sz w:val="20"/>
                <w:szCs w:val="20"/>
              </w:rPr>
              <w:t>Q2 2026</w:t>
            </w:r>
          </w:p>
        </w:tc>
      </w:tr>
    </w:tbl>
    <w:p w:rsidR="0022277B" w:rsidRPr="0022277B" w:rsidRDefault="0022277B" w:rsidP="0022277B">
      <w:pPr>
        <w:spacing w:before="60" w:after="60"/>
        <w:rPr>
          <w:rFonts w:asciiTheme="majorHAnsi" w:hAnsiTheme="majorHAnsi" w:cstheme="majorHAnsi"/>
          <w:color w:val="auto"/>
        </w:rPr>
      </w:pPr>
      <w:r w:rsidRPr="0022277B">
        <w:rPr>
          <w:rFonts w:asciiTheme="majorHAnsi" w:hAnsiTheme="majorHAnsi" w:cstheme="majorHAnsi"/>
          <w:color w:val="auto"/>
        </w:rPr>
        <w:t xml:space="preserve"> </w:t>
      </w:r>
    </w:p>
    <w:p w:rsidR="00A5784D" w:rsidRPr="0022277B" w:rsidRDefault="00A5784D" w:rsidP="0022277B">
      <w:pPr>
        <w:rPr>
          <w:rFonts w:asciiTheme="majorHAnsi" w:hAnsiTheme="majorHAnsi" w:cstheme="majorHAnsi"/>
          <w:color w:val="auto"/>
        </w:rPr>
      </w:pPr>
    </w:p>
    <w:sectPr w:rsidR="00A5784D" w:rsidRPr="00222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CA3949"/>
    <w:multiLevelType w:val="multilevel"/>
    <w:tmpl w:val="DA548A46"/>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nsid w:val="0B503421"/>
    <w:multiLevelType w:val="multilevel"/>
    <w:tmpl w:val="46E8CA4C"/>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277B"/>
    <w:rsid w:val="0022277B"/>
    <w:rsid w:val="002A4F6D"/>
    <w:rsid w:val="00A5784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2277B"/>
    <w:pPr>
      <w:spacing w:after="0" w:line="240" w:lineRule="auto"/>
    </w:pPr>
    <w:rPr>
      <w:rFonts w:ascii="Arial" w:eastAsia="Times New Roman" w:hAnsi="Arial" w:cs="Arial"/>
      <w:color w:val="000000"/>
      <w:lang/>
    </w:rPr>
  </w:style>
  <w:style w:type="paragraph" w:styleId="Heading1">
    <w:name w:val="heading 1"/>
    <w:basedOn w:val="Normal"/>
    <w:next w:val="Normal"/>
    <w:link w:val="Heading1Char"/>
    <w:uiPriority w:val="99"/>
    <w:qFormat/>
    <w:rsid w:val="0022277B"/>
    <w:pPr>
      <w:spacing w:before="360" w:after="180"/>
      <w:outlineLvl w:val="0"/>
    </w:pPr>
    <w:rPr>
      <w:b/>
      <w:bCs/>
      <w:sz w:val="32"/>
      <w:szCs w:val="32"/>
    </w:rPr>
  </w:style>
  <w:style w:type="paragraph" w:styleId="Heading2">
    <w:name w:val="heading 2"/>
    <w:basedOn w:val="Normal"/>
    <w:next w:val="Normal"/>
    <w:link w:val="Heading2Char"/>
    <w:uiPriority w:val="99"/>
    <w:qFormat/>
    <w:rsid w:val="0022277B"/>
    <w:pPr>
      <w:spacing w:before="240" w:after="120"/>
      <w:outlineLvl w:val="1"/>
    </w:pPr>
    <w:rPr>
      <w:b/>
      <w:bCs/>
      <w:sz w:val="28"/>
      <w:szCs w:val="28"/>
    </w:rPr>
  </w:style>
  <w:style w:type="paragraph" w:styleId="Heading3">
    <w:name w:val="heading 3"/>
    <w:basedOn w:val="Normal"/>
    <w:next w:val="Normal"/>
    <w:link w:val="Heading3Char"/>
    <w:uiPriority w:val="99"/>
    <w:qFormat/>
    <w:rsid w:val="0022277B"/>
    <w:pPr>
      <w:spacing w:before="180" w:after="80"/>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22277B"/>
    <w:rPr>
      <w:rFonts w:ascii="Arial" w:eastAsia="Times New Roman" w:hAnsi="Arial" w:cs="Arial"/>
      <w:b/>
      <w:bCs/>
      <w:color w:val="000000"/>
      <w:sz w:val="32"/>
      <w:szCs w:val="32"/>
      <w:lang/>
    </w:rPr>
  </w:style>
  <w:style w:type="character" w:customStyle="1" w:styleId="Heading2Char">
    <w:name w:val="Heading 2 Char"/>
    <w:basedOn w:val="DefaultParagraphFont"/>
    <w:link w:val="Heading2"/>
    <w:uiPriority w:val="99"/>
    <w:rsid w:val="0022277B"/>
    <w:rPr>
      <w:rFonts w:ascii="Arial" w:eastAsia="Times New Roman" w:hAnsi="Arial" w:cs="Arial"/>
      <w:b/>
      <w:bCs/>
      <w:color w:val="000000"/>
      <w:sz w:val="28"/>
      <w:szCs w:val="28"/>
      <w:lang/>
    </w:rPr>
  </w:style>
  <w:style w:type="character" w:customStyle="1" w:styleId="Heading3Char">
    <w:name w:val="Heading 3 Char"/>
    <w:basedOn w:val="DefaultParagraphFont"/>
    <w:link w:val="Heading3"/>
    <w:uiPriority w:val="99"/>
    <w:rsid w:val="0022277B"/>
    <w:rPr>
      <w:rFonts w:ascii="Arial" w:eastAsia="Times New Roman" w:hAnsi="Arial" w:cs="Arial"/>
      <w:b/>
      <w:bCs/>
      <w:color w:val="000000"/>
      <w:sz w:val="24"/>
      <w:szCs w:val="24"/>
      <w:lang/>
    </w:rPr>
  </w:style>
  <w:style w:type="paragraph" w:styleId="ListParagraph">
    <w:name w:val="List Paragraph"/>
    <w:basedOn w:val="Normal"/>
    <w:uiPriority w:val="99"/>
    <w:qFormat/>
    <w:rsid w:val="0022277B"/>
  </w:style>
  <w:style w:type="paragraph" w:styleId="BalloonText">
    <w:name w:val="Balloon Text"/>
    <w:basedOn w:val="Normal"/>
    <w:link w:val="BalloonTextChar"/>
    <w:uiPriority w:val="99"/>
    <w:semiHidden/>
    <w:unhideWhenUsed/>
    <w:rsid w:val="0022277B"/>
    <w:rPr>
      <w:rFonts w:ascii="Tahoma" w:hAnsi="Tahoma" w:cs="Tahoma"/>
      <w:sz w:val="16"/>
      <w:szCs w:val="16"/>
    </w:rPr>
  </w:style>
  <w:style w:type="character" w:customStyle="1" w:styleId="BalloonTextChar">
    <w:name w:val="Balloon Text Char"/>
    <w:basedOn w:val="DefaultParagraphFont"/>
    <w:link w:val="BalloonText"/>
    <w:uiPriority w:val="99"/>
    <w:semiHidden/>
    <w:rsid w:val="0022277B"/>
    <w:rPr>
      <w:rFonts w:ascii="Tahoma" w:eastAsia="Times New Roman" w:hAnsi="Tahoma" w:cs="Tahoma"/>
      <w:color w:val="000000"/>
      <w:sz w:val="16"/>
      <w:szCs w:val="16"/>
      <w:lang/>
    </w:rPr>
  </w:style>
  <w:style w:type="table" w:styleId="TableGrid">
    <w:name w:val="Table Grid"/>
    <w:basedOn w:val="TableNormal"/>
    <w:uiPriority w:val="59"/>
    <w:rsid w:val="00222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2277B"/>
    <w:pPr>
      <w:spacing w:after="0" w:line="240" w:lineRule="auto"/>
    </w:pPr>
    <w:rPr>
      <w:rFonts w:ascii="Arial" w:eastAsia="Times New Roman" w:hAnsi="Arial" w:cs="Arial"/>
      <w:color w:val="000000"/>
      <w:lang/>
    </w:rPr>
  </w:style>
  <w:style w:type="paragraph" w:styleId="Heading1">
    <w:name w:val="heading 1"/>
    <w:basedOn w:val="Normal"/>
    <w:next w:val="Normal"/>
    <w:link w:val="Heading1Char"/>
    <w:uiPriority w:val="99"/>
    <w:qFormat/>
    <w:rsid w:val="0022277B"/>
    <w:pPr>
      <w:spacing w:before="360" w:after="180"/>
      <w:outlineLvl w:val="0"/>
    </w:pPr>
    <w:rPr>
      <w:b/>
      <w:bCs/>
      <w:sz w:val="32"/>
      <w:szCs w:val="32"/>
    </w:rPr>
  </w:style>
  <w:style w:type="paragraph" w:styleId="Heading2">
    <w:name w:val="heading 2"/>
    <w:basedOn w:val="Normal"/>
    <w:next w:val="Normal"/>
    <w:link w:val="Heading2Char"/>
    <w:uiPriority w:val="99"/>
    <w:qFormat/>
    <w:rsid w:val="0022277B"/>
    <w:pPr>
      <w:spacing w:before="240" w:after="120"/>
      <w:outlineLvl w:val="1"/>
    </w:pPr>
    <w:rPr>
      <w:b/>
      <w:bCs/>
      <w:sz w:val="28"/>
      <w:szCs w:val="28"/>
    </w:rPr>
  </w:style>
  <w:style w:type="paragraph" w:styleId="Heading3">
    <w:name w:val="heading 3"/>
    <w:basedOn w:val="Normal"/>
    <w:next w:val="Normal"/>
    <w:link w:val="Heading3Char"/>
    <w:uiPriority w:val="99"/>
    <w:qFormat/>
    <w:rsid w:val="0022277B"/>
    <w:pPr>
      <w:spacing w:before="180" w:after="80"/>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22277B"/>
    <w:rPr>
      <w:rFonts w:ascii="Arial" w:eastAsia="Times New Roman" w:hAnsi="Arial" w:cs="Arial"/>
      <w:b/>
      <w:bCs/>
      <w:color w:val="000000"/>
      <w:sz w:val="32"/>
      <w:szCs w:val="32"/>
      <w:lang/>
    </w:rPr>
  </w:style>
  <w:style w:type="character" w:customStyle="1" w:styleId="Heading2Char">
    <w:name w:val="Heading 2 Char"/>
    <w:basedOn w:val="DefaultParagraphFont"/>
    <w:link w:val="Heading2"/>
    <w:uiPriority w:val="99"/>
    <w:rsid w:val="0022277B"/>
    <w:rPr>
      <w:rFonts w:ascii="Arial" w:eastAsia="Times New Roman" w:hAnsi="Arial" w:cs="Arial"/>
      <w:b/>
      <w:bCs/>
      <w:color w:val="000000"/>
      <w:sz w:val="28"/>
      <w:szCs w:val="28"/>
      <w:lang/>
    </w:rPr>
  </w:style>
  <w:style w:type="character" w:customStyle="1" w:styleId="Heading3Char">
    <w:name w:val="Heading 3 Char"/>
    <w:basedOn w:val="DefaultParagraphFont"/>
    <w:link w:val="Heading3"/>
    <w:uiPriority w:val="99"/>
    <w:rsid w:val="0022277B"/>
    <w:rPr>
      <w:rFonts w:ascii="Arial" w:eastAsia="Times New Roman" w:hAnsi="Arial" w:cs="Arial"/>
      <w:b/>
      <w:bCs/>
      <w:color w:val="000000"/>
      <w:sz w:val="24"/>
      <w:szCs w:val="24"/>
      <w:lang/>
    </w:rPr>
  </w:style>
  <w:style w:type="paragraph" w:styleId="ListParagraph">
    <w:name w:val="List Paragraph"/>
    <w:basedOn w:val="Normal"/>
    <w:uiPriority w:val="99"/>
    <w:qFormat/>
    <w:rsid w:val="0022277B"/>
  </w:style>
  <w:style w:type="paragraph" w:styleId="BalloonText">
    <w:name w:val="Balloon Text"/>
    <w:basedOn w:val="Normal"/>
    <w:link w:val="BalloonTextChar"/>
    <w:uiPriority w:val="99"/>
    <w:semiHidden/>
    <w:unhideWhenUsed/>
    <w:rsid w:val="0022277B"/>
    <w:rPr>
      <w:rFonts w:ascii="Tahoma" w:hAnsi="Tahoma" w:cs="Tahoma"/>
      <w:sz w:val="16"/>
      <w:szCs w:val="16"/>
    </w:rPr>
  </w:style>
  <w:style w:type="character" w:customStyle="1" w:styleId="BalloonTextChar">
    <w:name w:val="Balloon Text Char"/>
    <w:basedOn w:val="DefaultParagraphFont"/>
    <w:link w:val="BalloonText"/>
    <w:uiPriority w:val="99"/>
    <w:semiHidden/>
    <w:rsid w:val="0022277B"/>
    <w:rPr>
      <w:rFonts w:ascii="Tahoma" w:eastAsia="Times New Roman" w:hAnsi="Tahoma" w:cs="Tahoma"/>
      <w:color w:val="000000"/>
      <w:sz w:val="16"/>
      <w:szCs w:val="16"/>
      <w:lang/>
    </w:rPr>
  </w:style>
  <w:style w:type="table" w:styleId="TableGrid">
    <w:name w:val="Table Grid"/>
    <w:basedOn w:val="TableNormal"/>
    <w:uiPriority w:val="59"/>
    <w:rsid w:val="00222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02302758">
      <w:bodyDiv w:val="1"/>
      <w:marLeft w:val="0"/>
      <w:marRight w:val="0"/>
      <w:marTop w:val="0"/>
      <w:marBottom w:val="0"/>
      <w:divBdr>
        <w:top w:val="none" w:sz="0" w:space="0" w:color="auto"/>
        <w:left w:val="none" w:sz="0" w:space="0" w:color="auto"/>
        <w:bottom w:val="none" w:sz="0" w:space="0" w:color="auto"/>
        <w:right w:val="none" w:sz="0" w:space="0" w:color="auto"/>
      </w:divBdr>
    </w:div>
    <w:div w:id="2052998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17</Pages>
  <Words>4128</Words>
  <Characters>23534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Shahid</dc:creator>
  <cp:lastModifiedBy>Muhammad Shahid</cp:lastModifiedBy>
  <cp:revision>1</cp:revision>
  <dcterms:created xsi:type="dcterms:W3CDTF">2026-05-01T05:36:00Z</dcterms:created>
  <dcterms:modified xsi:type="dcterms:W3CDTF">2026-05-01T05:48:00Z</dcterms:modified>
</cp:coreProperties>
</file>