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277B" w:rsidRPr="0022277B" w:rsidRDefault="0022277B" w:rsidP="0022277B">
      <w:pPr>
        <w:spacing w:before="1440" w:after="240"/>
        <w:jc w:val="center"/>
        <w:rPr>
          <w:rFonts w:asciiTheme="majorHAnsi" w:hAnsiTheme="majorHAnsi" w:cstheme="majorHAnsi"/>
          <w:color w:val="auto"/>
        </w:rPr>
      </w:pPr>
      <w:r w:rsidRPr="0022277B">
        <w:rPr>
          <w:rFonts w:asciiTheme="majorHAnsi" w:hAnsiTheme="majorHAnsi" w:cstheme="majorHAnsi"/>
          <w:b/>
          <w:bCs/>
          <w:color w:val="auto"/>
          <w:sz w:val="48"/>
          <w:szCs w:val="48"/>
        </w:rPr>
        <w:t>Software Requirements Specification</w:t>
      </w:r>
    </w:p>
    <w:p w:rsidR="0022277B" w:rsidRPr="0022277B" w:rsidRDefault="0022277B" w:rsidP="0022277B">
      <w:pPr>
        <w:spacing w:before="120" w:after="120"/>
        <w:jc w:val="center"/>
        <w:rPr>
          <w:rFonts w:asciiTheme="majorHAnsi" w:hAnsiTheme="majorHAnsi" w:cstheme="majorHAnsi"/>
          <w:color w:val="auto"/>
        </w:rPr>
      </w:pPr>
      <w:r w:rsidRPr="0022277B">
        <w:rPr>
          <w:rFonts w:asciiTheme="majorHAnsi" w:hAnsiTheme="majorHAnsi" w:cstheme="majorHAnsi"/>
          <w:b/>
          <w:bCs/>
          <w:color w:val="auto"/>
          <w:sz w:val="40"/>
          <w:szCs w:val="40"/>
        </w:rPr>
        <w:t>Bank Account Mobile Application</w:t>
      </w:r>
    </w:p>
    <w:p w:rsidR="0022277B" w:rsidRPr="0022277B" w:rsidRDefault="0022277B" w:rsidP="0022277B">
      <w:pPr>
        <w:spacing w:before="60" w:after="60"/>
        <w:rPr>
          <w:rFonts w:asciiTheme="majorHAnsi" w:hAnsiTheme="majorHAnsi" w:cstheme="majorHAnsi"/>
          <w:color w:val="auto"/>
        </w:rPr>
      </w:pPr>
      <w:r w:rsidRPr="0022277B">
        <w:rPr>
          <w:rFonts w:asciiTheme="majorHAnsi" w:hAnsiTheme="majorHAnsi" w:cstheme="majorHAnsi"/>
          <w:color w:val="auto"/>
        </w:rPr>
        <w:t xml:space="preserve"> </w:t>
      </w:r>
    </w:p>
    <w:p w:rsidR="0022277B" w:rsidRPr="0022277B" w:rsidRDefault="0022277B" w:rsidP="0022277B">
      <w:pPr>
        <w:spacing w:before="80" w:after="800"/>
        <w:jc w:val="center"/>
        <w:rPr>
          <w:rFonts w:asciiTheme="majorHAnsi" w:hAnsiTheme="majorHAnsi" w:cstheme="majorHAnsi"/>
          <w:color w:val="auto"/>
        </w:rPr>
      </w:pPr>
    </w:p>
    <w:p w:rsidR="0022277B" w:rsidRPr="0022277B" w:rsidRDefault="0022277B" w:rsidP="0022277B">
      <w:pPr>
        <w:pStyle w:val="Heading1"/>
        <w:jc w:val="center"/>
        <w:rPr>
          <w:rFonts w:asciiTheme="majorHAnsi" w:hAnsiTheme="majorHAnsi" w:cstheme="majorHAnsi"/>
          <w:color w:val="auto"/>
          <w:kern w:val="36"/>
        </w:rPr>
      </w:pPr>
      <w:r w:rsidRPr="0022277B">
        <w:rPr>
          <w:rFonts w:asciiTheme="majorHAnsi" w:hAnsiTheme="majorHAnsi" w:cstheme="majorHAnsi"/>
          <w:noProof/>
          <w:color w:val="auto"/>
          <w:kern w:val="36"/>
        </w:rPr>
        <w:drawing>
          <wp:inline distT="0" distB="0" distL="0" distR="0" wp14:anchorId="6260C99C" wp14:editId="362349A1">
            <wp:extent cx="3326524" cy="33265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ub-the-islamia-university-of-bahawalpur-logo-png_seeklogo-443535.png"/>
                    <pic:cNvPicPr/>
                  </pic:nvPicPr>
                  <pic:blipFill>
                    <a:blip r:embed="rId6">
                      <a:extLst>
                        <a:ext uri="{28A0092B-C50C-407E-A947-70E740481C1C}">
                          <a14:useLocalDpi xmlns:a14="http://schemas.microsoft.com/office/drawing/2010/main" val="0"/>
                        </a:ext>
                      </a:extLst>
                    </a:blip>
                    <a:stretch>
                      <a:fillRect/>
                    </a:stretch>
                  </pic:blipFill>
                  <pic:spPr>
                    <a:xfrm>
                      <a:off x="0" y="0"/>
                      <a:ext cx="3323660" cy="3323660"/>
                    </a:xfrm>
                    <a:prstGeom prst="rect">
                      <a:avLst/>
                    </a:prstGeom>
                  </pic:spPr>
                </pic:pic>
              </a:graphicData>
            </a:graphic>
          </wp:inline>
        </w:drawing>
      </w:r>
    </w:p>
    <w:p w:rsidR="0022277B" w:rsidRPr="0022277B" w:rsidRDefault="0022277B" w:rsidP="0022277B">
      <w:pPr>
        <w:jc w:val="center"/>
        <w:rPr>
          <w:rFonts w:asciiTheme="majorHAnsi" w:eastAsia="Calibri" w:hAnsiTheme="majorHAnsi" w:cstheme="majorHAnsi"/>
          <w:b/>
          <w:bCs/>
          <w:color w:val="auto"/>
          <w:sz w:val="36"/>
          <w:szCs w:val="36"/>
        </w:rPr>
      </w:pPr>
      <w:r w:rsidRPr="0022277B">
        <w:rPr>
          <w:rFonts w:asciiTheme="majorHAnsi" w:eastAsia="Calibri" w:hAnsiTheme="majorHAnsi" w:cstheme="majorHAnsi"/>
          <w:b/>
          <w:bCs/>
          <w:color w:val="auto"/>
          <w:sz w:val="36"/>
          <w:szCs w:val="36"/>
        </w:rPr>
        <w:t>Submitted by:</w:t>
      </w:r>
    </w:p>
    <w:p w:rsidR="0022277B" w:rsidRPr="0022277B" w:rsidRDefault="0022277B" w:rsidP="0022277B">
      <w:pPr>
        <w:jc w:val="center"/>
        <w:rPr>
          <w:rFonts w:asciiTheme="majorHAnsi" w:eastAsia="Calibri" w:hAnsiTheme="majorHAnsi" w:cstheme="majorHAnsi"/>
          <w:color w:val="auto"/>
          <w:sz w:val="28"/>
          <w:szCs w:val="28"/>
        </w:rPr>
      </w:pPr>
      <w:r w:rsidRPr="0022277B">
        <w:rPr>
          <w:rFonts w:asciiTheme="majorHAnsi" w:eastAsia="Calibri" w:hAnsiTheme="majorHAnsi" w:cstheme="majorHAnsi"/>
          <w:color w:val="auto"/>
          <w:sz w:val="28"/>
          <w:szCs w:val="28"/>
        </w:rPr>
        <w:t xml:space="preserve">Muhammad </w:t>
      </w:r>
      <w:proofErr w:type="spellStart"/>
      <w:r w:rsidRPr="0022277B">
        <w:rPr>
          <w:rFonts w:asciiTheme="majorHAnsi" w:eastAsia="Calibri" w:hAnsiTheme="majorHAnsi" w:cstheme="majorHAnsi"/>
          <w:color w:val="auto"/>
          <w:sz w:val="28"/>
          <w:szCs w:val="28"/>
        </w:rPr>
        <w:t>Mudassir</w:t>
      </w:r>
      <w:proofErr w:type="spellEnd"/>
      <w:r w:rsidRPr="0022277B">
        <w:rPr>
          <w:rFonts w:asciiTheme="majorHAnsi" w:eastAsia="Calibri" w:hAnsiTheme="majorHAnsi" w:cstheme="majorHAnsi"/>
          <w:color w:val="auto"/>
          <w:sz w:val="28"/>
          <w:szCs w:val="28"/>
        </w:rPr>
        <w:t xml:space="preserve"> (S23BINFT1E02070)</w:t>
      </w:r>
    </w:p>
    <w:p w:rsidR="0022277B" w:rsidRPr="0022277B" w:rsidRDefault="0022277B" w:rsidP="0022277B">
      <w:pPr>
        <w:jc w:val="center"/>
        <w:rPr>
          <w:rFonts w:asciiTheme="majorHAnsi" w:eastAsia="Calibri" w:hAnsiTheme="majorHAnsi" w:cstheme="majorHAnsi"/>
          <w:color w:val="auto"/>
          <w:sz w:val="24"/>
          <w:szCs w:val="24"/>
        </w:rPr>
      </w:pPr>
    </w:p>
    <w:p w:rsidR="0022277B" w:rsidRPr="0022277B" w:rsidRDefault="0022277B" w:rsidP="0022277B">
      <w:pPr>
        <w:jc w:val="center"/>
        <w:rPr>
          <w:rFonts w:asciiTheme="majorHAnsi" w:eastAsia="Calibri" w:hAnsiTheme="majorHAnsi" w:cstheme="majorHAnsi"/>
          <w:b/>
          <w:bCs/>
          <w:color w:val="auto"/>
          <w:sz w:val="36"/>
          <w:szCs w:val="36"/>
        </w:rPr>
      </w:pPr>
      <w:r w:rsidRPr="0022277B">
        <w:rPr>
          <w:rFonts w:asciiTheme="majorHAnsi" w:eastAsia="Calibri" w:hAnsiTheme="majorHAnsi" w:cstheme="majorHAnsi"/>
          <w:b/>
          <w:bCs/>
          <w:color w:val="auto"/>
          <w:sz w:val="36"/>
          <w:szCs w:val="36"/>
        </w:rPr>
        <w:t>Submitted to</w:t>
      </w:r>
    </w:p>
    <w:p w:rsidR="0022277B" w:rsidRPr="0022277B" w:rsidRDefault="0022277B" w:rsidP="0022277B">
      <w:pPr>
        <w:jc w:val="center"/>
        <w:rPr>
          <w:rFonts w:asciiTheme="majorHAnsi" w:eastAsia="Calibri" w:hAnsiTheme="majorHAnsi" w:cstheme="majorHAnsi"/>
          <w:color w:val="auto"/>
          <w:sz w:val="28"/>
          <w:szCs w:val="28"/>
        </w:rPr>
      </w:pPr>
      <w:r w:rsidRPr="0022277B">
        <w:rPr>
          <w:rFonts w:asciiTheme="majorHAnsi" w:eastAsia="Calibri" w:hAnsiTheme="majorHAnsi" w:cstheme="majorHAnsi"/>
          <w:color w:val="auto"/>
          <w:sz w:val="28"/>
          <w:szCs w:val="28"/>
        </w:rPr>
        <w:t xml:space="preserve">Dr. Faisal </w:t>
      </w:r>
      <w:proofErr w:type="spellStart"/>
      <w:r w:rsidRPr="0022277B">
        <w:rPr>
          <w:rFonts w:asciiTheme="majorHAnsi" w:eastAsia="Calibri" w:hAnsiTheme="majorHAnsi" w:cstheme="majorHAnsi"/>
          <w:color w:val="auto"/>
          <w:sz w:val="28"/>
          <w:szCs w:val="28"/>
        </w:rPr>
        <w:t>Shahzad</w:t>
      </w:r>
      <w:proofErr w:type="spellEnd"/>
    </w:p>
    <w:p w:rsidR="0022277B" w:rsidRPr="0022277B" w:rsidRDefault="0022277B" w:rsidP="0022277B">
      <w:pPr>
        <w:jc w:val="center"/>
        <w:rPr>
          <w:rFonts w:asciiTheme="majorHAnsi" w:eastAsia="Calibri" w:hAnsiTheme="majorHAnsi" w:cstheme="majorHAnsi"/>
          <w:color w:val="auto"/>
          <w:sz w:val="28"/>
          <w:szCs w:val="28"/>
        </w:rPr>
      </w:pPr>
    </w:p>
    <w:p w:rsidR="0022277B" w:rsidRPr="0022277B" w:rsidRDefault="0022277B" w:rsidP="0022277B">
      <w:pPr>
        <w:rPr>
          <w:rFonts w:asciiTheme="majorHAnsi" w:eastAsia="Calibri" w:hAnsiTheme="majorHAnsi" w:cstheme="majorHAnsi"/>
          <w:color w:val="auto"/>
          <w:sz w:val="24"/>
          <w:szCs w:val="24"/>
        </w:rPr>
      </w:pPr>
    </w:p>
    <w:p w:rsidR="0022277B" w:rsidRPr="0022277B" w:rsidRDefault="0022277B" w:rsidP="0022277B">
      <w:pPr>
        <w:jc w:val="center"/>
        <w:rPr>
          <w:rFonts w:asciiTheme="majorHAnsi" w:eastAsia="Calibri" w:hAnsiTheme="majorHAnsi" w:cstheme="majorHAnsi"/>
          <w:b/>
          <w:bCs/>
          <w:color w:val="auto"/>
          <w:sz w:val="32"/>
          <w:szCs w:val="32"/>
        </w:rPr>
      </w:pPr>
      <w:r w:rsidRPr="0022277B">
        <w:rPr>
          <w:rFonts w:asciiTheme="majorHAnsi" w:eastAsia="Calibri" w:hAnsiTheme="majorHAnsi" w:cstheme="majorHAnsi"/>
          <w:b/>
          <w:bCs/>
          <w:color w:val="auto"/>
          <w:sz w:val="32"/>
          <w:szCs w:val="32"/>
        </w:rPr>
        <w:t>Department of Information Technology</w:t>
      </w:r>
    </w:p>
    <w:p w:rsidR="0022277B" w:rsidRPr="0022277B" w:rsidRDefault="0022277B" w:rsidP="0022277B">
      <w:pPr>
        <w:jc w:val="center"/>
        <w:rPr>
          <w:rFonts w:asciiTheme="majorHAnsi" w:eastAsia="Calibri" w:hAnsiTheme="majorHAnsi" w:cstheme="majorHAnsi"/>
          <w:b/>
          <w:bCs/>
          <w:color w:val="auto"/>
          <w:sz w:val="32"/>
          <w:szCs w:val="32"/>
        </w:rPr>
      </w:pPr>
      <w:r w:rsidRPr="0022277B">
        <w:rPr>
          <w:rFonts w:asciiTheme="majorHAnsi" w:eastAsia="Calibri" w:hAnsiTheme="majorHAnsi" w:cstheme="majorHAnsi"/>
          <w:b/>
          <w:bCs/>
          <w:color w:val="auto"/>
          <w:sz w:val="32"/>
          <w:szCs w:val="32"/>
        </w:rPr>
        <w:t>Faculty of Computing</w:t>
      </w:r>
    </w:p>
    <w:p w:rsidR="0022277B" w:rsidRPr="0022277B" w:rsidRDefault="0022277B" w:rsidP="0022277B">
      <w:pPr>
        <w:jc w:val="center"/>
        <w:rPr>
          <w:rFonts w:asciiTheme="majorHAnsi" w:eastAsia="Calibri" w:hAnsiTheme="majorHAnsi" w:cstheme="majorHAnsi"/>
          <w:b/>
          <w:bCs/>
          <w:color w:val="auto"/>
          <w:sz w:val="32"/>
          <w:szCs w:val="32"/>
        </w:rPr>
      </w:pPr>
    </w:p>
    <w:p w:rsidR="0022277B" w:rsidRPr="0022277B" w:rsidRDefault="0022277B" w:rsidP="0022277B">
      <w:pPr>
        <w:jc w:val="center"/>
        <w:rPr>
          <w:rFonts w:asciiTheme="majorHAnsi" w:eastAsia="Calibri" w:hAnsiTheme="majorHAnsi" w:cstheme="majorHAnsi"/>
          <w:b/>
          <w:bCs/>
          <w:color w:val="auto"/>
          <w:sz w:val="40"/>
          <w:szCs w:val="40"/>
        </w:rPr>
      </w:pPr>
      <w:r w:rsidRPr="0022277B">
        <w:rPr>
          <w:rFonts w:asciiTheme="majorHAnsi" w:eastAsia="Calibri" w:hAnsiTheme="majorHAnsi" w:cstheme="majorHAnsi"/>
          <w:b/>
          <w:bCs/>
          <w:color w:val="auto"/>
          <w:sz w:val="40"/>
          <w:szCs w:val="40"/>
        </w:rPr>
        <w:t xml:space="preserve">The </w:t>
      </w:r>
      <w:proofErr w:type="spellStart"/>
      <w:r w:rsidRPr="0022277B">
        <w:rPr>
          <w:rFonts w:asciiTheme="majorHAnsi" w:eastAsia="Calibri" w:hAnsiTheme="majorHAnsi" w:cstheme="majorHAnsi"/>
          <w:b/>
          <w:bCs/>
          <w:color w:val="auto"/>
          <w:sz w:val="40"/>
          <w:szCs w:val="40"/>
        </w:rPr>
        <w:t>Islamia</w:t>
      </w:r>
      <w:proofErr w:type="spellEnd"/>
      <w:r w:rsidRPr="0022277B">
        <w:rPr>
          <w:rFonts w:asciiTheme="majorHAnsi" w:eastAsia="Calibri" w:hAnsiTheme="majorHAnsi" w:cstheme="majorHAnsi"/>
          <w:b/>
          <w:bCs/>
          <w:color w:val="auto"/>
          <w:sz w:val="40"/>
          <w:szCs w:val="40"/>
        </w:rPr>
        <w:t xml:space="preserve"> University of Bahawalpur</w:t>
      </w:r>
    </w:p>
    <w:p w:rsidR="0022277B" w:rsidRPr="0022277B" w:rsidRDefault="0022277B" w:rsidP="0022277B">
      <w:pPr>
        <w:spacing w:before="240" w:after="240"/>
        <w:jc w:val="center"/>
        <w:rPr>
          <w:rFonts w:asciiTheme="majorHAnsi" w:hAnsiTheme="majorHAnsi" w:cstheme="majorHAnsi"/>
          <w:color w:val="auto"/>
        </w:rPr>
      </w:pPr>
      <w:r w:rsidRPr="0022277B">
        <w:rPr>
          <w:rFonts w:asciiTheme="majorHAnsi" w:hAnsiTheme="majorHAnsi" w:cstheme="majorHAnsi"/>
          <w:b/>
          <w:bCs/>
          <w:color w:val="auto"/>
          <w:sz w:val="32"/>
          <w:szCs w:val="32"/>
        </w:rPr>
        <w:lastRenderedPageBreak/>
        <w:t>TABLE OF CONTENTS</w:t>
      </w:r>
    </w:p>
    <w:tbl>
      <w:tblPr>
        <w:tblStyle w:val="TableGrid"/>
        <w:tblW w:w="10260" w:type="dxa"/>
        <w:tblLook w:val="04A0" w:firstRow="1" w:lastRow="0" w:firstColumn="1" w:lastColumn="0" w:noHBand="0" w:noVBand="1"/>
      </w:tblPr>
      <w:tblGrid>
        <w:gridCol w:w="1440"/>
        <w:gridCol w:w="6480"/>
        <w:gridCol w:w="1440"/>
        <w:gridCol w:w="900"/>
      </w:tblGrid>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b/>
                <w:bCs/>
                <w:color w:val="auto"/>
                <w:sz w:val="20"/>
                <w:szCs w:val="20"/>
              </w:rPr>
              <w:t>Section</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b/>
                <w:bCs/>
                <w:color w:val="auto"/>
                <w:sz w:val="20"/>
                <w:szCs w:val="20"/>
              </w:rPr>
              <w:t>Title</w:t>
            </w:r>
          </w:p>
        </w:tc>
        <w:tc>
          <w:tcPr>
            <w:tcW w:w="1440" w:type="dxa"/>
          </w:tcPr>
          <w:p w:rsidR="0022277B" w:rsidRPr="0022277B" w:rsidRDefault="0022277B">
            <w:pPr>
              <w:jc w:val="center"/>
              <w:rPr>
                <w:rFonts w:asciiTheme="majorHAnsi" w:hAnsiTheme="majorHAnsi" w:cstheme="majorHAnsi"/>
                <w:color w:val="auto"/>
                <w:sz w:val="21"/>
                <w:szCs w:val="21"/>
              </w:rPr>
            </w:pP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b/>
                <w:bCs/>
                <w:color w:val="auto"/>
                <w:sz w:val="20"/>
                <w:szCs w:val="20"/>
              </w:rPr>
              <w:t>Page</w:t>
            </w:r>
          </w:p>
        </w:tc>
      </w:tr>
      <w:tr w:rsidR="0022277B" w:rsidRPr="0022277B" w:rsidTr="0022277B">
        <w:tc>
          <w:tcPr>
            <w:tcW w:w="1440" w:type="dxa"/>
          </w:tcPr>
          <w:p w:rsidR="0022277B" w:rsidRPr="0022277B" w:rsidRDefault="0022277B">
            <w:pPr>
              <w:rPr>
                <w:rFonts w:asciiTheme="majorHAnsi" w:hAnsiTheme="majorHAnsi" w:cstheme="majorHAnsi"/>
                <w:color w:val="auto"/>
                <w:sz w:val="21"/>
                <w:szCs w:val="21"/>
              </w:rPr>
            </w:pP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b/>
                <w:bCs/>
                <w:color w:val="auto"/>
              </w:rPr>
              <w:t>Revision History</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 · · ·</w:t>
            </w:r>
          </w:p>
        </w:tc>
        <w:tc>
          <w:tcPr>
            <w:tcW w:w="900" w:type="dxa"/>
            <w:hideMark/>
          </w:tcPr>
          <w:p w:rsidR="0022277B" w:rsidRPr="0022277B" w:rsidRDefault="0022277B">
            <w:pPr>
              <w:jc w:val="right"/>
              <w:rPr>
                <w:rFonts w:asciiTheme="majorHAnsi" w:hAnsiTheme="majorHAnsi" w:cstheme="majorHAnsi"/>
                <w:color w:val="auto"/>
                <w:sz w:val="21"/>
                <w:szCs w:val="21"/>
              </w:rPr>
            </w:pPr>
            <w:proofErr w:type="spellStart"/>
            <w:r w:rsidRPr="0022277B">
              <w:rPr>
                <w:rFonts w:asciiTheme="majorHAnsi" w:hAnsiTheme="majorHAnsi" w:cstheme="majorHAnsi"/>
                <w:b/>
                <w:bCs/>
                <w:color w:val="auto"/>
              </w:rPr>
              <w:t>i</w:t>
            </w:r>
            <w:proofErr w:type="spellEnd"/>
          </w:p>
        </w:tc>
      </w:tr>
      <w:tr w:rsidR="0022277B" w:rsidRPr="0022277B" w:rsidTr="0022277B">
        <w:tc>
          <w:tcPr>
            <w:tcW w:w="10260" w:type="dxa"/>
            <w:gridSpan w:val="4"/>
          </w:tcPr>
          <w:p w:rsidR="0022277B" w:rsidRPr="0022277B" w:rsidRDefault="0022277B">
            <w:pPr>
              <w:rPr>
                <w:rFonts w:asciiTheme="majorHAnsi" w:hAnsiTheme="majorHAnsi" w:cstheme="majorHAnsi"/>
                <w:color w:val="auto"/>
                <w:sz w:val="21"/>
                <w:szCs w:val="21"/>
              </w:rPr>
            </w:pP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b/>
                <w:bCs/>
                <w:color w:val="auto"/>
              </w:rPr>
              <w:t>Chapter 1</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b/>
                <w:bCs/>
                <w:color w:val="auto"/>
              </w:rPr>
              <w:t>Introduction</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b/>
                <w:bCs/>
                <w:color w:val="auto"/>
              </w:rPr>
              <w:t>—</w:t>
            </w: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1.1</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Purpose</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color w:val="auto"/>
                <w:sz w:val="20"/>
                <w:szCs w:val="20"/>
              </w:rPr>
              <w:t>—</w:t>
            </w: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1.2</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Document Conventions</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color w:val="auto"/>
                <w:sz w:val="20"/>
                <w:szCs w:val="20"/>
              </w:rPr>
              <w:t>—</w:t>
            </w: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1.3</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Intended Audience and Reading Suggestions</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color w:val="auto"/>
                <w:sz w:val="20"/>
                <w:szCs w:val="20"/>
              </w:rPr>
              <w:t>—</w:t>
            </w: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1.4</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Product Scope</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color w:val="auto"/>
                <w:sz w:val="20"/>
                <w:szCs w:val="20"/>
              </w:rPr>
              <w:t>—</w:t>
            </w: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1.5</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References</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color w:val="auto"/>
                <w:sz w:val="20"/>
                <w:szCs w:val="20"/>
              </w:rPr>
              <w:t>—</w:t>
            </w:r>
          </w:p>
        </w:tc>
      </w:tr>
      <w:tr w:rsidR="0022277B" w:rsidRPr="0022277B" w:rsidTr="0022277B">
        <w:tc>
          <w:tcPr>
            <w:tcW w:w="10260" w:type="dxa"/>
            <w:gridSpan w:val="4"/>
          </w:tcPr>
          <w:p w:rsidR="0022277B" w:rsidRPr="0022277B" w:rsidRDefault="0022277B">
            <w:pPr>
              <w:rPr>
                <w:rFonts w:asciiTheme="majorHAnsi" w:hAnsiTheme="majorHAnsi" w:cstheme="majorHAnsi"/>
                <w:color w:val="auto"/>
                <w:sz w:val="21"/>
                <w:szCs w:val="21"/>
              </w:rPr>
            </w:pP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b/>
                <w:bCs/>
                <w:color w:val="auto"/>
              </w:rPr>
              <w:t>Chapter 2</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b/>
                <w:bCs/>
                <w:color w:val="auto"/>
              </w:rPr>
              <w:t>Overall Description</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b/>
                <w:bCs/>
                <w:color w:val="auto"/>
              </w:rPr>
              <w:t>—</w:t>
            </w: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2.1</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Product Perspective</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color w:val="auto"/>
                <w:sz w:val="20"/>
                <w:szCs w:val="20"/>
              </w:rPr>
              <w:t>—</w:t>
            </w: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2.2</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Product Functions</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color w:val="auto"/>
                <w:sz w:val="20"/>
                <w:szCs w:val="20"/>
              </w:rPr>
              <w:t>—</w:t>
            </w: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2.3</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User Classes and Characteristics</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color w:val="auto"/>
                <w:sz w:val="20"/>
                <w:szCs w:val="20"/>
              </w:rPr>
              <w:t>—</w:t>
            </w: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2.4</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Operating Environment</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color w:val="auto"/>
                <w:sz w:val="20"/>
                <w:szCs w:val="20"/>
              </w:rPr>
              <w:t>—</w:t>
            </w: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2.5</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Design and Implementation Constraints</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color w:val="auto"/>
                <w:sz w:val="20"/>
                <w:szCs w:val="20"/>
              </w:rPr>
              <w:t>—</w:t>
            </w: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2.6</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User Documentation</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color w:val="auto"/>
                <w:sz w:val="20"/>
                <w:szCs w:val="20"/>
              </w:rPr>
              <w:t>—</w:t>
            </w: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2.7</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Assumptions and Dependencies</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color w:val="auto"/>
                <w:sz w:val="20"/>
                <w:szCs w:val="20"/>
              </w:rPr>
              <w:t>—</w:t>
            </w:r>
          </w:p>
        </w:tc>
      </w:tr>
      <w:tr w:rsidR="0022277B" w:rsidRPr="0022277B" w:rsidTr="0022277B">
        <w:tc>
          <w:tcPr>
            <w:tcW w:w="10260" w:type="dxa"/>
            <w:gridSpan w:val="4"/>
          </w:tcPr>
          <w:p w:rsidR="0022277B" w:rsidRPr="0022277B" w:rsidRDefault="0022277B">
            <w:pPr>
              <w:rPr>
                <w:rFonts w:asciiTheme="majorHAnsi" w:hAnsiTheme="majorHAnsi" w:cstheme="majorHAnsi"/>
                <w:color w:val="auto"/>
                <w:sz w:val="21"/>
                <w:szCs w:val="21"/>
              </w:rPr>
            </w:pP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b/>
                <w:bCs/>
                <w:color w:val="auto"/>
              </w:rPr>
              <w:t>Chapter 3</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b/>
                <w:bCs/>
                <w:color w:val="auto"/>
              </w:rPr>
              <w:t>External Interface Requirements</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b/>
                <w:bCs/>
                <w:color w:val="auto"/>
              </w:rPr>
              <w:t>—</w:t>
            </w: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3.1</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User Interfaces</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color w:val="auto"/>
                <w:sz w:val="20"/>
                <w:szCs w:val="20"/>
              </w:rPr>
              <w:t>—</w:t>
            </w: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3.2</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Hardware Interfaces</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color w:val="auto"/>
                <w:sz w:val="20"/>
                <w:szCs w:val="20"/>
              </w:rPr>
              <w:t>—</w:t>
            </w: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3.3</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Software Interfaces</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color w:val="auto"/>
                <w:sz w:val="20"/>
                <w:szCs w:val="20"/>
              </w:rPr>
              <w:t>—</w:t>
            </w: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3.4</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Communications Interfaces</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color w:val="auto"/>
                <w:sz w:val="20"/>
                <w:szCs w:val="20"/>
              </w:rPr>
              <w:t>—</w:t>
            </w:r>
          </w:p>
        </w:tc>
      </w:tr>
      <w:tr w:rsidR="0022277B" w:rsidRPr="0022277B" w:rsidTr="0022277B">
        <w:tc>
          <w:tcPr>
            <w:tcW w:w="10260" w:type="dxa"/>
            <w:gridSpan w:val="4"/>
          </w:tcPr>
          <w:p w:rsidR="0022277B" w:rsidRPr="0022277B" w:rsidRDefault="0022277B">
            <w:pPr>
              <w:rPr>
                <w:rFonts w:asciiTheme="majorHAnsi" w:hAnsiTheme="majorHAnsi" w:cstheme="majorHAnsi"/>
                <w:color w:val="auto"/>
                <w:sz w:val="21"/>
                <w:szCs w:val="21"/>
              </w:rPr>
            </w:pP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b/>
                <w:bCs/>
                <w:color w:val="auto"/>
              </w:rPr>
              <w:t>Chapter 4</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b/>
                <w:bCs/>
                <w:color w:val="auto"/>
              </w:rPr>
              <w:t>System Features</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b/>
                <w:bCs/>
                <w:color w:val="auto"/>
              </w:rPr>
              <w:t>—</w:t>
            </w: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4.1</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System Feature 1: User Authentication and Registration</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color w:val="auto"/>
                <w:sz w:val="20"/>
                <w:szCs w:val="20"/>
              </w:rPr>
              <w:t>—</w:t>
            </w: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4.2</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System Feature 2: Account Management and Transaction History</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color w:val="auto"/>
                <w:sz w:val="20"/>
                <w:szCs w:val="20"/>
              </w:rPr>
              <w:t>—</w:t>
            </w: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4.3</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System Feature 3: Funds Transfer</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color w:val="auto"/>
                <w:sz w:val="20"/>
                <w:szCs w:val="20"/>
              </w:rPr>
              <w:t>—</w:t>
            </w: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4.4</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System Feature 4: Bill Payment and Mobile Top-Up</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color w:val="auto"/>
                <w:sz w:val="20"/>
                <w:szCs w:val="20"/>
              </w:rPr>
              <w:t>—</w:t>
            </w: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4.5</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System Feature 5: Card Management</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color w:val="auto"/>
                <w:sz w:val="20"/>
                <w:szCs w:val="20"/>
              </w:rPr>
              <w:t>—</w:t>
            </w:r>
          </w:p>
        </w:tc>
      </w:tr>
      <w:tr w:rsidR="0022277B" w:rsidRPr="0022277B" w:rsidTr="0022277B">
        <w:tc>
          <w:tcPr>
            <w:tcW w:w="10260" w:type="dxa"/>
            <w:gridSpan w:val="4"/>
          </w:tcPr>
          <w:p w:rsidR="0022277B" w:rsidRPr="0022277B" w:rsidRDefault="0022277B">
            <w:pPr>
              <w:rPr>
                <w:rFonts w:asciiTheme="majorHAnsi" w:hAnsiTheme="majorHAnsi" w:cstheme="majorHAnsi"/>
                <w:color w:val="auto"/>
                <w:sz w:val="21"/>
                <w:szCs w:val="21"/>
              </w:rPr>
            </w:pP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b/>
                <w:bCs/>
                <w:color w:val="auto"/>
              </w:rPr>
              <w:t>Chapter 5</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b/>
                <w:bCs/>
                <w:color w:val="auto"/>
              </w:rPr>
              <w:t>System Use Cases</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b/>
                <w:bCs/>
                <w:color w:val="auto"/>
              </w:rPr>
              <w:t>—</w:t>
            </w: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5.1</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System Level Use Case Diagram</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color w:val="auto"/>
                <w:sz w:val="20"/>
                <w:szCs w:val="20"/>
              </w:rPr>
              <w:t>—</w:t>
            </w: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5.2</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Use Case Tables / Scenarios</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color w:val="auto"/>
                <w:sz w:val="20"/>
                <w:szCs w:val="20"/>
              </w:rPr>
              <w:t>—</w:t>
            </w: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UC-02</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Login to Application</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color w:val="auto"/>
                <w:sz w:val="20"/>
                <w:szCs w:val="20"/>
              </w:rPr>
              <w:t>—</w:t>
            </w: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UC-04</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Transfer Funds</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color w:val="auto"/>
                <w:sz w:val="20"/>
                <w:szCs w:val="20"/>
              </w:rPr>
              <w:t>—</w:t>
            </w:r>
          </w:p>
        </w:tc>
      </w:tr>
      <w:tr w:rsidR="0022277B" w:rsidRPr="0022277B" w:rsidTr="0022277B">
        <w:tc>
          <w:tcPr>
            <w:tcW w:w="10260" w:type="dxa"/>
            <w:gridSpan w:val="4"/>
          </w:tcPr>
          <w:p w:rsidR="0022277B" w:rsidRPr="0022277B" w:rsidRDefault="0022277B">
            <w:pPr>
              <w:rPr>
                <w:rFonts w:asciiTheme="majorHAnsi" w:hAnsiTheme="majorHAnsi" w:cstheme="majorHAnsi"/>
                <w:color w:val="auto"/>
                <w:sz w:val="21"/>
                <w:szCs w:val="21"/>
              </w:rPr>
            </w:pP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b/>
                <w:bCs/>
                <w:color w:val="auto"/>
              </w:rPr>
              <w:t>Chapter 6</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b/>
                <w:bCs/>
                <w:color w:val="auto"/>
              </w:rPr>
              <w:t>Other Nonfunctional Requirements</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b/>
                <w:bCs/>
                <w:color w:val="auto"/>
              </w:rPr>
              <w:t>—</w:t>
            </w: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6.1</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Performance Requirements</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color w:val="auto"/>
                <w:sz w:val="20"/>
                <w:szCs w:val="20"/>
              </w:rPr>
              <w:t>—</w:t>
            </w: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6.2</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Safety Requirements</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color w:val="auto"/>
                <w:sz w:val="20"/>
                <w:szCs w:val="20"/>
              </w:rPr>
              <w:t>—</w:t>
            </w: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6.3</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Security Requirements</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color w:val="auto"/>
                <w:sz w:val="20"/>
                <w:szCs w:val="20"/>
              </w:rPr>
              <w:t>—</w:t>
            </w: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6.4</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Software Quality Attributes</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color w:val="auto"/>
                <w:sz w:val="20"/>
                <w:szCs w:val="20"/>
              </w:rPr>
              <w:t>—</w:t>
            </w: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6.5</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color w:val="auto"/>
                <w:sz w:val="20"/>
                <w:szCs w:val="20"/>
              </w:rPr>
              <w:t>Business Rules</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color w:val="auto"/>
                <w:sz w:val="20"/>
                <w:szCs w:val="20"/>
              </w:rPr>
              <w:t>—</w:t>
            </w:r>
          </w:p>
        </w:tc>
      </w:tr>
      <w:tr w:rsidR="0022277B" w:rsidRPr="0022277B" w:rsidTr="0022277B">
        <w:tc>
          <w:tcPr>
            <w:tcW w:w="10260" w:type="dxa"/>
            <w:gridSpan w:val="4"/>
          </w:tcPr>
          <w:p w:rsidR="0022277B" w:rsidRPr="0022277B" w:rsidRDefault="0022277B">
            <w:pPr>
              <w:rPr>
                <w:rFonts w:asciiTheme="majorHAnsi" w:hAnsiTheme="majorHAnsi" w:cstheme="majorHAnsi"/>
                <w:color w:val="auto"/>
                <w:sz w:val="21"/>
                <w:szCs w:val="21"/>
              </w:rPr>
            </w:pP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b/>
                <w:bCs/>
                <w:color w:val="auto"/>
              </w:rPr>
              <w:t>Chapter 7</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b/>
                <w:bCs/>
                <w:color w:val="auto"/>
              </w:rPr>
              <w:t>Other Requirements</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b/>
                <w:bCs/>
                <w:color w:val="auto"/>
              </w:rPr>
              <w:t>—</w:t>
            </w:r>
          </w:p>
        </w:tc>
      </w:tr>
      <w:tr w:rsidR="0022277B" w:rsidRPr="0022277B" w:rsidTr="0022277B">
        <w:tc>
          <w:tcPr>
            <w:tcW w:w="10260" w:type="dxa"/>
            <w:gridSpan w:val="4"/>
          </w:tcPr>
          <w:p w:rsidR="0022277B" w:rsidRPr="0022277B" w:rsidRDefault="0022277B">
            <w:pPr>
              <w:rPr>
                <w:rFonts w:asciiTheme="majorHAnsi" w:hAnsiTheme="majorHAnsi" w:cstheme="majorHAnsi"/>
                <w:color w:val="auto"/>
                <w:sz w:val="21"/>
                <w:szCs w:val="21"/>
              </w:rPr>
            </w:pP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b/>
                <w:bCs/>
                <w:color w:val="auto"/>
              </w:rPr>
              <w:t>Appendix A</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b/>
                <w:bCs/>
                <w:color w:val="auto"/>
              </w:rPr>
              <w:t>Glossary</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b/>
                <w:bCs/>
                <w:color w:val="auto"/>
              </w:rPr>
              <w:t>—</w:t>
            </w:r>
          </w:p>
        </w:tc>
      </w:tr>
      <w:tr w:rsidR="0022277B" w:rsidRPr="0022277B" w:rsidTr="0022277B">
        <w:tc>
          <w:tcPr>
            <w:tcW w:w="10260" w:type="dxa"/>
            <w:gridSpan w:val="4"/>
          </w:tcPr>
          <w:p w:rsidR="0022277B" w:rsidRPr="0022277B" w:rsidRDefault="0022277B">
            <w:pPr>
              <w:rPr>
                <w:rFonts w:asciiTheme="majorHAnsi" w:hAnsiTheme="majorHAnsi" w:cstheme="majorHAnsi"/>
                <w:color w:val="auto"/>
                <w:sz w:val="21"/>
                <w:szCs w:val="21"/>
              </w:rPr>
            </w:pP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b/>
                <w:bCs/>
                <w:color w:val="auto"/>
              </w:rPr>
              <w:t>Appendix B</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b/>
                <w:bCs/>
                <w:color w:val="auto"/>
              </w:rPr>
              <w:t>Analysis Models</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b/>
                <w:bCs/>
                <w:color w:val="auto"/>
              </w:rPr>
              <w:t>—</w:t>
            </w:r>
          </w:p>
        </w:tc>
      </w:tr>
      <w:tr w:rsidR="0022277B" w:rsidRPr="0022277B" w:rsidTr="0022277B">
        <w:tc>
          <w:tcPr>
            <w:tcW w:w="10260" w:type="dxa"/>
            <w:gridSpan w:val="4"/>
          </w:tcPr>
          <w:p w:rsidR="0022277B" w:rsidRPr="0022277B" w:rsidRDefault="0022277B">
            <w:pPr>
              <w:rPr>
                <w:rFonts w:asciiTheme="majorHAnsi" w:hAnsiTheme="majorHAnsi" w:cstheme="majorHAnsi"/>
                <w:color w:val="auto"/>
                <w:sz w:val="21"/>
                <w:szCs w:val="21"/>
              </w:rPr>
            </w:pPr>
          </w:p>
        </w:tc>
      </w:tr>
      <w:tr w:rsidR="0022277B" w:rsidRPr="0022277B" w:rsidTr="0022277B">
        <w:tc>
          <w:tcPr>
            <w:tcW w:w="144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b/>
                <w:bCs/>
                <w:color w:val="auto"/>
              </w:rPr>
              <w:t>Appendix C</w:t>
            </w:r>
          </w:p>
        </w:tc>
        <w:tc>
          <w:tcPr>
            <w:tcW w:w="6480" w:type="dxa"/>
            <w:hideMark/>
          </w:tcPr>
          <w:p w:rsidR="0022277B" w:rsidRPr="0022277B" w:rsidRDefault="0022277B">
            <w:pPr>
              <w:rPr>
                <w:rFonts w:asciiTheme="majorHAnsi" w:hAnsiTheme="majorHAnsi" w:cstheme="majorHAnsi"/>
                <w:color w:val="auto"/>
                <w:sz w:val="21"/>
                <w:szCs w:val="21"/>
              </w:rPr>
            </w:pPr>
            <w:r w:rsidRPr="0022277B">
              <w:rPr>
                <w:rFonts w:asciiTheme="majorHAnsi" w:hAnsiTheme="majorHAnsi" w:cstheme="majorHAnsi"/>
                <w:b/>
                <w:bCs/>
                <w:color w:val="auto"/>
              </w:rPr>
              <w:t>To Be Determined List</w:t>
            </w:r>
          </w:p>
        </w:tc>
        <w:tc>
          <w:tcPr>
            <w:tcW w:w="1440" w:type="dxa"/>
            <w:hideMark/>
          </w:tcPr>
          <w:p w:rsidR="0022277B" w:rsidRPr="0022277B" w:rsidRDefault="0022277B">
            <w:pPr>
              <w:jc w:val="center"/>
              <w:rPr>
                <w:rFonts w:asciiTheme="majorHAnsi" w:hAnsiTheme="majorHAnsi" w:cstheme="majorHAnsi"/>
                <w:color w:val="auto"/>
                <w:sz w:val="21"/>
                <w:szCs w:val="21"/>
              </w:rPr>
            </w:pPr>
            <w:r w:rsidRPr="0022277B">
              <w:rPr>
                <w:rFonts w:asciiTheme="majorHAnsi" w:hAnsiTheme="majorHAnsi" w:cstheme="majorHAnsi"/>
                <w:color w:val="auto"/>
                <w:sz w:val="18"/>
                <w:szCs w:val="18"/>
              </w:rPr>
              <w:t>· · · · · · · · · ·</w:t>
            </w:r>
          </w:p>
        </w:tc>
        <w:tc>
          <w:tcPr>
            <w:tcW w:w="900" w:type="dxa"/>
            <w:hideMark/>
          </w:tcPr>
          <w:p w:rsidR="0022277B" w:rsidRPr="0022277B" w:rsidRDefault="0022277B">
            <w:pPr>
              <w:jc w:val="right"/>
              <w:rPr>
                <w:rFonts w:asciiTheme="majorHAnsi" w:hAnsiTheme="majorHAnsi" w:cstheme="majorHAnsi"/>
                <w:color w:val="auto"/>
                <w:sz w:val="21"/>
                <w:szCs w:val="21"/>
              </w:rPr>
            </w:pPr>
            <w:r w:rsidRPr="0022277B">
              <w:rPr>
                <w:rFonts w:asciiTheme="majorHAnsi" w:hAnsiTheme="majorHAnsi" w:cstheme="majorHAnsi"/>
                <w:b/>
                <w:bCs/>
                <w:color w:val="auto"/>
              </w:rPr>
              <w:t>—</w:t>
            </w:r>
          </w:p>
        </w:tc>
      </w:tr>
    </w:tbl>
    <w:p w:rsidR="00710791" w:rsidRPr="00710791" w:rsidRDefault="00710791" w:rsidP="00710791">
      <w:pPr>
        <w:pStyle w:val="NormalWeb"/>
        <w:jc w:val="center"/>
        <w:rPr>
          <w:b/>
          <w:sz w:val="28"/>
          <w:szCs w:val="28"/>
        </w:rPr>
      </w:pPr>
      <w:r w:rsidRPr="00710791">
        <w:rPr>
          <w:b/>
          <w:sz w:val="28"/>
          <w:szCs w:val="28"/>
        </w:rPr>
        <w:t>Summary</w:t>
      </w:r>
    </w:p>
    <w:p w:rsidR="00710791" w:rsidRDefault="00710791" w:rsidP="00710791">
      <w:pPr>
        <w:pStyle w:val="NormalWeb"/>
        <w:jc w:val="both"/>
      </w:pPr>
      <w:r>
        <w:t>The Bank Account Mobile Application is a secure and user-friendly system designed to provide customers with easy access to banking services through their mobile devices. It allows users to register, log in, check account balances, transfer funds, view transaction history, and pay bills anytime and anywhere. The application ensures data security through authentication methods such as PIN, OTP, or biometric verification and follows standard encryption protocols to protect user information. It is intended for bank customers and administrators, aiming to improve convenience, efficiency, and accessibility while reducing the need for physical bank visits and ensuring reliable digital banking services.</w:t>
      </w:r>
    </w:p>
    <w:p w:rsidR="00710791" w:rsidRDefault="00710791" w:rsidP="00710791">
      <w:pPr>
        <w:pStyle w:val="NormalWeb"/>
        <w:jc w:val="both"/>
      </w:pPr>
    </w:p>
    <w:p w:rsidR="00710791" w:rsidRDefault="00710791" w:rsidP="00710791">
      <w:pPr>
        <w:pStyle w:val="NormalWeb"/>
        <w:jc w:val="both"/>
      </w:pPr>
      <w:bookmarkStart w:id="0" w:name="_GoBack"/>
      <w:bookmarkEnd w:id="0"/>
    </w:p>
    <w:p w:rsidR="0022277B" w:rsidRPr="0022277B" w:rsidRDefault="0022277B" w:rsidP="0022277B">
      <w:pPr>
        <w:pStyle w:val="Heading1"/>
        <w:rPr>
          <w:rFonts w:asciiTheme="majorHAnsi" w:hAnsiTheme="majorHAnsi" w:cstheme="majorHAnsi"/>
          <w:color w:val="auto"/>
          <w:kern w:val="36"/>
        </w:rPr>
      </w:pPr>
      <w:r w:rsidRPr="0022277B">
        <w:rPr>
          <w:rFonts w:asciiTheme="majorHAnsi" w:hAnsiTheme="majorHAnsi" w:cstheme="majorHAnsi"/>
          <w:color w:val="auto"/>
          <w:kern w:val="36"/>
        </w:rPr>
        <w:t>Chapter 1</w:t>
      </w:r>
    </w:p>
    <w:p w:rsidR="0022277B" w:rsidRPr="0022277B" w:rsidRDefault="0022277B" w:rsidP="0022277B">
      <w:pPr>
        <w:pStyle w:val="Heading2"/>
        <w:rPr>
          <w:rFonts w:asciiTheme="majorHAnsi" w:hAnsiTheme="majorHAnsi" w:cstheme="majorHAnsi"/>
          <w:color w:val="auto"/>
        </w:rPr>
      </w:pPr>
      <w:r w:rsidRPr="0022277B">
        <w:rPr>
          <w:rFonts w:asciiTheme="majorHAnsi" w:hAnsiTheme="majorHAnsi" w:cstheme="majorHAnsi"/>
          <w:color w:val="auto"/>
        </w:rPr>
        <w:t>1. Introduction</w:t>
      </w:r>
    </w:p>
    <w:p w:rsidR="0022277B" w:rsidRPr="0022277B" w:rsidRDefault="0022277B" w:rsidP="0022277B">
      <w:pPr>
        <w:spacing w:before="80" w:after="80"/>
        <w:jc w:val="both"/>
        <w:rPr>
          <w:rFonts w:asciiTheme="majorHAnsi" w:hAnsiTheme="majorHAnsi" w:cstheme="majorHAnsi"/>
          <w:color w:val="auto"/>
        </w:rPr>
      </w:pPr>
      <w:r w:rsidRPr="0022277B">
        <w:rPr>
          <w:rFonts w:asciiTheme="majorHAnsi" w:hAnsiTheme="majorHAnsi" w:cstheme="majorHAnsi"/>
          <w:color w:val="auto"/>
        </w:rPr>
        <w:t>This Software Requirements Specification describes the functional and non-functional requirements for the Bank Account Mobile Application. The document serves as a contractual agreement between the development team and all project stakeholders, establishing the expected behavior, performance, and constraints of the system.</w:t>
      </w:r>
    </w:p>
    <w:p w:rsidR="0022277B" w:rsidRPr="0022277B" w:rsidRDefault="0022277B" w:rsidP="0022277B">
      <w:pPr>
        <w:pStyle w:val="Heading3"/>
        <w:rPr>
          <w:rFonts w:asciiTheme="majorHAnsi" w:hAnsiTheme="majorHAnsi" w:cstheme="majorHAnsi"/>
          <w:color w:val="auto"/>
        </w:rPr>
      </w:pPr>
      <w:r w:rsidRPr="0022277B">
        <w:rPr>
          <w:rFonts w:asciiTheme="majorHAnsi" w:hAnsiTheme="majorHAnsi" w:cstheme="majorHAnsi"/>
          <w:color w:val="auto"/>
        </w:rPr>
        <w:t>1.1 Purpose</w:t>
      </w:r>
    </w:p>
    <w:p w:rsidR="0022277B" w:rsidRPr="0022277B" w:rsidRDefault="0022277B" w:rsidP="0022277B">
      <w:pPr>
        <w:spacing w:before="80" w:after="80"/>
        <w:jc w:val="both"/>
        <w:rPr>
          <w:rFonts w:asciiTheme="majorHAnsi" w:hAnsiTheme="majorHAnsi" w:cstheme="majorHAnsi"/>
          <w:color w:val="auto"/>
        </w:rPr>
      </w:pPr>
      <w:r w:rsidRPr="0022277B">
        <w:rPr>
          <w:rFonts w:asciiTheme="majorHAnsi" w:hAnsiTheme="majorHAnsi" w:cstheme="majorHAnsi"/>
          <w:color w:val="auto"/>
        </w:rPr>
        <w:t>The purpose of this document is to present a comprehensive description of the Bank Account Mobile Application. It clarifies the goals, constraints, and system requirements to be achieved. This SRS is intended to guide the design, development, testing, and maintenance of the mobile banking system. The application aims to provide customers with secure, convenient access to their bank accounts through a smartphone interface, enabling them to manage finances, transfer funds, pay bills, and monitor transactions without visiting a physical branch.</w:t>
      </w:r>
    </w:p>
    <w:p w:rsidR="0022277B" w:rsidRPr="0022277B" w:rsidRDefault="0022277B" w:rsidP="0022277B">
      <w:pPr>
        <w:pStyle w:val="Heading3"/>
        <w:rPr>
          <w:rFonts w:asciiTheme="majorHAnsi" w:hAnsiTheme="majorHAnsi" w:cstheme="majorHAnsi"/>
          <w:color w:val="auto"/>
        </w:rPr>
      </w:pPr>
      <w:r w:rsidRPr="0022277B">
        <w:rPr>
          <w:rFonts w:asciiTheme="majorHAnsi" w:hAnsiTheme="majorHAnsi" w:cstheme="majorHAnsi"/>
          <w:color w:val="auto"/>
        </w:rPr>
        <w:t>1.2 Document Conventions</w:t>
      </w:r>
    </w:p>
    <w:p w:rsidR="0022277B" w:rsidRPr="0022277B" w:rsidRDefault="0022277B" w:rsidP="0022277B">
      <w:pPr>
        <w:spacing w:before="80" w:after="80"/>
        <w:jc w:val="both"/>
        <w:rPr>
          <w:rFonts w:asciiTheme="majorHAnsi" w:hAnsiTheme="majorHAnsi" w:cstheme="majorHAnsi"/>
          <w:color w:val="auto"/>
        </w:rPr>
      </w:pPr>
      <w:r w:rsidRPr="0022277B">
        <w:rPr>
          <w:rFonts w:asciiTheme="majorHAnsi" w:hAnsiTheme="majorHAnsi" w:cstheme="majorHAnsi"/>
          <w:color w:val="auto"/>
        </w:rPr>
        <w:t>The following conventions are used throughout this document:</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Bold text denotes section titles, key terms, and field names.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Numbered lists represent sequential steps or prioritized items.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SHALL indicates a mandatory requirement; SHOULD indicates a recommended requirement; MAY indicates an optional feature.</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Use cases are numbered with the prefix UC- followed by a two-digit identifier.</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Requirements are identified by unique IDs using the format FR-XX for functional requirements and NFR-XX for non-functional requirements.</w:t>
      </w:r>
    </w:p>
    <w:p w:rsidR="0022277B" w:rsidRPr="0022277B" w:rsidRDefault="0022277B" w:rsidP="0022277B">
      <w:pPr>
        <w:pStyle w:val="Heading3"/>
        <w:rPr>
          <w:rFonts w:asciiTheme="majorHAnsi" w:hAnsiTheme="majorHAnsi" w:cstheme="majorHAnsi"/>
          <w:color w:val="auto"/>
        </w:rPr>
      </w:pPr>
      <w:r w:rsidRPr="0022277B">
        <w:rPr>
          <w:rFonts w:asciiTheme="majorHAnsi" w:hAnsiTheme="majorHAnsi" w:cstheme="majorHAnsi"/>
          <w:color w:val="auto"/>
        </w:rPr>
        <w:t>1.3 Intended Audience and Reading Suggestions</w:t>
      </w:r>
    </w:p>
    <w:p w:rsidR="0022277B" w:rsidRPr="0022277B" w:rsidRDefault="0022277B" w:rsidP="0022277B">
      <w:pPr>
        <w:spacing w:before="80" w:after="80"/>
        <w:jc w:val="both"/>
        <w:rPr>
          <w:rFonts w:asciiTheme="majorHAnsi" w:hAnsiTheme="majorHAnsi" w:cstheme="majorHAnsi"/>
          <w:color w:val="auto"/>
        </w:rPr>
      </w:pPr>
      <w:r w:rsidRPr="0022277B">
        <w:rPr>
          <w:rFonts w:asciiTheme="majorHAnsi" w:hAnsiTheme="majorHAnsi" w:cstheme="majorHAnsi"/>
          <w:color w:val="auto"/>
        </w:rPr>
        <w:t>This document is intended for the following stakeholders: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Project Managers: Review all sections to understand scope, timeline, and deliverables.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Software Developers: Focus on Chapters 3, 4, and 5 for technical implementation guidance.</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Quality Assurance Engineers: Chapters 4, 5, and 6 provide the basis for test case design.</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Business Analysts: Chapters 1 and 2 describe business context and user expectations.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System Architects: Chapter 3 outlines interface and integration requirements.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Bank Management and Clients: Chapter 1 and 2 provide an overview of system goals and capabilities.</w:t>
      </w:r>
    </w:p>
    <w:p w:rsidR="0022277B" w:rsidRPr="0022277B" w:rsidRDefault="0022277B" w:rsidP="0022277B">
      <w:pPr>
        <w:spacing w:before="80" w:after="80"/>
        <w:jc w:val="both"/>
        <w:rPr>
          <w:rFonts w:asciiTheme="majorHAnsi" w:hAnsiTheme="majorHAnsi" w:cstheme="majorHAnsi"/>
          <w:color w:val="auto"/>
        </w:rPr>
      </w:pPr>
      <w:r w:rsidRPr="0022277B">
        <w:rPr>
          <w:rFonts w:asciiTheme="majorHAnsi" w:hAnsiTheme="majorHAnsi" w:cstheme="majorHAnsi"/>
          <w:color w:val="auto"/>
        </w:rPr>
        <w:t>New readers are advised to begin with Chapter 1 and 2 to understand the system's purpose before proceeding to the more technical chapters.</w:t>
      </w:r>
    </w:p>
    <w:p w:rsidR="0022277B" w:rsidRPr="0022277B" w:rsidRDefault="0022277B" w:rsidP="0022277B">
      <w:pPr>
        <w:pStyle w:val="Heading3"/>
        <w:rPr>
          <w:rFonts w:asciiTheme="majorHAnsi" w:hAnsiTheme="majorHAnsi" w:cstheme="majorHAnsi"/>
          <w:color w:val="auto"/>
        </w:rPr>
      </w:pPr>
      <w:r w:rsidRPr="0022277B">
        <w:rPr>
          <w:rFonts w:asciiTheme="majorHAnsi" w:hAnsiTheme="majorHAnsi" w:cstheme="majorHAnsi"/>
          <w:color w:val="auto"/>
        </w:rPr>
        <w:t>1.4 Product Scope</w:t>
      </w:r>
    </w:p>
    <w:p w:rsidR="0022277B" w:rsidRPr="0022277B" w:rsidRDefault="0022277B" w:rsidP="0022277B">
      <w:pPr>
        <w:spacing w:before="80" w:after="80"/>
        <w:jc w:val="both"/>
        <w:rPr>
          <w:rFonts w:asciiTheme="majorHAnsi" w:hAnsiTheme="majorHAnsi" w:cstheme="majorHAnsi"/>
          <w:color w:val="auto"/>
        </w:rPr>
      </w:pPr>
      <w:r w:rsidRPr="0022277B">
        <w:rPr>
          <w:rFonts w:asciiTheme="majorHAnsi" w:hAnsiTheme="majorHAnsi" w:cstheme="majorHAnsi"/>
          <w:color w:val="auto"/>
        </w:rPr>
        <w:t>The Bank Account Mobile Application is a cross-platform mobile solution designed for both Android and iOS devices. The system will enable registered bank customers to access and manage their accounts from anywhere at any time. The core scope of the product includes: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Secure user authentication with multi-factor verification.</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Real-time account balance inquiry and transaction history review.</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Funds transfer between internal accounts and to external beneficiaries.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Utility bill payment and mobile top-up services.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ATM and branch locator integrated with mapping services.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Loan and deposit account management.</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 xml:space="preserve">In-app customer support via </w:t>
      </w:r>
      <w:proofErr w:type="spellStart"/>
      <w:r w:rsidRPr="0022277B">
        <w:rPr>
          <w:rFonts w:asciiTheme="majorHAnsi" w:hAnsiTheme="majorHAnsi" w:cstheme="majorHAnsi"/>
          <w:color w:val="auto"/>
        </w:rPr>
        <w:t>chatbot</w:t>
      </w:r>
      <w:proofErr w:type="spellEnd"/>
      <w:r w:rsidRPr="0022277B">
        <w:rPr>
          <w:rFonts w:asciiTheme="majorHAnsi" w:hAnsiTheme="majorHAnsi" w:cstheme="majorHAnsi"/>
          <w:color w:val="auto"/>
        </w:rPr>
        <w:t xml:space="preserve"> and live agent connection.</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Push notification alerts for account activities and security events.</w:t>
      </w:r>
    </w:p>
    <w:p w:rsidR="0022277B" w:rsidRPr="0022277B" w:rsidRDefault="0022277B" w:rsidP="0022277B">
      <w:pPr>
        <w:spacing w:before="80" w:after="80"/>
        <w:jc w:val="both"/>
        <w:rPr>
          <w:rFonts w:asciiTheme="majorHAnsi" w:hAnsiTheme="majorHAnsi" w:cstheme="majorHAnsi"/>
          <w:color w:val="auto"/>
        </w:rPr>
      </w:pPr>
      <w:r w:rsidRPr="0022277B">
        <w:rPr>
          <w:rFonts w:asciiTheme="majorHAnsi" w:hAnsiTheme="majorHAnsi" w:cstheme="majorHAnsi"/>
          <w:color w:val="auto"/>
        </w:rPr>
        <w:t>The system will integrate with the bank's core banking infrastructure through secure RESTful APIs and will comply with all applicable financial regulations, including PCI-DSS and data protection laws.</w:t>
      </w:r>
    </w:p>
    <w:p w:rsidR="0022277B" w:rsidRPr="0022277B" w:rsidRDefault="0022277B" w:rsidP="0022277B">
      <w:pPr>
        <w:pStyle w:val="Heading3"/>
        <w:rPr>
          <w:rFonts w:asciiTheme="majorHAnsi" w:hAnsiTheme="majorHAnsi" w:cstheme="majorHAnsi"/>
          <w:color w:val="auto"/>
        </w:rPr>
      </w:pPr>
      <w:r w:rsidRPr="0022277B">
        <w:rPr>
          <w:rFonts w:asciiTheme="majorHAnsi" w:hAnsiTheme="majorHAnsi" w:cstheme="majorHAnsi"/>
          <w:color w:val="auto"/>
        </w:rPr>
        <w:t>1.5 References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 xml:space="preserve">IEEE </w:t>
      </w:r>
      <w:proofErr w:type="spellStart"/>
      <w:r w:rsidRPr="0022277B">
        <w:rPr>
          <w:rFonts w:asciiTheme="majorHAnsi" w:hAnsiTheme="majorHAnsi" w:cstheme="majorHAnsi"/>
          <w:color w:val="auto"/>
        </w:rPr>
        <w:t>Std</w:t>
      </w:r>
      <w:proofErr w:type="spellEnd"/>
      <w:r w:rsidRPr="0022277B">
        <w:rPr>
          <w:rFonts w:asciiTheme="majorHAnsi" w:hAnsiTheme="majorHAnsi" w:cstheme="majorHAnsi"/>
          <w:color w:val="auto"/>
        </w:rPr>
        <w:t xml:space="preserve"> 830-1998, IEEE Recommended Practice for Software Requirements Specifications.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PCI DSS v4.0 — Payment Card Industry Data Security Standard.</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OWASP Mobile Application Security Verification Standard (MASVS).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ISO/IEC 25010:2011 — Systems and software quality models.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Bank's Internal IT Security Policy v3.2, 2025.</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Android Developer Documentation — https://developer.android.com</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Apple iOS Developer Documentation — https://developer.apple.com</w:t>
      </w:r>
    </w:p>
    <w:p w:rsidR="0022277B" w:rsidRPr="0022277B" w:rsidRDefault="0022277B" w:rsidP="0022277B">
      <w:pPr>
        <w:rPr>
          <w:rFonts w:asciiTheme="majorHAnsi" w:hAnsiTheme="majorHAnsi" w:cstheme="majorHAnsi"/>
          <w:color w:val="auto"/>
        </w:rPr>
      </w:pPr>
      <w:r w:rsidRPr="0022277B">
        <w:rPr>
          <w:rFonts w:asciiTheme="majorHAnsi" w:hAnsiTheme="majorHAnsi" w:cstheme="majorHAnsi"/>
          <w:color w:val="auto"/>
        </w:rPr>
        <w:br w:type="page"/>
      </w:r>
    </w:p>
    <w:p w:rsidR="0022277B" w:rsidRPr="0022277B" w:rsidRDefault="0022277B" w:rsidP="0022277B">
      <w:pPr>
        <w:pStyle w:val="Heading1"/>
        <w:rPr>
          <w:rFonts w:asciiTheme="majorHAnsi" w:hAnsiTheme="majorHAnsi" w:cstheme="majorHAnsi"/>
          <w:color w:val="auto"/>
          <w:kern w:val="36"/>
        </w:rPr>
      </w:pPr>
      <w:r w:rsidRPr="0022277B">
        <w:rPr>
          <w:rFonts w:asciiTheme="majorHAnsi" w:hAnsiTheme="majorHAnsi" w:cstheme="majorHAnsi"/>
          <w:color w:val="auto"/>
          <w:kern w:val="36"/>
        </w:rPr>
        <w:t>Chapter 2</w:t>
      </w:r>
    </w:p>
    <w:p w:rsidR="0022277B" w:rsidRPr="0022277B" w:rsidRDefault="0022277B" w:rsidP="0022277B">
      <w:pPr>
        <w:pStyle w:val="Heading2"/>
        <w:rPr>
          <w:rFonts w:asciiTheme="majorHAnsi" w:hAnsiTheme="majorHAnsi" w:cstheme="majorHAnsi"/>
          <w:color w:val="auto"/>
        </w:rPr>
      </w:pPr>
      <w:r w:rsidRPr="0022277B">
        <w:rPr>
          <w:rFonts w:asciiTheme="majorHAnsi" w:hAnsiTheme="majorHAnsi" w:cstheme="majorHAnsi"/>
          <w:color w:val="auto"/>
        </w:rPr>
        <w:t>2. Overall Description</w:t>
      </w:r>
    </w:p>
    <w:p w:rsidR="0022277B" w:rsidRPr="0022277B" w:rsidRDefault="0022277B" w:rsidP="0022277B">
      <w:pPr>
        <w:pStyle w:val="Heading3"/>
        <w:rPr>
          <w:rFonts w:asciiTheme="majorHAnsi" w:hAnsiTheme="majorHAnsi" w:cstheme="majorHAnsi"/>
          <w:color w:val="auto"/>
        </w:rPr>
      </w:pPr>
      <w:r w:rsidRPr="0022277B">
        <w:rPr>
          <w:rFonts w:asciiTheme="majorHAnsi" w:hAnsiTheme="majorHAnsi" w:cstheme="majorHAnsi"/>
          <w:color w:val="auto"/>
        </w:rPr>
        <w:t>2.1 Product Perspective</w:t>
      </w:r>
    </w:p>
    <w:p w:rsidR="0022277B" w:rsidRPr="0022277B" w:rsidRDefault="0022277B" w:rsidP="0022277B">
      <w:pPr>
        <w:spacing w:before="80" w:after="80"/>
        <w:jc w:val="both"/>
        <w:rPr>
          <w:rFonts w:asciiTheme="majorHAnsi" w:hAnsiTheme="majorHAnsi" w:cstheme="majorHAnsi"/>
          <w:color w:val="auto"/>
        </w:rPr>
      </w:pPr>
      <w:r w:rsidRPr="0022277B">
        <w:rPr>
          <w:rFonts w:asciiTheme="majorHAnsi" w:hAnsiTheme="majorHAnsi" w:cstheme="majorHAnsi"/>
          <w:color w:val="auto"/>
        </w:rPr>
        <w:t>The Bank Account Mobile Application is a new, self-contained component that interfaces with the bank's existing core banking system (CBS). It is not a replacement for the existing web banking portal; rather, it is an independent mobile channel that provides a subset of functionalities optimized for smartphone users. The application communicates with the bank's backend through a dedicated API Gateway that enforces authentication, rate limiting, and data encryption.</w:t>
      </w:r>
    </w:p>
    <w:p w:rsidR="0022277B" w:rsidRPr="0022277B" w:rsidRDefault="0022277B" w:rsidP="0022277B">
      <w:pPr>
        <w:spacing w:before="80" w:after="80"/>
        <w:jc w:val="both"/>
        <w:rPr>
          <w:rFonts w:asciiTheme="majorHAnsi" w:hAnsiTheme="majorHAnsi" w:cstheme="majorHAnsi"/>
          <w:color w:val="auto"/>
        </w:rPr>
      </w:pPr>
      <w:r w:rsidRPr="0022277B">
        <w:rPr>
          <w:rFonts w:asciiTheme="majorHAnsi" w:hAnsiTheme="majorHAnsi" w:cstheme="majorHAnsi"/>
          <w:color w:val="auto"/>
        </w:rPr>
        <w:t>The system operates within a broader banking ecosystem that includes: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Core Banking System (CBS): Manages account records, transaction processing, and financial data.</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Payment Gateway: Handles funds transfers, bill payments, and third-party payment services.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Identity Verification Service: Provides KYC (Know Your Customer) validation for new users.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Notification Service: Delivers SMS and push notifications for account alerts.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Fraud Detection Engine: Monitors transactions for suspicious activity in real time.</w:t>
      </w:r>
    </w:p>
    <w:p w:rsidR="0022277B" w:rsidRPr="0022277B" w:rsidRDefault="0022277B" w:rsidP="0022277B">
      <w:pPr>
        <w:pStyle w:val="Heading3"/>
        <w:rPr>
          <w:rFonts w:asciiTheme="majorHAnsi" w:hAnsiTheme="majorHAnsi" w:cstheme="majorHAnsi"/>
          <w:color w:val="auto"/>
        </w:rPr>
      </w:pPr>
      <w:r w:rsidRPr="0022277B">
        <w:rPr>
          <w:rFonts w:asciiTheme="majorHAnsi" w:hAnsiTheme="majorHAnsi" w:cstheme="majorHAnsi"/>
          <w:color w:val="auto"/>
        </w:rPr>
        <w:t>2.2 Product Functions</w:t>
      </w:r>
    </w:p>
    <w:p w:rsidR="0022277B" w:rsidRPr="0022277B" w:rsidRDefault="0022277B" w:rsidP="0022277B">
      <w:pPr>
        <w:spacing w:before="80" w:after="80"/>
        <w:jc w:val="both"/>
        <w:rPr>
          <w:rFonts w:asciiTheme="majorHAnsi" w:hAnsiTheme="majorHAnsi" w:cstheme="majorHAnsi"/>
          <w:color w:val="auto"/>
        </w:rPr>
      </w:pPr>
      <w:r w:rsidRPr="0022277B">
        <w:rPr>
          <w:rFonts w:asciiTheme="majorHAnsi" w:hAnsiTheme="majorHAnsi" w:cstheme="majorHAnsi"/>
          <w:color w:val="auto"/>
        </w:rPr>
        <w:t>The major functions of the Bank Account Mobile Application include:</w:t>
      </w:r>
    </w:p>
    <w:p w:rsidR="0022277B" w:rsidRPr="0022277B" w:rsidRDefault="0022277B" w:rsidP="0022277B">
      <w:pPr>
        <w:pStyle w:val="ListParagraph"/>
        <w:numPr>
          <w:ilvl w:val="0"/>
          <w:numId w:val="2"/>
        </w:numPr>
        <w:spacing w:before="60" w:after="60"/>
        <w:rPr>
          <w:rFonts w:asciiTheme="majorHAnsi" w:hAnsiTheme="majorHAnsi" w:cstheme="majorHAnsi"/>
          <w:color w:val="auto"/>
        </w:rPr>
      </w:pPr>
      <w:r w:rsidRPr="0022277B">
        <w:rPr>
          <w:rFonts w:asciiTheme="majorHAnsi" w:hAnsiTheme="majorHAnsi" w:cstheme="majorHAnsi"/>
          <w:color w:val="auto"/>
        </w:rPr>
        <w:t>User Registration and Secure Login with biometric authentication support.</w:t>
      </w:r>
    </w:p>
    <w:p w:rsidR="0022277B" w:rsidRPr="0022277B" w:rsidRDefault="0022277B" w:rsidP="0022277B">
      <w:pPr>
        <w:pStyle w:val="ListParagraph"/>
        <w:numPr>
          <w:ilvl w:val="0"/>
          <w:numId w:val="2"/>
        </w:numPr>
        <w:spacing w:before="60" w:after="60"/>
        <w:rPr>
          <w:rFonts w:asciiTheme="majorHAnsi" w:hAnsiTheme="majorHAnsi" w:cstheme="majorHAnsi"/>
          <w:color w:val="auto"/>
        </w:rPr>
      </w:pPr>
      <w:r w:rsidRPr="0022277B">
        <w:rPr>
          <w:rFonts w:asciiTheme="majorHAnsi" w:hAnsiTheme="majorHAnsi" w:cstheme="majorHAnsi"/>
          <w:color w:val="auto"/>
        </w:rPr>
        <w:t>Dashboard displaying account summaries, recent transactions, and quick actions.</w:t>
      </w:r>
    </w:p>
    <w:p w:rsidR="0022277B" w:rsidRPr="0022277B" w:rsidRDefault="0022277B" w:rsidP="0022277B">
      <w:pPr>
        <w:pStyle w:val="ListParagraph"/>
        <w:numPr>
          <w:ilvl w:val="0"/>
          <w:numId w:val="2"/>
        </w:numPr>
        <w:spacing w:before="60" w:after="60"/>
        <w:rPr>
          <w:rFonts w:asciiTheme="majorHAnsi" w:hAnsiTheme="majorHAnsi" w:cstheme="majorHAnsi"/>
          <w:color w:val="auto"/>
        </w:rPr>
      </w:pPr>
      <w:r w:rsidRPr="0022277B">
        <w:rPr>
          <w:rFonts w:asciiTheme="majorHAnsi" w:hAnsiTheme="majorHAnsi" w:cstheme="majorHAnsi"/>
          <w:color w:val="auto"/>
        </w:rPr>
        <w:t>Account Management including balance inquiry, transaction history, and statement download.</w:t>
      </w:r>
    </w:p>
    <w:p w:rsidR="0022277B" w:rsidRPr="0022277B" w:rsidRDefault="0022277B" w:rsidP="0022277B">
      <w:pPr>
        <w:pStyle w:val="ListParagraph"/>
        <w:numPr>
          <w:ilvl w:val="0"/>
          <w:numId w:val="2"/>
        </w:numPr>
        <w:spacing w:before="60" w:after="60"/>
        <w:rPr>
          <w:rFonts w:asciiTheme="majorHAnsi" w:hAnsiTheme="majorHAnsi" w:cstheme="majorHAnsi"/>
          <w:color w:val="auto"/>
        </w:rPr>
      </w:pPr>
      <w:r w:rsidRPr="0022277B">
        <w:rPr>
          <w:rFonts w:asciiTheme="majorHAnsi" w:hAnsiTheme="majorHAnsi" w:cstheme="majorHAnsi"/>
          <w:color w:val="auto"/>
        </w:rPr>
        <w:t>Funds Transfer to registered beneficiaries within the same bank and to other banks via IBFT.</w:t>
      </w:r>
    </w:p>
    <w:p w:rsidR="0022277B" w:rsidRPr="0022277B" w:rsidRDefault="0022277B" w:rsidP="0022277B">
      <w:pPr>
        <w:pStyle w:val="ListParagraph"/>
        <w:numPr>
          <w:ilvl w:val="0"/>
          <w:numId w:val="2"/>
        </w:numPr>
        <w:spacing w:before="60" w:after="60"/>
        <w:rPr>
          <w:rFonts w:asciiTheme="majorHAnsi" w:hAnsiTheme="majorHAnsi" w:cstheme="majorHAnsi"/>
          <w:color w:val="auto"/>
        </w:rPr>
      </w:pPr>
      <w:r w:rsidRPr="0022277B">
        <w:rPr>
          <w:rFonts w:asciiTheme="majorHAnsi" w:hAnsiTheme="majorHAnsi" w:cstheme="majorHAnsi"/>
          <w:color w:val="auto"/>
        </w:rPr>
        <w:t>Bill Payment for utilities such as electricity, gas, water, and internet services.</w:t>
      </w:r>
    </w:p>
    <w:p w:rsidR="0022277B" w:rsidRPr="0022277B" w:rsidRDefault="0022277B" w:rsidP="0022277B">
      <w:pPr>
        <w:pStyle w:val="ListParagraph"/>
        <w:numPr>
          <w:ilvl w:val="0"/>
          <w:numId w:val="2"/>
        </w:numPr>
        <w:spacing w:before="60" w:after="60"/>
        <w:rPr>
          <w:rFonts w:asciiTheme="majorHAnsi" w:hAnsiTheme="majorHAnsi" w:cstheme="majorHAnsi"/>
          <w:color w:val="auto"/>
        </w:rPr>
      </w:pPr>
      <w:r w:rsidRPr="0022277B">
        <w:rPr>
          <w:rFonts w:asciiTheme="majorHAnsi" w:hAnsiTheme="majorHAnsi" w:cstheme="majorHAnsi"/>
          <w:color w:val="auto"/>
        </w:rPr>
        <w:t>Mobile Top-Up for prepaid mobile networks.</w:t>
      </w:r>
    </w:p>
    <w:p w:rsidR="0022277B" w:rsidRPr="0022277B" w:rsidRDefault="0022277B" w:rsidP="0022277B">
      <w:pPr>
        <w:pStyle w:val="ListParagraph"/>
        <w:numPr>
          <w:ilvl w:val="0"/>
          <w:numId w:val="2"/>
        </w:numPr>
        <w:spacing w:before="60" w:after="60"/>
        <w:rPr>
          <w:rFonts w:asciiTheme="majorHAnsi" w:hAnsiTheme="majorHAnsi" w:cstheme="majorHAnsi"/>
          <w:color w:val="auto"/>
        </w:rPr>
      </w:pPr>
      <w:r w:rsidRPr="0022277B">
        <w:rPr>
          <w:rFonts w:asciiTheme="majorHAnsi" w:hAnsiTheme="majorHAnsi" w:cstheme="majorHAnsi"/>
          <w:color w:val="auto"/>
        </w:rPr>
        <w:t>Debit and Credit Card Management including card blocking, limit adjustment, and PIN change.</w:t>
      </w:r>
    </w:p>
    <w:p w:rsidR="0022277B" w:rsidRPr="0022277B" w:rsidRDefault="0022277B" w:rsidP="0022277B">
      <w:pPr>
        <w:pStyle w:val="ListParagraph"/>
        <w:numPr>
          <w:ilvl w:val="0"/>
          <w:numId w:val="2"/>
        </w:numPr>
        <w:spacing w:before="60" w:after="60"/>
        <w:rPr>
          <w:rFonts w:asciiTheme="majorHAnsi" w:hAnsiTheme="majorHAnsi" w:cstheme="majorHAnsi"/>
          <w:color w:val="auto"/>
        </w:rPr>
      </w:pPr>
      <w:r w:rsidRPr="0022277B">
        <w:rPr>
          <w:rFonts w:asciiTheme="majorHAnsi" w:hAnsiTheme="majorHAnsi" w:cstheme="majorHAnsi"/>
          <w:color w:val="auto"/>
        </w:rPr>
        <w:t>Loan and Deposit Management with EMI calculators and deposit renewal options.</w:t>
      </w:r>
    </w:p>
    <w:p w:rsidR="0022277B" w:rsidRPr="0022277B" w:rsidRDefault="0022277B" w:rsidP="0022277B">
      <w:pPr>
        <w:pStyle w:val="ListParagraph"/>
        <w:numPr>
          <w:ilvl w:val="0"/>
          <w:numId w:val="2"/>
        </w:numPr>
        <w:spacing w:before="60" w:after="60"/>
        <w:rPr>
          <w:rFonts w:asciiTheme="majorHAnsi" w:hAnsiTheme="majorHAnsi" w:cstheme="majorHAnsi"/>
          <w:color w:val="auto"/>
        </w:rPr>
      </w:pPr>
      <w:r w:rsidRPr="0022277B">
        <w:rPr>
          <w:rFonts w:asciiTheme="majorHAnsi" w:hAnsiTheme="majorHAnsi" w:cstheme="majorHAnsi"/>
          <w:color w:val="auto"/>
        </w:rPr>
        <w:t>ATM and Branch Locator using GPS-enabled mapping.</w:t>
      </w:r>
    </w:p>
    <w:p w:rsidR="0022277B" w:rsidRPr="0022277B" w:rsidRDefault="0022277B" w:rsidP="0022277B">
      <w:pPr>
        <w:pStyle w:val="ListParagraph"/>
        <w:numPr>
          <w:ilvl w:val="0"/>
          <w:numId w:val="2"/>
        </w:numPr>
        <w:spacing w:before="60" w:after="60"/>
        <w:rPr>
          <w:rFonts w:asciiTheme="majorHAnsi" w:hAnsiTheme="majorHAnsi" w:cstheme="majorHAnsi"/>
          <w:color w:val="auto"/>
        </w:rPr>
      </w:pPr>
      <w:r w:rsidRPr="0022277B">
        <w:rPr>
          <w:rFonts w:asciiTheme="majorHAnsi" w:hAnsiTheme="majorHAnsi" w:cstheme="majorHAnsi"/>
          <w:color w:val="auto"/>
        </w:rPr>
        <w:t xml:space="preserve">Customer Support via in-app </w:t>
      </w:r>
      <w:proofErr w:type="spellStart"/>
      <w:r w:rsidRPr="0022277B">
        <w:rPr>
          <w:rFonts w:asciiTheme="majorHAnsi" w:hAnsiTheme="majorHAnsi" w:cstheme="majorHAnsi"/>
          <w:color w:val="auto"/>
        </w:rPr>
        <w:t>chatbot</w:t>
      </w:r>
      <w:proofErr w:type="spellEnd"/>
      <w:r w:rsidRPr="0022277B">
        <w:rPr>
          <w:rFonts w:asciiTheme="majorHAnsi" w:hAnsiTheme="majorHAnsi" w:cstheme="majorHAnsi"/>
          <w:color w:val="auto"/>
        </w:rPr>
        <w:t xml:space="preserve"> and escalation to a live agent.</w:t>
      </w:r>
    </w:p>
    <w:p w:rsidR="0022277B" w:rsidRPr="0022277B" w:rsidRDefault="0022277B" w:rsidP="0022277B">
      <w:pPr>
        <w:pStyle w:val="ListParagraph"/>
        <w:numPr>
          <w:ilvl w:val="0"/>
          <w:numId w:val="2"/>
        </w:numPr>
        <w:spacing w:before="60" w:after="60"/>
        <w:rPr>
          <w:rFonts w:asciiTheme="majorHAnsi" w:hAnsiTheme="majorHAnsi" w:cstheme="majorHAnsi"/>
          <w:color w:val="auto"/>
        </w:rPr>
      </w:pPr>
      <w:r w:rsidRPr="0022277B">
        <w:rPr>
          <w:rFonts w:asciiTheme="majorHAnsi" w:hAnsiTheme="majorHAnsi" w:cstheme="majorHAnsi"/>
          <w:color w:val="auto"/>
        </w:rPr>
        <w:t>Security Settings including two-factor authentication configuration and session management.</w:t>
      </w:r>
    </w:p>
    <w:p w:rsidR="0022277B" w:rsidRPr="0022277B" w:rsidRDefault="0022277B" w:rsidP="0022277B">
      <w:pPr>
        <w:pStyle w:val="Heading3"/>
        <w:rPr>
          <w:rFonts w:asciiTheme="majorHAnsi" w:hAnsiTheme="majorHAnsi" w:cstheme="majorHAnsi"/>
          <w:color w:val="auto"/>
        </w:rPr>
      </w:pPr>
      <w:r w:rsidRPr="0022277B">
        <w:rPr>
          <w:rFonts w:asciiTheme="majorHAnsi" w:hAnsiTheme="majorHAnsi" w:cstheme="majorHAnsi"/>
          <w:color w:val="auto"/>
        </w:rPr>
        <w:t>2.3 User Classes and Characteristics</w:t>
      </w:r>
    </w:p>
    <w:p w:rsidR="0022277B" w:rsidRPr="0022277B" w:rsidRDefault="0022277B" w:rsidP="0022277B">
      <w:pPr>
        <w:spacing w:before="80" w:after="80"/>
        <w:jc w:val="both"/>
        <w:rPr>
          <w:rFonts w:asciiTheme="majorHAnsi" w:hAnsiTheme="majorHAnsi" w:cstheme="majorHAnsi"/>
          <w:color w:val="auto"/>
        </w:rPr>
      </w:pPr>
      <w:r w:rsidRPr="0022277B">
        <w:rPr>
          <w:rFonts w:asciiTheme="majorHAnsi" w:hAnsiTheme="majorHAnsi" w:cstheme="majorHAnsi"/>
          <w:color w:val="auto"/>
        </w:rPr>
        <w:t>The system supports the following user classes: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Regular Customers: Individuals who have an active bank account. They access the app to check balances, transfer money, and pay bills. Assumed to have basic smartphone literacy.</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Premium Account Holders: Customers with premium or corporate accounts who may access additional features such as relationship manager contact and investment summaries.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System Administrator: Bank staff who manage the application backend, configure parameters, and resolve escalated issues. Assumed to have advanced technical knowledge.</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Customer Support Agent: Bank staff who handle customer queries forwarded from the in-app support feature.</w:t>
      </w:r>
    </w:p>
    <w:p w:rsidR="0022277B" w:rsidRPr="0022277B" w:rsidRDefault="0022277B" w:rsidP="0022277B">
      <w:pPr>
        <w:pStyle w:val="Heading3"/>
        <w:rPr>
          <w:rFonts w:asciiTheme="majorHAnsi" w:hAnsiTheme="majorHAnsi" w:cstheme="majorHAnsi"/>
          <w:color w:val="auto"/>
        </w:rPr>
      </w:pPr>
      <w:r w:rsidRPr="0022277B">
        <w:rPr>
          <w:rFonts w:asciiTheme="majorHAnsi" w:hAnsiTheme="majorHAnsi" w:cstheme="majorHAnsi"/>
          <w:color w:val="auto"/>
        </w:rPr>
        <w:t>2.4 Operating Environment</w:t>
      </w:r>
    </w:p>
    <w:p w:rsidR="0022277B" w:rsidRPr="0022277B" w:rsidRDefault="0022277B" w:rsidP="0022277B">
      <w:pPr>
        <w:spacing w:before="80" w:after="80"/>
        <w:jc w:val="both"/>
        <w:rPr>
          <w:rFonts w:asciiTheme="majorHAnsi" w:hAnsiTheme="majorHAnsi" w:cstheme="majorHAnsi"/>
          <w:color w:val="auto"/>
        </w:rPr>
      </w:pPr>
      <w:r w:rsidRPr="0022277B">
        <w:rPr>
          <w:rFonts w:asciiTheme="majorHAnsi" w:hAnsiTheme="majorHAnsi" w:cstheme="majorHAnsi"/>
          <w:color w:val="auto"/>
        </w:rPr>
        <w:t>The application shall operate in the following environment:</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Mobile Platforms: Android 10 and above; iOS 14 and above.</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Network: 3G, 4G LTE, 5G, and Wi-Fi connectivity.</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Backend Server: Cloud-hosted server infrastructure with 99.9% uptime SLA.</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Database: Encrypted relational database management system on the server side.</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Security: TLS 1.3 encryption for all client-server communications.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Third-Party Integrations: Payment gateways, SMS service providers, mapping APIs.</w:t>
      </w:r>
    </w:p>
    <w:p w:rsidR="0022277B" w:rsidRPr="0022277B" w:rsidRDefault="0022277B" w:rsidP="0022277B">
      <w:pPr>
        <w:pStyle w:val="Heading3"/>
        <w:rPr>
          <w:rFonts w:asciiTheme="majorHAnsi" w:hAnsiTheme="majorHAnsi" w:cstheme="majorHAnsi"/>
          <w:color w:val="auto"/>
        </w:rPr>
      </w:pPr>
      <w:r w:rsidRPr="0022277B">
        <w:rPr>
          <w:rFonts w:asciiTheme="majorHAnsi" w:hAnsiTheme="majorHAnsi" w:cstheme="majorHAnsi"/>
          <w:color w:val="auto"/>
        </w:rPr>
        <w:t>2.5 Design and Implementation Constraints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The application must comply with PCI-DSS standards for handling financial data.</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All communications must be encrypted using TLS 1.3 or higher.</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Session timeout must occur after five minutes of user inactivity.</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The application must not store sensitive financial data locally on the device.</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Biometric authentication must comply with the device manufacturer's secure enclave guidelines.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The application must support both portrait and landscape orientations.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The design must adhere to WCAG 2.1 Level AA accessibility standards.</w:t>
      </w:r>
    </w:p>
    <w:p w:rsidR="0022277B" w:rsidRPr="0022277B" w:rsidRDefault="0022277B" w:rsidP="0022277B">
      <w:pPr>
        <w:pStyle w:val="Heading3"/>
        <w:rPr>
          <w:rFonts w:asciiTheme="majorHAnsi" w:hAnsiTheme="majorHAnsi" w:cstheme="majorHAnsi"/>
          <w:color w:val="auto"/>
        </w:rPr>
      </w:pPr>
      <w:r w:rsidRPr="0022277B">
        <w:rPr>
          <w:rFonts w:asciiTheme="majorHAnsi" w:hAnsiTheme="majorHAnsi" w:cstheme="majorHAnsi"/>
          <w:color w:val="auto"/>
        </w:rPr>
        <w:t>2.6 User Documentation</w:t>
      </w:r>
    </w:p>
    <w:p w:rsidR="0022277B" w:rsidRPr="0022277B" w:rsidRDefault="0022277B" w:rsidP="0022277B">
      <w:pPr>
        <w:spacing w:before="80" w:after="80"/>
        <w:jc w:val="both"/>
        <w:rPr>
          <w:rFonts w:asciiTheme="majorHAnsi" w:hAnsiTheme="majorHAnsi" w:cstheme="majorHAnsi"/>
          <w:color w:val="auto"/>
        </w:rPr>
      </w:pPr>
      <w:r w:rsidRPr="0022277B">
        <w:rPr>
          <w:rFonts w:asciiTheme="majorHAnsi" w:hAnsiTheme="majorHAnsi" w:cstheme="majorHAnsi"/>
          <w:color w:val="auto"/>
        </w:rPr>
        <w:t>The following user documentation will be delivered with the application:</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In-App Tutorial: An interactive walkthrough for first-time users covering key features.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Help Center: A searchable FAQ and knowledge base accessible within the app.</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Video Guides: Short instructional videos for common tasks such as fund transfers and card management.</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User Manual (PDF): A comprehensive guide available for download from the app and the bank's website.</w:t>
      </w:r>
    </w:p>
    <w:p w:rsidR="0022277B" w:rsidRPr="0022277B" w:rsidRDefault="0022277B" w:rsidP="0022277B">
      <w:pPr>
        <w:pStyle w:val="Heading3"/>
        <w:rPr>
          <w:rFonts w:asciiTheme="majorHAnsi" w:hAnsiTheme="majorHAnsi" w:cstheme="majorHAnsi"/>
          <w:color w:val="auto"/>
        </w:rPr>
      </w:pPr>
      <w:r w:rsidRPr="0022277B">
        <w:rPr>
          <w:rFonts w:asciiTheme="majorHAnsi" w:hAnsiTheme="majorHAnsi" w:cstheme="majorHAnsi"/>
          <w:color w:val="auto"/>
        </w:rPr>
        <w:t>2.7 Assumptions and Dependencies</w:t>
      </w:r>
    </w:p>
    <w:p w:rsidR="0022277B" w:rsidRPr="0022277B" w:rsidRDefault="0022277B" w:rsidP="0022277B">
      <w:pPr>
        <w:spacing w:before="80" w:after="80"/>
        <w:jc w:val="both"/>
        <w:rPr>
          <w:rFonts w:asciiTheme="majorHAnsi" w:hAnsiTheme="majorHAnsi" w:cstheme="majorHAnsi"/>
          <w:color w:val="auto"/>
        </w:rPr>
      </w:pPr>
      <w:r w:rsidRPr="0022277B">
        <w:rPr>
          <w:rFonts w:asciiTheme="majorHAnsi" w:hAnsiTheme="majorHAnsi" w:cstheme="majorHAnsi"/>
          <w:color w:val="auto"/>
        </w:rPr>
        <w:t>The following assumptions and dependencies apply to this project:</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The bank's core banking system exposes stable and documented RESTful APIs for all required data operations.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Users are assumed to have a registered and active bank account prior to using the mobile application.</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Push notification delivery depends on the availability of Apple Push Notification Service (APNs) and Firebase Cloud Messaging (FCM).</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Map and branch locator features depend on Google Maps or Apple Maps API availability and valid API credentials.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Biometric authentication depends on the hardware capabilities of the user's device.</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The bank will provide the necessary regulatory compliance documentation and approvals before launch.</w:t>
      </w:r>
    </w:p>
    <w:p w:rsidR="0022277B" w:rsidRPr="0022277B" w:rsidRDefault="0022277B" w:rsidP="0022277B">
      <w:pPr>
        <w:rPr>
          <w:rFonts w:asciiTheme="majorHAnsi" w:hAnsiTheme="majorHAnsi" w:cstheme="majorHAnsi"/>
          <w:color w:val="auto"/>
        </w:rPr>
      </w:pPr>
      <w:r w:rsidRPr="0022277B">
        <w:rPr>
          <w:rFonts w:asciiTheme="majorHAnsi" w:hAnsiTheme="majorHAnsi" w:cstheme="majorHAnsi"/>
          <w:color w:val="auto"/>
        </w:rPr>
        <w:br w:type="page"/>
      </w:r>
    </w:p>
    <w:p w:rsidR="0022277B" w:rsidRPr="0022277B" w:rsidRDefault="0022277B" w:rsidP="0022277B">
      <w:pPr>
        <w:pStyle w:val="Heading1"/>
        <w:rPr>
          <w:rFonts w:asciiTheme="majorHAnsi" w:hAnsiTheme="majorHAnsi" w:cstheme="majorHAnsi"/>
          <w:color w:val="auto"/>
          <w:kern w:val="36"/>
        </w:rPr>
      </w:pPr>
      <w:r w:rsidRPr="0022277B">
        <w:rPr>
          <w:rFonts w:asciiTheme="majorHAnsi" w:hAnsiTheme="majorHAnsi" w:cstheme="majorHAnsi"/>
          <w:color w:val="auto"/>
          <w:kern w:val="36"/>
        </w:rPr>
        <w:t>Chapter 3</w:t>
      </w:r>
    </w:p>
    <w:p w:rsidR="0022277B" w:rsidRPr="0022277B" w:rsidRDefault="0022277B" w:rsidP="0022277B">
      <w:pPr>
        <w:pStyle w:val="Heading2"/>
        <w:rPr>
          <w:rFonts w:asciiTheme="majorHAnsi" w:hAnsiTheme="majorHAnsi" w:cstheme="majorHAnsi"/>
          <w:color w:val="auto"/>
        </w:rPr>
      </w:pPr>
      <w:r w:rsidRPr="0022277B">
        <w:rPr>
          <w:rFonts w:asciiTheme="majorHAnsi" w:hAnsiTheme="majorHAnsi" w:cstheme="majorHAnsi"/>
          <w:color w:val="auto"/>
        </w:rPr>
        <w:t>3. External Interface Requirements</w:t>
      </w:r>
    </w:p>
    <w:p w:rsidR="0022277B" w:rsidRPr="0022277B" w:rsidRDefault="0022277B" w:rsidP="0022277B">
      <w:pPr>
        <w:pStyle w:val="Heading3"/>
        <w:rPr>
          <w:rFonts w:asciiTheme="majorHAnsi" w:hAnsiTheme="majorHAnsi" w:cstheme="majorHAnsi"/>
          <w:color w:val="auto"/>
        </w:rPr>
      </w:pPr>
      <w:r w:rsidRPr="0022277B">
        <w:rPr>
          <w:rFonts w:asciiTheme="majorHAnsi" w:hAnsiTheme="majorHAnsi" w:cstheme="majorHAnsi"/>
          <w:color w:val="auto"/>
        </w:rPr>
        <w:t>3.1 User Interfaces</w:t>
      </w:r>
    </w:p>
    <w:p w:rsidR="0022277B" w:rsidRPr="0022277B" w:rsidRDefault="0022277B" w:rsidP="0022277B">
      <w:pPr>
        <w:spacing w:before="80" w:after="80"/>
        <w:jc w:val="both"/>
        <w:rPr>
          <w:rFonts w:asciiTheme="majorHAnsi" w:hAnsiTheme="majorHAnsi" w:cstheme="majorHAnsi"/>
          <w:color w:val="auto"/>
        </w:rPr>
      </w:pPr>
      <w:r w:rsidRPr="0022277B">
        <w:rPr>
          <w:rFonts w:asciiTheme="majorHAnsi" w:hAnsiTheme="majorHAnsi" w:cstheme="majorHAnsi"/>
          <w:color w:val="auto"/>
        </w:rPr>
        <w:t>The mobile application shall provide an intuitive graphical user interface with the following characteristics: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A splash screen displayed for up to two seconds during application startup.</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A login screen with fields for username and password, a biometric login option, and a forgot password link.</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A main dashboard screen presenting account balances, quick action buttons, and a recent transaction feed.</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A navigation menu (bottom navigation bar) with icons for Home, Accounts, Payments, Cards, and More.</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All interactive buttons must have a minimum touch target size of 44 x 44 points as per Apple Human Interface Guidelines.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The interface must support both light and dark modes following the device system preference.</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Error messages must be displayed in a clear, descriptive manner with suggested corrective actions.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All monetary values must display two decimal places and the appropriate currency symbol.</w:t>
      </w:r>
    </w:p>
    <w:p w:rsidR="0022277B" w:rsidRPr="0022277B" w:rsidRDefault="0022277B" w:rsidP="0022277B">
      <w:pPr>
        <w:pStyle w:val="Heading3"/>
        <w:rPr>
          <w:rFonts w:asciiTheme="majorHAnsi" w:hAnsiTheme="majorHAnsi" w:cstheme="majorHAnsi"/>
          <w:color w:val="auto"/>
        </w:rPr>
      </w:pPr>
      <w:r w:rsidRPr="0022277B">
        <w:rPr>
          <w:rFonts w:asciiTheme="majorHAnsi" w:hAnsiTheme="majorHAnsi" w:cstheme="majorHAnsi"/>
          <w:color w:val="auto"/>
        </w:rPr>
        <w:t>3.2 Hardware Interfaces</w:t>
      </w:r>
    </w:p>
    <w:p w:rsidR="0022277B" w:rsidRPr="0022277B" w:rsidRDefault="0022277B" w:rsidP="0022277B">
      <w:pPr>
        <w:spacing w:before="80" w:after="80"/>
        <w:jc w:val="both"/>
        <w:rPr>
          <w:rFonts w:asciiTheme="majorHAnsi" w:hAnsiTheme="majorHAnsi" w:cstheme="majorHAnsi"/>
          <w:color w:val="auto"/>
        </w:rPr>
      </w:pPr>
      <w:r w:rsidRPr="0022277B">
        <w:rPr>
          <w:rFonts w:asciiTheme="majorHAnsi" w:hAnsiTheme="majorHAnsi" w:cstheme="majorHAnsi"/>
          <w:color w:val="auto"/>
        </w:rPr>
        <w:t>The application interfaces with the following hardware components: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Camera: Used for QR code scanning during payments and document capture for identity verification.</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Biometric Sensor: Fingerprint reader and facial recognition hardware for secure authentication.</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GPS/Location Services: Used to display nearby ATMs and branches on the map.</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NFC Chip: Required for contactless payment functionality where supported.</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Notification Hardware: Device speaker and vibration motor used for push notification delivery.</w:t>
      </w:r>
    </w:p>
    <w:p w:rsidR="0022277B" w:rsidRPr="0022277B" w:rsidRDefault="0022277B" w:rsidP="0022277B">
      <w:pPr>
        <w:pStyle w:val="Heading3"/>
        <w:rPr>
          <w:rFonts w:asciiTheme="majorHAnsi" w:hAnsiTheme="majorHAnsi" w:cstheme="majorHAnsi"/>
          <w:color w:val="auto"/>
        </w:rPr>
      </w:pPr>
      <w:r w:rsidRPr="0022277B">
        <w:rPr>
          <w:rFonts w:asciiTheme="majorHAnsi" w:hAnsiTheme="majorHAnsi" w:cstheme="majorHAnsi"/>
          <w:color w:val="auto"/>
        </w:rPr>
        <w:t>3.3 Software Interfaces</w:t>
      </w:r>
    </w:p>
    <w:p w:rsidR="0022277B" w:rsidRPr="0022277B" w:rsidRDefault="0022277B" w:rsidP="0022277B">
      <w:pPr>
        <w:spacing w:before="80" w:after="80"/>
        <w:jc w:val="both"/>
        <w:rPr>
          <w:rFonts w:asciiTheme="majorHAnsi" w:hAnsiTheme="majorHAnsi" w:cstheme="majorHAnsi"/>
          <w:color w:val="auto"/>
        </w:rPr>
      </w:pPr>
      <w:r w:rsidRPr="0022277B">
        <w:rPr>
          <w:rFonts w:asciiTheme="majorHAnsi" w:hAnsiTheme="majorHAnsi" w:cstheme="majorHAnsi"/>
          <w:color w:val="auto"/>
        </w:rPr>
        <w:t>The application integrates with the following software systems:</w:t>
      </w:r>
    </w:p>
    <w:tbl>
      <w:tblPr>
        <w:tblW w:w="936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4660"/>
      </w:tblGrid>
      <w:tr w:rsidR="0022277B" w:rsidRPr="0022277B" w:rsidTr="0022277B">
        <w:tc>
          <w:tcPr>
            <w:tcW w:w="2500" w:type="dxa"/>
            <w:tcBorders>
              <w:top w:val="single" w:sz="2" w:space="0" w:color="000000"/>
              <w:left w:val="single" w:sz="2" w:space="0" w:color="000000"/>
              <w:bottom w:val="single" w:sz="2" w:space="0" w:color="000000"/>
              <w:right w:val="single" w:sz="2" w:space="0" w:color="000000"/>
            </w:tcBorders>
            <w:shd w:val="clear" w:color="auto" w:fill="000000"/>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b/>
                <w:bCs/>
                <w:color w:val="auto"/>
                <w:sz w:val="20"/>
                <w:szCs w:val="20"/>
              </w:rPr>
              <w:t>Software Component</w:t>
            </w:r>
          </w:p>
        </w:tc>
        <w:tc>
          <w:tcPr>
            <w:tcW w:w="2200" w:type="dxa"/>
            <w:tcBorders>
              <w:top w:val="single" w:sz="2" w:space="0" w:color="000000"/>
              <w:left w:val="nil"/>
              <w:bottom w:val="single" w:sz="2" w:space="0" w:color="000000"/>
              <w:right w:val="single" w:sz="2" w:space="0" w:color="000000"/>
            </w:tcBorders>
            <w:shd w:val="clear" w:color="auto" w:fill="000000"/>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b/>
                <w:bCs/>
                <w:color w:val="auto"/>
                <w:sz w:val="20"/>
                <w:szCs w:val="20"/>
              </w:rPr>
              <w:t>Interface Type</w:t>
            </w:r>
          </w:p>
        </w:tc>
        <w:tc>
          <w:tcPr>
            <w:tcW w:w="4660" w:type="dxa"/>
            <w:tcBorders>
              <w:top w:val="single" w:sz="2" w:space="0" w:color="000000"/>
              <w:left w:val="nil"/>
              <w:bottom w:val="single" w:sz="2" w:space="0" w:color="000000"/>
              <w:right w:val="single" w:sz="2" w:space="0" w:color="000000"/>
            </w:tcBorders>
            <w:shd w:val="clear" w:color="auto" w:fill="000000"/>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b/>
                <w:bCs/>
                <w:color w:val="auto"/>
                <w:sz w:val="20"/>
                <w:szCs w:val="20"/>
              </w:rPr>
              <w:t>Purpose</w:t>
            </w:r>
          </w:p>
        </w:tc>
      </w:tr>
      <w:tr w:rsidR="0022277B" w:rsidRPr="0022277B" w:rsidTr="0022277B">
        <w:tc>
          <w:tcPr>
            <w:tcW w:w="25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Core Banking System</w:t>
            </w:r>
          </w:p>
        </w:tc>
        <w:tc>
          <w:tcPr>
            <w:tcW w:w="220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REST API / JSON</w:t>
            </w:r>
          </w:p>
        </w:tc>
        <w:tc>
          <w:tcPr>
            <w:tcW w:w="466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Account data, transaction processing, and balance queries</w:t>
            </w:r>
          </w:p>
        </w:tc>
      </w:tr>
      <w:tr w:rsidR="0022277B" w:rsidRPr="0022277B" w:rsidTr="0022277B">
        <w:tc>
          <w:tcPr>
            <w:tcW w:w="25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Payment Gateway</w:t>
            </w:r>
          </w:p>
        </w:tc>
        <w:tc>
          <w:tcPr>
            <w:tcW w:w="220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REST API / HTTPS</w:t>
            </w:r>
          </w:p>
        </w:tc>
        <w:tc>
          <w:tcPr>
            <w:tcW w:w="466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Processing funds transfers, bill payments, and top-ups</w:t>
            </w:r>
          </w:p>
        </w:tc>
      </w:tr>
      <w:tr w:rsidR="0022277B" w:rsidRPr="0022277B" w:rsidTr="0022277B">
        <w:tc>
          <w:tcPr>
            <w:tcW w:w="25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Firebase Cloud Messaging</w:t>
            </w:r>
          </w:p>
        </w:tc>
        <w:tc>
          <w:tcPr>
            <w:tcW w:w="220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SDK Integration</w:t>
            </w:r>
          </w:p>
        </w:tc>
        <w:tc>
          <w:tcPr>
            <w:tcW w:w="466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Delivering push notifications on Android devices</w:t>
            </w:r>
          </w:p>
        </w:tc>
      </w:tr>
      <w:tr w:rsidR="0022277B" w:rsidRPr="0022277B" w:rsidTr="0022277B">
        <w:tc>
          <w:tcPr>
            <w:tcW w:w="25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Apple Push Notification</w:t>
            </w:r>
          </w:p>
        </w:tc>
        <w:tc>
          <w:tcPr>
            <w:tcW w:w="220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APNs Protocol</w:t>
            </w:r>
          </w:p>
        </w:tc>
        <w:tc>
          <w:tcPr>
            <w:tcW w:w="466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Delivering push notifications on iOS devices</w:t>
            </w:r>
          </w:p>
        </w:tc>
      </w:tr>
      <w:tr w:rsidR="0022277B" w:rsidRPr="0022277B" w:rsidTr="0022277B">
        <w:tc>
          <w:tcPr>
            <w:tcW w:w="25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Google Maps API</w:t>
            </w:r>
          </w:p>
        </w:tc>
        <w:tc>
          <w:tcPr>
            <w:tcW w:w="220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REST API</w:t>
            </w:r>
          </w:p>
        </w:tc>
        <w:tc>
          <w:tcPr>
            <w:tcW w:w="466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ATM and branch location display with routing</w:t>
            </w:r>
          </w:p>
        </w:tc>
      </w:tr>
      <w:tr w:rsidR="0022277B" w:rsidRPr="0022277B" w:rsidTr="0022277B">
        <w:tc>
          <w:tcPr>
            <w:tcW w:w="25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SMS Gateway</w:t>
            </w:r>
          </w:p>
        </w:tc>
        <w:tc>
          <w:tcPr>
            <w:tcW w:w="220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REST API</w:t>
            </w:r>
          </w:p>
        </w:tc>
        <w:tc>
          <w:tcPr>
            <w:tcW w:w="466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Sending OTP codes for transaction verification</w:t>
            </w:r>
          </w:p>
        </w:tc>
      </w:tr>
      <w:tr w:rsidR="0022277B" w:rsidRPr="0022277B" w:rsidTr="0022277B">
        <w:tc>
          <w:tcPr>
            <w:tcW w:w="25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Fraud Detection Engine</w:t>
            </w:r>
          </w:p>
        </w:tc>
        <w:tc>
          <w:tcPr>
            <w:tcW w:w="220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Internal API</w:t>
            </w:r>
          </w:p>
        </w:tc>
        <w:tc>
          <w:tcPr>
            <w:tcW w:w="466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Real-time monitoring and flagging of suspicious activity</w:t>
            </w:r>
          </w:p>
        </w:tc>
      </w:tr>
    </w:tbl>
    <w:p w:rsidR="0022277B" w:rsidRPr="0022277B" w:rsidRDefault="0022277B" w:rsidP="0022277B">
      <w:pPr>
        <w:pStyle w:val="Heading3"/>
        <w:rPr>
          <w:rFonts w:asciiTheme="majorHAnsi" w:hAnsiTheme="majorHAnsi" w:cstheme="majorHAnsi"/>
          <w:color w:val="auto"/>
        </w:rPr>
      </w:pPr>
      <w:r w:rsidRPr="0022277B">
        <w:rPr>
          <w:rFonts w:asciiTheme="majorHAnsi" w:hAnsiTheme="majorHAnsi" w:cstheme="majorHAnsi"/>
          <w:color w:val="auto"/>
        </w:rPr>
        <w:t>3.4 Communications Interfaces</w:t>
      </w:r>
    </w:p>
    <w:p w:rsidR="0022277B" w:rsidRPr="0022277B" w:rsidRDefault="0022277B" w:rsidP="0022277B">
      <w:pPr>
        <w:spacing w:before="80" w:after="80"/>
        <w:jc w:val="both"/>
        <w:rPr>
          <w:rFonts w:asciiTheme="majorHAnsi" w:hAnsiTheme="majorHAnsi" w:cstheme="majorHAnsi"/>
          <w:color w:val="auto"/>
        </w:rPr>
      </w:pPr>
      <w:r w:rsidRPr="0022277B">
        <w:rPr>
          <w:rFonts w:asciiTheme="majorHAnsi" w:hAnsiTheme="majorHAnsi" w:cstheme="majorHAnsi"/>
          <w:color w:val="auto"/>
        </w:rPr>
        <w:t>All network communications between the mobile client and the server shall conform to the following requirements: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All data transmissions must use HTTPS with TLS 1.3 encryption.</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Certificate pinning must be implemented to prevent man-in-the-middle attacks.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API requests must include a valid JSON Web Token (JWT) in the Authorization header.</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The application must gracefully handle network interruptions and display appropriate offline messages.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OTP messages shall be delivered via SMS within a maximum of 60 seconds.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Push notifications must be delivered within five seconds under normal network conditions.</w:t>
      </w:r>
    </w:p>
    <w:p w:rsidR="0022277B" w:rsidRPr="0022277B" w:rsidRDefault="0022277B" w:rsidP="0022277B">
      <w:pPr>
        <w:rPr>
          <w:rFonts w:asciiTheme="majorHAnsi" w:hAnsiTheme="majorHAnsi" w:cstheme="majorHAnsi"/>
          <w:color w:val="auto"/>
        </w:rPr>
      </w:pPr>
      <w:r w:rsidRPr="0022277B">
        <w:rPr>
          <w:rFonts w:asciiTheme="majorHAnsi" w:hAnsiTheme="majorHAnsi" w:cstheme="majorHAnsi"/>
          <w:color w:val="auto"/>
        </w:rPr>
        <w:br w:type="page"/>
      </w:r>
    </w:p>
    <w:p w:rsidR="0022277B" w:rsidRPr="0022277B" w:rsidRDefault="0022277B" w:rsidP="0022277B">
      <w:pPr>
        <w:pStyle w:val="Heading1"/>
        <w:rPr>
          <w:rFonts w:asciiTheme="majorHAnsi" w:hAnsiTheme="majorHAnsi" w:cstheme="majorHAnsi"/>
          <w:color w:val="auto"/>
          <w:kern w:val="36"/>
        </w:rPr>
      </w:pPr>
      <w:r w:rsidRPr="0022277B">
        <w:rPr>
          <w:rFonts w:asciiTheme="majorHAnsi" w:hAnsiTheme="majorHAnsi" w:cstheme="majorHAnsi"/>
          <w:color w:val="auto"/>
          <w:kern w:val="36"/>
        </w:rPr>
        <w:t>Chapter 4</w:t>
      </w:r>
    </w:p>
    <w:p w:rsidR="0022277B" w:rsidRPr="0022277B" w:rsidRDefault="0022277B" w:rsidP="0022277B">
      <w:pPr>
        <w:pStyle w:val="Heading2"/>
        <w:rPr>
          <w:rFonts w:asciiTheme="majorHAnsi" w:hAnsiTheme="majorHAnsi" w:cstheme="majorHAnsi"/>
          <w:color w:val="auto"/>
        </w:rPr>
      </w:pPr>
      <w:r w:rsidRPr="0022277B">
        <w:rPr>
          <w:rFonts w:asciiTheme="majorHAnsi" w:hAnsiTheme="majorHAnsi" w:cstheme="majorHAnsi"/>
          <w:color w:val="auto"/>
        </w:rPr>
        <w:t>4. System Features</w:t>
      </w:r>
    </w:p>
    <w:p w:rsidR="0022277B" w:rsidRPr="0022277B" w:rsidRDefault="0022277B" w:rsidP="0022277B">
      <w:pPr>
        <w:pStyle w:val="Heading3"/>
        <w:rPr>
          <w:rFonts w:asciiTheme="majorHAnsi" w:hAnsiTheme="majorHAnsi" w:cstheme="majorHAnsi"/>
          <w:color w:val="auto"/>
        </w:rPr>
      </w:pPr>
      <w:r w:rsidRPr="0022277B">
        <w:rPr>
          <w:rFonts w:asciiTheme="majorHAnsi" w:hAnsiTheme="majorHAnsi" w:cstheme="majorHAnsi"/>
          <w:color w:val="auto"/>
        </w:rPr>
        <w:t>4.1 System Feature 1: User Authentication and Registration</w:t>
      </w:r>
    </w:p>
    <w:p w:rsidR="0022277B" w:rsidRPr="0022277B" w:rsidRDefault="0022277B" w:rsidP="0022277B">
      <w:pPr>
        <w:spacing w:before="80" w:after="80"/>
        <w:rPr>
          <w:rFonts w:asciiTheme="majorHAnsi" w:hAnsiTheme="majorHAnsi" w:cstheme="majorHAnsi"/>
          <w:color w:val="auto"/>
        </w:rPr>
      </w:pPr>
      <w:r w:rsidRPr="0022277B">
        <w:rPr>
          <w:rFonts w:asciiTheme="majorHAnsi" w:hAnsiTheme="majorHAnsi" w:cstheme="majorHAnsi"/>
          <w:color w:val="auto"/>
        </w:rPr>
        <w:t>Description: The system shall allow users to register using their CNIC and account number, set a secure PIN, and log in via password, PIN, fingerprint, or facial recognition.</w:t>
      </w:r>
    </w:p>
    <w:p w:rsidR="0022277B" w:rsidRPr="0022277B" w:rsidRDefault="0022277B" w:rsidP="0022277B">
      <w:pPr>
        <w:spacing w:before="80" w:after="80"/>
        <w:rPr>
          <w:rFonts w:asciiTheme="majorHAnsi" w:hAnsiTheme="majorHAnsi" w:cstheme="majorHAnsi"/>
          <w:color w:val="auto"/>
        </w:rPr>
      </w:pPr>
      <w:r w:rsidRPr="0022277B">
        <w:rPr>
          <w:rFonts w:asciiTheme="majorHAnsi" w:hAnsiTheme="majorHAnsi" w:cstheme="majorHAnsi"/>
          <w:color w:val="auto"/>
        </w:rPr>
        <w:t>Priority: HIGH</w:t>
      </w:r>
    </w:p>
    <w:p w:rsidR="0022277B" w:rsidRPr="0022277B" w:rsidRDefault="0022277B" w:rsidP="0022277B">
      <w:pPr>
        <w:spacing w:before="80" w:after="80"/>
        <w:rPr>
          <w:rFonts w:asciiTheme="majorHAnsi" w:hAnsiTheme="majorHAnsi" w:cstheme="majorHAnsi"/>
          <w:color w:val="auto"/>
        </w:rPr>
      </w:pPr>
      <w:r w:rsidRPr="0022277B">
        <w:rPr>
          <w:rFonts w:asciiTheme="majorHAnsi" w:hAnsiTheme="majorHAnsi" w:cstheme="majorHAnsi"/>
          <w:b/>
          <w:bCs/>
          <w:color w:val="auto"/>
        </w:rPr>
        <w:t>Functional Requirements: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FR-01: The system shall validate the user's CNIC and account number against the core banking database during registration.</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FR-02: The system shall enforce password complexity rules requiring a minimum of eight characters, one uppercase letter, one digit, and one special character.</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FR-03: The system shall support biometric login using the device's native fingerprint or face recognition feature.</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FR-04: The system shall lock the account for 30 minutes after five consecutive failed login attempts.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FR-05: The system shall send an OTP to the registered mobile number to verify identity during registration and password reset.</w:t>
      </w:r>
    </w:p>
    <w:p w:rsidR="0022277B" w:rsidRPr="0022277B" w:rsidRDefault="0022277B" w:rsidP="0022277B">
      <w:pPr>
        <w:pStyle w:val="Heading3"/>
        <w:rPr>
          <w:rFonts w:asciiTheme="majorHAnsi" w:hAnsiTheme="majorHAnsi" w:cstheme="majorHAnsi"/>
          <w:color w:val="auto"/>
        </w:rPr>
      </w:pPr>
      <w:r w:rsidRPr="0022277B">
        <w:rPr>
          <w:rFonts w:asciiTheme="majorHAnsi" w:hAnsiTheme="majorHAnsi" w:cstheme="majorHAnsi"/>
          <w:color w:val="auto"/>
        </w:rPr>
        <w:t>4.2 System Feature 2: Account Management and Transaction History</w:t>
      </w:r>
    </w:p>
    <w:p w:rsidR="0022277B" w:rsidRPr="0022277B" w:rsidRDefault="0022277B" w:rsidP="0022277B">
      <w:pPr>
        <w:spacing w:before="80" w:after="80"/>
        <w:rPr>
          <w:rFonts w:asciiTheme="majorHAnsi" w:hAnsiTheme="majorHAnsi" w:cstheme="majorHAnsi"/>
          <w:color w:val="auto"/>
        </w:rPr>
      </w:pPr>
      <w:r w:rsidRPr="0022277B">
        <w:rPr>
          <w:rFonts w:asciiTheme="majorHAnsi" w:hAnsiTheme="majorHAnsi" w:cstheme="majorHAnsi"/>
          <w:color w:val="auto"/>
        </w:rPr>
        <w:t>Description: The system shall allow users to view all linked accounts, current balances, and a detailed history of transactions with filtering and export capabilities.</w:t>
      </w:r>
    </w:p>
    <w:p w:rsidR="0022277B" w:rsidRPr="0022277B" w:rsidRDefault="0022277B" w:rsidP="0022277B">
      <w:pPr>
        <w:spacing w:before="80" w:after="80"/>
        <w:rPr>
          <w:rFonts w:asciiTheme="majorHAnsi" w:hAnsiTheme="majorHAnsi" w:cstheme="majorHAnsi"/>
          <w:color w:val="auto"/>
        </w:rPr>
      </w:pPr>
      <w:r w:rsidRPr="0022277B">
        <w:rPr>
          <w:rFonts w:asciiTheme="majorHAnsi" w:hAnsiTheme="majorHAnsi" w:cstheme="majorHAnsi"/>
          <w:color w:val="auto"/>
        </w:rPr>
        <w:t>Priority: HIGH</w:t>
      </w:r>
    </w:p>
    <w:p w:rsidR="0022277B" w:rsidRPr="0022277B" w:rsidRDefault="0022277B" w:rsidP="0022277B">
      <w:pPr>
        <w:spacing w:before="80" w:after="80"/>
        <w:rPr>
          <w:rFonts w:asciiTheme="majorHAnsi" w:hAnsiTheme="majorHAnsi" w:cstheme="majorHAnsi"/>
          <w:color w:val="auto"/>
        </w:rPr>
      </w:pPr>
      <w:r w:rsidRPr="0022277B">
        <w:rPr>
          <w:rFonts w:asciiTheme="majorHAnsi" w:hAnsiTheme="majorHAnsi" w:cstheme="majorHAnsi"/>
          <w:b/>
          <w:bCs/>
          <w:color w:val="auto"/>
        </w:rPr>
        <w:t>Functional Requirements: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FR-06: The system shall display the real-time balance of all accounts linked to the user's profile.</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FR-07: The system shall present transaction history for at least the past 12 months.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FR-08: The system shall allow users to filter transactions by date range, transaction type, and amount.</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FR-09: The system shall allow users to download account statements in PDF or CSV format.</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FR-10: The system shall display mini-statements showing the last ten transactions directly on the dashboard.</w:t>
      </w:r>
    </w:p>
    <w:p w:rsidR="0022277B" w:rsidRPr="0022277B" w:rsidRDefault="0022277B" w:rsidP="0022277B">
      <w:pPr>
        <w:pStyle w:val="Heading3"/>
        <w:rPr>
          <w:rFonts w:asciiTheme="majorHAnsi" w:hAnsiTheme="majorHAnsi" w:cstheme="majorHAnsi"/>
          <w:color w:val="auto"/>
        </w:rPr>
      </w:pPr>
      <w:r w:rsidRPr="0022277B">
        <w:rPr>
          <w:rFonts w:asciiTheme="majorHAnsi" w:hAnsiTheme="majorHAnsi" w:cstheme="majorHAnsi"/>
          <w:color w:val="auto"/>
        </w:rPr>
        <w:t>4.3 System Feature 3: Funds Transfer</w:t>
      </w:r>
    </w:p>
    <w:p w:rsidR="0022277B" w:rsidRPr="0022277B" w:rsidRDefault="0022277B" w:rsidP="0022277B">
      <w:pPr>
        <w:spacing w:before="80" w:after="80"/>
        <w:rPr>
          <w:rFonts w:asciiTheme="majorHAnsi" w:hAnsiTheme="majorHAnsi" w:cstheme="majorHAnsi"/>
          <w:color w:val="auto"/>
        </w:rPr>
      </w:pPr>
      <w:r w:rsidRPr="0022277B">
        <w:rPr>
          <w:rFonts w:asciiTheme="majorHAnsi" w:hAnsiTheme="majorHAnsi" w:cstheme="majorHAnsi"/>
          <w:color w:val="auto"/>
        </w:rPr>
        <w:t>Description: The system shall allow users to transfer funds to accounts within the same bank or to accounts at other banks through IBFT (Interbank Fund Transfer).</w:t>
      </w:r>
    </w:p>
    <w:p w:rsidR="0022277B" w:rsidRPr="0022277B" w:rsidRDefault="0022277B" w:rsidP="0022277B">
      <w:pPr>
        <w:spacing w:before="80" w:after="80"/>
        <w:rPr>
          <w:rFonts w:asciiTheme="majorHAnsi" w:hAnsiTheme="majorHAnsi" w:cstheme="majorHAnsi"/>
          <w:color w:val="auto"/>
        </w:rPr>
      </w:pPr>
      <w:r w:rsidRPr="0022277B">
        <w:rPr>
          <w:rFonts w:asciiTheme="majorHAnsi" w:hAnsiTheme="majorHAnsi" w:cstheme="majorHAnsi"/>
          <w:color w:val="auto"/>
        </w:rPr>
        <w:t>Priority: HIGH</w:t>
      </w:r>
    </w:p>
    <w:p w:rsidR="0022277B" w:rsidRPr="0022277B" w:rsidRDefault="0022277B" w:rsidP="0022277B">
      <w:pPr>
        <w:spacing w:before="80" w:after="80"/>
        <w:rPr>
          <w:rFonts w:asciiTheme="majorHAnsi" w:hAnsiTheme="majorHAnsi" w:cstheme="majorHAnsi"/>
          <w:color w:val="auto"/>
        </w:rPr>
      </w:pPr>
      <w:r w:rsidRPr="0022277B">
        <w:rPr>
          <w:rFonts w:asciiTheme="majorHAnsi" w:hAnsiTheme="majorHAnsi" w:cstheme="majorHAnsi"/>
          <w:b/>
          <w:bCs/>
          <w:color w:val="auto"/>
        </w:rPr>
        <w:t>Functional Requirements: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FR-11: The system shall allow users to add and manage a list of saved beneficiaries.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FR-12: The system shall support IBFT transfers with a transaction limit configured by the bank.</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FR-13: The system shall require OTP confirmation for any transfer above a defined threshold amount.</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FR-14: The system shall provide a transfer confirmation screen displaying the recipient, amount, and applicable charges before finalizing.</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FR-15: The system shall issue a transaction reference number and a receipt upon successful transfer.</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FR-16: The system shall send a push notification and SMS alert to the account holder after each transfer.</w:t>
      </w:r>
    </w:p>
    <w:p w:rsidR="0022277B" w:rsidRPr="0022277B" w:rsidRDefault="0022277B" w:rsidP="0022277B">
      <w:pPr>
        <w:pStyle w:val="Heading3"/>
        <w:rPr>
          <w:rFonts w:asciiTheme="majorHAnsi" w:hAnsiTheme="majorHAnsi" w:cstheme="majorHAnsi"/>
          <w:color w:val="auto"/>
        </w:rPr>
      </w:pPr>
      <w:r w:rsidRPr="0022277B">
        <w:rPr>
          <w:rFonts w:asciiTheme="majorHAnsi" w:hAnsiTheme="majorHAnsi" w:cstheme="majorHAnsi"/>
          <w:color w:val="auto"/>
        </w:rPr>
        <w:t>4.4 System Feature 4: Bill Payment and Mobile Top-Up</w:t>
      </w:r>
    </w:p>
    <w:p w:rsidR="0022277B" w:rsidRPr="0022277B" w:rsidRDefault="0022277B" w:rsidP="0022277B">
      <w:pPr>
        <w:spacing w:before="80" w:after="80"/>
        <w:rPr>
          <w:rFonts w:asciiTheme="majorHAnsi" w:hAnsiTheme="majorHAnsi" w:cstheme="majorHAnsi"/>
          <w:color w:val="auto"/>
        </w:rPr>
      </w:pPr>
      <w:r w:rsidRPr="0022277B">
        <w:rPr>
          <w:rFonts w:asciiTheme="majorHAnsi" w:hAnsiTheme="majorHAnsi" w:cstheme="majorHAnsi"/>
          <w:color w:val="auto"/>
        </w:rPr>
        <w:t>Description: The system shall enable users to pay utility bills for electricity, gas, water, internet, and telephone services, as well as perform prepaid mobile top-ups.</w:t>
      </w:r>
    </w:p>
    <w:p w:rsidR="0022277B" w:rsidRPr="0022277B" w:rsidRDefault="0022277B" w:rsidP="0022277B">
      <w:pPr>
        <w:spacing w:before="80" w:after="80"/>
        <w:rPr>
          <w:rFonts w:asciiTheme="majorHAnsi" w:hAnsiTheme="majorHAnsi" w:cstheme="majorHAnsi"/>
          <w:color w:val="auto"/>
        </w:rPr>
      </w:pPr>
      <w:r w:rsidRPr="0022277B">
        <w:rPr>
          <w:rFonts w:asciiTheme="majorHAnsi" w:hAnsiTheme="majorHAnsi" w:cstheme="majorHAnsi"/>
          <w:color w:val="auto"/>
        </w:rPr>
        <w:t>Priority: MEDIUM</w:t>
      </w:r>
    </w:p>
    <w:p w:rsidR="0022277B" w:rsidRPr="0022277B" w:rsidRDefault="0022277B" w:rsidP="0022277B">
      <w:pPr>
        <w:spacing w:before="80" w:after="80"/>
        <w:rPr>
          <w:rFonts w:asciiTheme="majorHAnsi" w:hAnsiTheme="majorHAnsi" w:cstheme="majorHAnsi"/>
          <w:color w:val="auto"/>
        </w:rPr>
      </w:pPr>
      <w:r w:rsidRPr="0022277B">
        <w:rPr>
          <w:rFonts w:asciiTheme="majorHAnsi" w:hAnsiTheme="majorHAnsi" w:cstheme="majorHAnsi"/>
          <w:b/>
          <w:bCs/>
          <w:color w:val="auto"/>
        </w:rPr>
        <w:t>Functional Requirements: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FR-17: The system shall retrieve and display the current outstanding bill amount upon entry of a consumer number.</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FR-18: The system shall allow users to set up scheduled recurring bill payments.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FR-19: The system shall support mobile top-up for all major national cellular networks.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FR-20: The system shall maintain a payment history log for all bill payments and top-ups.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FR-21: The system shall confirm successful payment with a reference number and an on-screen receipt.</w:t>
      </w:r>
    </w:p>
    <w:p w:rsidR="0022277B" w:rsidRPr="0022277B" w:rsidRDefault="0022277B" w:rsidP="0022277B">
      <w:pPr>
        <w:pStyle w:val="Heading3"/>
        <w:rPr>
          <w:rFonts w:asciiTheme="majorHAnsi" w:hAnsiTheme="majorHAnsi" w:cstheme="majorHAnsi"/>
          <w:color w:val="auto"/>
        </w:rPr>
      </w:pPr>
      <w:r w:rsidRPr="0022277B">
        <w:rPr>
          <w:rFonts w:asciiTheme="majorHAnsi" w:hAnsiTheme="majorHAnsi" w:cstheme="majorHAnsi"/>
          <w:color w:val="auto"/>
        </w:rPr>
        <w:t>4.5 System Feature 5: Card Management</w:t>
      </w:r>
    </w:p>
    <w:p w:rsidR="0022277B" w:rsidRPr="0022277B" w:rsidRDefault="0022277B" w:rsidP="0022277B">
      <w:pPr>
        <w:spacing w:before="80" w:after="80"/>
        <w:rPr>
          <w:rFonts w:asciiTheme="majorHAnsi" w:hAnsiTheme="majorHAnsi" w:cstheme="majorHAnsi"/>
          <w:color w:val="auto"/>
        </w:rPr>
      </w:pPr>
      <w:r w:rsidRPr="0022277B">
        <w:rPr>
          <w:rFonts w:asciiTheme="majorHAnsi" w:hAnsiTheme="majorHAnsi" w:cstheme="majorHAnsi"/>
          <w:color w:val="auto"/>
        </w:rPr>
        <w:t>Description: The system shall allow users to manage their debit and credit cards, including blocking, limit changes, and PIN reset.</w:t>
      </w:r>
    </w:p>
    <w:p w:rsidR="0022277B" w:rsidRPr="0022277B" w:rsidRDefault="0022277B" w:rsidP="0022277B">
      <w:pPr>
        <w:spacing w:before="80" w:after="80"/>
        <w:rPr>
          <w:rFonts w:asciiTheme="majorHAnsi" w:hAnsiTheme="majorHAnsi" w:cstheme="majorHAnsi"/>
          <w:color w:val="auto"/>
        </w:rPr>
      </w:pPr>
      <w:r w:rsidRPr="0022277B">
        <w:rPr>
          <w:rFonts w:asciiTheme="majorHAnsi" w:hAnsiTheme="majorHAnsi" w:cstheme="majorHAnsi"/>
          <w:color w:val="auto"/>
        </w:rPr>
        <w:t>Priority: MEDIUM</w:t>
      </w:r>
    </w:p>
    <w:p w:rsidR="0022277B" w:rsidRPr="0022277B" w:rsidRDefault="0022277B" w:rsidP="0022277B">
      <w:pPr>
        <w:spacing w:before="80" w:after="80"/>
        <w:rPr>
          <w:rFonts w:asciiTheme="majorHAnsi" w:hAnsiTheme="majorHAnsi" w:cstheme="majorHAnsi"/>
          <w:color w:val="auto"/>
        </w:rPr>
      </w:pPr>
      <w:r w:rsidRPr="0022277B">
        <w:rPr>
          <w:rFonts w:asciiTheme="majorHAnsi" w:hAnsiTheme="majorHAnsi" w:cstheme="majorHAnsi"/>
          <w:b/>
          <w:bCs/>
          <w:color w:val="auto"/>
        </w:rPr>
        <w:t>Functional Requirements: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FR-22: The system shall display a list of all debit and credit cards associated with the user's account.</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FR-23: The system shall allow users to instantly block a card in case of loss or suspected fraud.</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FR-24: The system shall allow users to set spending limits for online and international transactions.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FR-25: The system shall allow users to generate a new ATM PIN through the application using OTP verification.</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FR-26: The system shall allow users to view credit card statements and outstanding balances.</w:t>
      </w:r>
    </w:p>
    <w:p w:rsidR="0022277B" w:rsidRPr="0022277B" w:rsidRDefault="0022277B" w:rsidP="0022277B">
      <w:pPr>
        <w:rPr>
          <w:rFonts w:asciiTheme="majorHAnsi" w:hAnsiTheme="majorHAnsi" w:cstheme="majorHAnsi"/>
          <w:color w:val="auto"/>
        </w:rPr>
      </w:pPr>
      <w:r w:rsidRPr="0022277B">
        <w:rPr>
          <w:rFonts w:asciiTheme="majorHAnsi" w:hAnsiTheme="majorHAnsi" w:cstheme="majorHAnsi"/>
          <w:color w:val="auto"/>
        </w:rPr>
        <w:br w:type="page"/>
      </w:r>
    </w:p>
    <w:p w:rsidR="0022277B" w:rsidRPr="0022277B" w:rsidRDefault="0022277B" w:rsidP="0022277B">
      <w:pPr>
        <w:pStyle w:val="Heading1"/>
        <w:rPr>
          <w:rFonts w:asciiTheme="majorHAnsi" w:hAnsiTheme="majorHAnsi" w:cstheme="majorHAnsi"/>
          <w:color w:val="auto"/>
          <w:kern w:val="36"/>
        </w:rPr>
      </w:pPr>
      <w:r w:rsidRPr="0022277B">
        <w:rPr>
          <w:rFonts w:asciiTheme="majorHAnsi" w:hAnsiTheme="majorHAnsi" w:cstheme="majorHAnsi"/>
          <w:color w:val="auto"/>
          <w:kern w:val="36"/>
        </w:rPr>
        <w:t>Chapter 5</w:t>
      </w:r>
    </w:p>
    <w:p w:rsidR="0022277B" w:rsidRPr="0022277B" w:rsidRDefault="0022277B" w:rsidP="0022277B">
      <w:pPr>
        <w:pStyle w:val="Heading2"/>
        <w:rPr>
          <w:rFonts w:asciiTheme="majorHAnsi" w:hAnsiTheme="majorHAnsi" w:cstheme="majorHAnsi"/>
          <w:color w:val="auto"/>
        </w:rPr>
      </w:pPr>
      <w:r w:rsidRPr="0022277B">
        <w:rPr>
          <w:rFonts w:asciiTheme="majorHAnsi" w:hAnsiTheme="majorHAnsi" w:cstheme="majorHAnsi"/>
          <w:color w:val="auto"/>
        </w:rPr>
        <w:t>5. System Use Cases</w:t>
      </w:r>
    </w:p>
    <w:p w:rsidR="0022277B" w:rsidRPr="0022277B" w:rsidRDefault="0022277B" w:rsidP="0022277B">
      <w:pPr>
        <w:pStyle w:val="Heading3"/>
        <w:rPr>
          <w:rFonts w:asciiTheme="majorHAnsi" w:hAnsiTheme="majorHAnsi" w:cstheme="majorHAnsi"/>
          <w:color w:val="auto"/>
        </w:rPr>
      </w:pPr>
      <w:r w:rsidRPr="0022277B">
        <w:rPr>
          <w:rFonts w:asciiTheme="majorHAnsi" w:hAnsiTheme="majorHAnsi" w:cstheme="majorHAnsi"/>
          <w:color w:val="auto"/>
        </w:rPr>
        <w:t>5.1 System Level Use Case Diagram</w:t>
      </w:r>
    </w:p>
    <w:p w:rsidR="0022277B" w:rsidRPr="0022277B" w:rsidRDefault="0022277B" w:rsidP="0022277B">
      <w:pPr>
        <w:spacing w:before="80" w:after="80"/>
        <w:rPr>
          <w:rFonts w:asciiTheme="majorHAnsi" w:hAnsiTheme="majorHAnsi" w:cstheme="majorHAnsi"/>
          <w:color w:val="auto"/>
        </w:rPr>
      </w:pPr>
      <w:r w:rsidRPr="0022277B">
        <w:rPr>
          <w:rFonts w:asciiTheme="majorHAnsi" w:hAnsiTheme="majorHAnsi" w:cstheme="majorHAnsi"/>
          <w:color w:val="auto"/>
        </w:rPr>
        <w:t>The Bank Account Mobile Application encompasses the following primary use cases for the Customer actor:</w:t>
      </w:r>
    </w:p>
    <w:p w:rsidR="0022277B" w:rsidRPr="0022277B" w:rsidRDefault="0022277B" w:rsidP="0022277B">
      <w:pPr>
        <w:spacing w:before="60" w:after="60"/>
        <w:rPr>
          <w:rFonts w:asciiTheme="majorHAnsi" w:hAnsiTheme="majorHAnsi" w:cstheme="majorHAnsi"/>
          <w:color w:val="auto"/>
        </w:rPr>
      </w:pPr>
      <w:r w:rsidRPr="0022277B">
        <w:rPr>
          <w:rFonts w:asciiTheme="majorHAnsi" w:hAnsiTheme="majorHAnsi" w:cstheme="majorHAnsi"/>
          <w:color w:val="auto"/>
        </w:rPr>
        <w:t xml:space="preserve"> </w:t>
      </w:r>
    </w:p>
    <w:p w:rsidR="0022277B" w:rsidRPr="0022277B" w:rsidRDefault="0022277B" w:rsidP="0022277B">
      <w:pPr>
        <w:spacing w:before="80" w:after="80"/>
        <w:rPr>
          <w:rFonts w:asciiTheme="majorHAnsi" w:hAnsiTheme="majorHAnsi" w:cstheme="majorHAnsi"/>
          <w:color w:val="auto"/>
        </w:rPr>
      </w:pPr>
      <w:r w:rsidRPr="0022277B">
        <w:rPr>
          <w:rFonts w:asciiTheme="majorHAnsi" w:hAnsiTheme="majorHAnsi" w:cstheme="majorHAnsi"/>
          <w:b/>
          <w:bCs/>
          <w:color w:val="auto"/>
        </w:rPr>
        <w:t>Actors: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Customer: The primary actor who interacts with all major application features.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System Administrator: Manages backend configurations and user account escalations.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Customer Support Agent: Handles escalated in-app support requests.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Core Banking System: External system providing account data and processing transactions.</w:t>
      </w:r>
    </w:p>
    <w:p w:rsidR="0022277B" w:rsidRPr="0022277B" w:rsidRDefault="0022277B" w:rsidP="0022277B">
      <w:pPr>
        <w:spacing w:before="60" w:after="60"/>
        <w:rPr>
          <w:rFonts w:asciiTheme="majorHAnsi" w:hAnsiTheme="majorHAnsi" w:cstheme="majorHAnsi"/>
          <w:color w:val="auto"/>
        </w:rPr>
      </w:pPr>
      <w:r w:rsidRPr="0022277B">
        <w:rPr>
          <w:rFonts w:asciiTheme="majorHAnsi" w:hAnsiTheme="majorHAnsi" w:cstheme="majorHAnsi"/>
          <w:color w:val="auto"/>
        </w:rPr>
        <w:t xml:space="preserve"> </w:t>
      </w:r>
    </w:p>
    <w:p w:rsidR="0022277B" w:rsidRPr="0022277B" w:rsidRDefault="0022277B" w:rsidP="0022277B">
      <w:pPr>
        <w:spacing w:before="80" w:after="80"/>
        <w:rPr>
          <w:rFonts w:asciiTheme="majorHAnsi" w:hAnsiTheme="majorHAnsi" w:cstheme="majorHAnsi"/>
          <w:color w:val="auto"/>
        </w:rPr>
      </w:pPr>
      <w:r w:rsidRPr="0022277B">
        <w:rPr>
          <w:rFonts w:asciiTheme="majorHAnsi" w:hAnsiTheme="majorHAnsi" w:cstheme="majorHAnsi"/>
          <w:b/>
          <w:bCs/>
          <w:color w:val="auto"/>
        </w:rPr>
        <w:t>Primary Use Cases: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UC-01: Register New User</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UC-02: Login to Application</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UC-03: View Account Balance and Statement</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UC-04: Transfer Funds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UC-05: Pay Utility Bill</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UC-06: Mobile Top-Up</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UC-07: Manage Debit/Credit Card</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UC-08: Locate ATM or Branch</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UC-09: Contact Customer Support</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UC-10: Update Profile and Security Settings</w:t>
      </w:r>
    </w:p>
    <w:p w:rsidR="0022277B" w:rsidRPr="0022277B" w:rsidRDefault="0022277B" w:rsidP="0022277B">
      <w:pPr>
        <w:pStyle w:val="Heading3"/>
        <w:rPr>
          <w:rFonts w:asciiTheme="majorHAnsi" w:hAnsiTheme="majorHAnsi" w:cstheme="majorHAnsi"/>
          <w:color w:val="auto"/>
        </w:rPr>
      </w:pPr>
      <w:r w:rsidRPr="0022277B">
        <w:rPr>
          <w:rFonts w:asciiTheme="majorHAnsi" w:hAnsiTheme="majorHAnsi" w:cstheme="majorHAnsi"/>
          <w:color w:val="auto"/>
        </w:rPr>
        <w:t>5.2 Use Case Tables / Scenarios</w:t>
      </w:r>
    </w:p>
    <w:p w:rsidR="0022277B" w:rsidRPr="0022277B" w:rsidRDefault="0022277B" w:rsidP="0022277B">
      <w:pPr>
        <w:spacing w:before="60" w:after="60"/>
        <w:rPr>
          <w:rFonts w:asciiTheme="majorHAnsi" w:hAnsiTheme="majorHAnsi" w:cstheme="majorHAnsi"/>
          <w:color w:val="auto"/>
        </w:rPr>
      </w:pPr>
      <w:r w:rsidRPr="0022277B">
        <w:rPr>
          <w:rFonts w:asciiTheme="majorHAnsi" w:hAnsiTheme="majorHAnsi" w:cstheme="majorHAnsi"/>
          <w:color w:val="auto"/>
        </w:rPr>
        <w:t xml:space="preserve"> </w:t>
      </w:r>
    </w:p>
    <w:p w:rsidR="0022277B" w:rsidRPr="0022277B" w:rsidRDefault="0022277B" w:rsidP="0022277B">
      <w:pPr>
        <w:spacing w:before="80" w:after="80"/>
        <w:rPr>
          <w:rFonts w:asciiTheme="majorHAnsi" w:hAnsiTheme="majorHAnsi" w:cstheme="majorHAnsi"/>
          <w:color w:val="auto"/>
        </w:rPr>
      </w:pPr>
      <w:r w:rsidRPr="0022277B">
        <w:rPr>
          <w:rFonts w:asciiTheme="majorHAnsi" w:hAnsiTheme="majorHAnsi" w:cstheme="majorHAnsi"/>
          <w:b/>
          <w:bCs/>
          <w:color w:val="auto"/>
        </w:rPr>
        <w:t>Use Case: UC-04 — Transfer Funds</w:t>
      </w:r>
    </w:p>
    <w:tbl>
      <w:tblPr>
        <w:tblW w:w="936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2277B" w:rsidRPr="0022277B" w:rsidTr="0022277B">
        <w:tc>
          <w:tcPr>
            <w:tcW w:w="2000" w:type="dxa"/>
            <w:tcBorders>
              <w:top w:val="single" w:sz="2" w:space="0" w:color="000000"/>
              <w:left w:val="single" w:sz="2" w:space="0" w:color="000000"/>
              <w:bottom w:val="single" w:sz="2" w:space="0" w:color="000000"/>
              <w:right w:val="single" w:sz="2" w:space="0" w:color="000000"/>
            </w:tcBorders>
            <w:shd w:val="clear" w:color="auto" w:fill="000000"/>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b/>
                <w:bCs/>
                <w:color w:val="auto"/>
                <w:sz w:val="20"/>
                <w:szCs w:val="20"/>
              </w:rPr>
              <w:t>Field</w:t>
            </w:r>
          </w:p>
        </w:tc>
        <w:tc>
          <w:tcPr>
            <w:tcW w:w="7360" w:type="dxa"/>
            <w:tcBorders>
              <w:top w:val="single" w:sz="2" w:space="0" w:color="000000"/>
              <w:left w:val="nil"/>
              <w:bottom w:val="single" w:sz="2" w:space="0" w:color="000000"/>
              <w:right w:val="single" w:sz="2" w:space="0" w:color="000000"/>
            </w:tcBorders>
            <w:shd w:val="clear" w:color="auto" w:fill="000000"/>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b/>
                <w:bCs/>
                <w:color w:val="auto"/>
                <w:sz w:val="20"/>
                <w:szCs w:val="20"/>
              </w:rPr>
              <w:t>Description</w:t>
            </w:r>
          </w:p>
        </w:tc>
      </w:tr>
      <w:tr w:rsidR="0022277B" w:rsidRPr="0022277B" w:rsidTr="0022277B">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Use Case ID</w:t>
            </w:r>
          </w:p>
        </w:tc>
        <w:tc>
          <w:tcPr>
            <w:tcW w:w="736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UC-04</w:t>
            </w:r>
          </w:p>
        </w:tc>
      </w:tr>
      <w:tr w:rsidR="0022277B" w:rsidRPr="0022277B" w:rsidTr="0022277B">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Use Case Name</w:t>
            </w:r>
          </w:p>
        </w:tc>
        <w:tc>
          <w:tcPr>
            <w:tcW w:w="736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Transfer Funds</w:t>
            </w:r>
          </w:p>
        </w:tc>
      </w:tr>
      <w:tr w:rsidR="0022277B" w:rsidRPr="0022277B" w:rsidTr="0022277B">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Actor(s)</w:t>
            </w:r>
          </w:p>
        </w:tc>
        <w:tc>
          <w:tcPr>
            <w:tcW w:w="736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Customer, Core Banking System</w:t>
            </w:r>
          </w:p>
        </w:tc>
      </w:tr>
      <w:tr w:rsidR="0022277B" w:rsidRPr="0022277B" w:rsidTr="0022277B">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Precondition</w:t>
            </w:r>
          </w:p>
        </w:tc>
        <w:tc>
          <w:tcPr>
            <w:tcW w:w="736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User is logged in and has at least one active account with sufficient balance.</w:t>
            </w:r>
          </w:p>
        </w:tc>
      </w:tr>
      <w:tr w:rsidR="0022277B" w:rsidRPr="0022277B" w:rsidTr="0022277B">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Main Flow</w:t>
            </w:r>
          </w:p>
        </w:tc>
        <w:tc>
          <w:tcPr>
            <w:tcW w:w="736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1. Customer navigates to the Payments section. 2. Customer selects Transfer Funds. 3. Customer selects or adds a beneficiary. 4. Customer enters the transfer amount and optional note. 5. System displays a confirmation screen with charges. 6. Customer confirms the transfer. 7. System sends an OTP to the registered mobile number. 8. Customer enters the OTP. 9. System processes the transfer via the Core Banking API. 10. System displays the success message and transaction reference.</w:t>
            </w:r>
          </w:p>
        </w:tc>
      </w:tr>
      <w:tr w:rsidR="0022277B" w:rsidRPr="0022277B" w:rsidTr="0022277B">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Alternate Flow</w:t>
            </w:r>
          </w:p>
        </w:tc>
        <w:tc>
          <w:tcPr>
            <w:tcW w:w="736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A1: If the OTP is entered incorrectly three times, the transaction is cancelled and the user is notified. A2: If the account balance is insufficient, an error message is displayed and the transaction is not initiated.</w:t>
            </w:r>
          </w:p>
        </w:tc>
      </w:tr>
      <w:tr w:rsidR="0022277B" w:rsidRPr="0022277B" w:rsidTr="0022277B">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proofErr w:type="spellStart"/>
            <w:r w:rsidRPr="0022277B">
              <w:rPr>
                <w:rFonts w:asciiTheme="majorHAnsi" w:hAnsiTheme="majorHAnsi" w:cstheme="majorHAnsi"/>
                <w:color w:val="auto"/>
                <w:sz w:val="20"/>
                <w:szCs w:val="20"/>
              </w:rPr>
              <w:t>Postcondition</w:t>
            </w:r>
            <w:proofErr w:type="spellEnd"/>
          </w:p>
        </w:tc>
        <w:tc>
          <w:tcPr>
            <w:tcW w:w="736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The transfer amount is debited from the sender's account and credited to the recipient's account. SMS and push notification alerts are sent to both parties.</w:t>
            </w:r>
          </w:p>
        </w:tc>
      </w:tr>
    </w:tbl>
    <w:p w:rsidR="0022277B" w:rsidRPr="0022277B" w:rsidRDefault="0022277B" w:rsidP="0022277B">
      <w:pPr>
        <w:spacing w:before="60" w:after="60"/>
        <w:rPr>
          <w:rFonts w:asciiTheme="majorHAnsi" w:hAnsiTheme="majorHAnsi" w:cstheme="majorHAnsi"/>
          <w:color w:val="auto"/>
        </w:rPr>
      </w:pPr>
      <w:r w:rsidRPr="0022277B">
        <w:rPr>
          <w:rFonts w:asciiTheme="majorHAnsi" w:hAnsiTheme="majorHAnsi" w:cstheme="majorHAnsi"/>
          <w:color w:val="auto"/>
        </w:rPr>
        <w:t xml:space="preserve"> </w:t>
      </w:r>
    </w:p>
    <w:p w:rsidR="0022277B" w:rsidRPr="0022277B" w:rsidRDefault="0022277B" w:rsidP="0022277B">
      <w:pPr>
        <w:spacing w:before="80" w:after="80"/>
        <w:rPr>
          <w:rFonts w:asciiTheme="majorHAnsi" w:hAnsiTheme="majorHAnsi" w:cstheme="majorHAnsi"/>
          <w:color w:val="auto"/>
        </w:rPr>
      </w:pPr>
      <w:r w:rsidRPr="0022277B">
        <w:rPr>
          <w:rFonts w:asciiTheme="majorHAnsi" w:hAnsiTheme="majorHAnsi" w:cstheme="majorHAnsi"/>
          <w:b/>
          <w:bCs/>
          <w:color w:val="auto"/>
        </w:rPr>
        <w:t>Use Case: UC-02 — Login to Application</w:t>
      </w:r>
    </w:p>
    <w:tbl>
      <w:tblPr>
        <w:tblW w:w="936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2277B" w:rsidRPr="0022277B" w:rsidTr="0022277B">
        <w:tc>
          <w:tcPr>
            <w:tcW w:w="2000" w:type="dxa"/>
            <w:tcBorders>
              <w:top w:val="single" w:sz="2" w:space="0" w:color="000000"/>
              <w:left w:val="single" w:sz="2" w:space="0" w:color="000000"/>
              <w:bottom w:val="single" w:sz="2" w:space="0" w:color="000000"/>
              <w:right w:val="single" w:sz="2" w:space="0" w:color="000000"/>
            </w:tcBorders>
            <w:shd w:val="clear" w:color="auto" w:fill="000000"/>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b/>
                <w:bCs/>
                <w:color w:val="auto"/>
                <w:sz w:val="20"/>
                <w:szCs w:val="20"/>
              </w:rPr>
              <w:t>Field</w:t>
            </w:r>
          </w:p>
        </w:tc>
        <w:tc>
          <w:tcPr>
            <w:tcW w:w="7360" w:type="dxa"/>
            <w:tcBorders>
              <w:top w:val="single" w:sz="2" w:space="0" w:color="000000"/>
              <w:left w:val="nil"/>
              <w:bottom w:val="single" w:sz="2" w:space="0" w:color="000000"/>
              <w:right w:val="single" w:sz="2" w:space="0" w:color="000000"/>
            </w:tcBorders>
            <w:shd w:val="clear" w:color="auto" w:fill="000000"/>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b/>
                <w:bCs/>
                <w:color w:val="auto"/>
                <w:sz w:val="20"/>
                <w:szCs w:val="20"/>
              </w:rPr>
              <w:t>Description</w:t>
            </w:r>
          </w:p>
        </w:tc>
      </w:tr>
      <w:tr w:rsidR="0022277B" w:rsidRPr="0022277B" w:rsidTr="0022277B">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Use Case ID</w:t>
            </w:r>
          </w:p>
        </w:tc>
        <w:tc>
          <w:tcPr>
            <w:tcW w:w="736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UC-02</w:t>
            </w:r>
          </w:p>
        </w:tc>
      </w:tr>
      <w:tr w:rsidR="0022277B" w:rsidRPr="0022277B" w:rsidTr="0022277B">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Use Case Name</w:t>
            </w:r>
          </w:p>
        </w:tc>
        <w:tc>
          <w:tcPr>
            <w:tcW w:w="736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Login to Application</w:t>
            </w:r>
          </w:p>
        </w:tc>
      </w:tr>
      <w:tr w:rsidR="0022277B" w:rsidRPr="0022277B" w:rsidTr="0022277B">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Actor(s)</w:t>
            </w:r>
          </w:p>
        </w:tc>
        <w:tc>
          <w:tcPr>
            <w:tcW w:w="736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Customer</w:t>
            </w:r>
          </w:p>
        </w:tc>
      </w:tr>
      <w:tr w:rsidR="0022277B" w:rsidRPr="0022277B" w:rsidTr="0022277B">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Precondition</w:t>
            </w:r>
          </w:p>
        </w:tc>
        <w:tc>
          <w:tcPr>
            <w:tcW w:w="736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User has a registered account and the application is installed on their device.</w:t>
            </w:r>
          </w:p>
        </w:tc>
      </w:tr>
      <w:tr w:rsidR="0022277B" w:rsidRPr="0022277B" w:rsidTr="0022277B">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Main Flow</w:t>
            </w:r>
          </w:p>
        </w:tc>
        <w:tc>
          <w:tcPr>
            <w:tcW w:w="736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1. User launches the application. 2. User enters username and password or uses biometric login. 3. System validates credentials against the authentication server. 4. System grants access and displays the main dashboard.</w:t>
            </w:r>
          </w:p>
        </w:tc>
      </w:tr>
      <w:tr w:rsidR="0022277B" w:rsidRPr="0022277B" w:rsidTr="0022277B">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Alternate Flow</w:t>
            </w:r>
          </w:p>
        </w:tc>
        <w:tc>
          <w:tcPr>
            <w:tcW w:w="736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A1: If credentials are incorrect, an error message is displayed. A2: After five failed attempts, the account is temporarily locked.</w:t>
            </w:r>
          </w:p>
        </w:tc>
      </w:tr>
      <w:tr w:rsidR="0022277B" w:rsidRPr="0022277B" w:rsidTr="0022277B">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proofErr w:type="spellStart"/>
            <w:r w:rsidRPr="0022277B">
              <w:rPr>
                <w:rFonts w:asciiTheme="majorHAnsi" w:hAnsiTheme="majorHAnsi" w:cstheme="majorHAnsi"/>
                <w:color w:val="auto"/>
                <w:sz w:val="20"/>
                <w:szCs w:val="20"/>
              </w:rPr>
              <w:t>Postcondition</w:t>
            </w:r>
            <w:proofErr w:type="spellEnd"/>
          </w:p>
        </w:tc>
        <w:tc>
          <w:tcPr>
            <w:tcW w:w="736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User is authenticated and a secure session is established.</w:t>
            </w:r>
          </w:p>
        </w:tc>
      </w:tr>
    </w:tbl>
    <w:p w:rsidR="0022277B" w:rsidRPr="0022277B" w:rsidRDefault="0022277B" w:rsidP="0022277B">
      <w:pPr>
        <w:rPr>
          <w:rFonts w:asciiTheme="majorHAnsi" w:hAnsiTheme="majorHAnsi" w:cstheme="majorHAnsi"/>
          <w:color w:val="auto"/>
        </w:rPr>
      </w:pPr>
      <w:r w:rsidRPr="0022277B">
        <w:rPr>
          <w:rFonts w:asciiTheme="majorHAnsi" w:hAnsiTheme="majorHAnsi" w:cstheme="majorHAnsi"/>
          <w:color w:val="auto"/>
        </w:rPr>
        <w:br w:type="page"/>
      </w:r>
    </w:p>
    <w:p w:rsidR="0022277B" w:rsidRPr="0022277B" w:rsidRDefault="0022277B" w:rsidP="0022277B">
      <w:pPr>
        <w:pStyle w:val="Heading1"/>
        <w:rPr>
          <w:rFonts w:asciiTheme="majorHAnsi" w:hAnsiTheme="majorHAnsi" w:cstheme="majorHAnsi"/>
          <w:color w:val="auto"/>
          <w:kern w:val="36"/>
        </w:rPr>
      </w:pPr>
      <w:r w:rsidRPr="0022277B">
        <w:rPr>
          <w:rFonts w:asciiTheme="majorHAnsi" w:hAnsiTheme="majorHAnsi" w:cstheme="majorHAnsi"/>
          <w:color w:val="auto"/>
          <w:kern w:val="36"/>
        </w:rPr>
        <w:t>Chapter 6</w:t>
      </w:r>
    </w:p>
    <w:p w:rsidR="0022277B" w:rsidRPr="0022277B" w:rsidRDefault="0022277B" w:rsidP="0022277B">
      <w:pPr>
        <w:pStyle w:val="Heading2"/>
        <w:rPr>
          <w:rFonts w:asciiTheme="majorHAnsi" w:hAnsiTheme="majorHAnsi" w:cstheme="majorHAnsi"/>
          <w:color w:val="auto"/>
        </w:rPr>
      </w:pPr>
      <w:r w:rsidRPr="0022277B">
        <w:rPr>
          <w:rFonts w:asciiTheme="majorHAnsi" w:hAnsiTheme="majorHAnsi" w:cstheme="majorHAnsi"/>
          <w:color w:val="auto"/>
        </w:rPr>
        <w:t>6. Other Nonfunctional Requirements</w:t>
      </w:r>
    </w:p>
    <w:p w:rsidR="0022277B" w:rsidRPr="0022277B" w:rsidRDefault="0022277B" w:rsidP="0022277B">
      <w:pPr>
        <w:pStyle w:val="Heading3"/>
        <w:rPr>
          <w:rFonts w:asciiTheme="majorHAnsi" w:hAnsiTheme="majorHAnsi" w:cstheme="majorHAnsi"/>
          <w:color w:val="auto"/>
        </w:rPr>
      </w:pPr>
      <w:r w:rsidRPr="0022277B">
        <w:rPr>
          <w:rFonts w:asciiTheme="majorHAnsi" w:hAnsiTheme="majorHAnsi" w:cstheme="majorHAnsi"/>
          <w:color w:val="auto"/>
        </w:rPr>
        <w:t>6.1 Performance Requirements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NFR-01: The application shall load the dashboard within three seconds on a 4G LTE network connection.</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NFR-02: Account balance queries shall return results within two seconds under normal load conditions.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NFR-03: Funds transfer processing shall complete within five seconds from OTP submission.</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NFR-04: The backend system shall support a minimum of 50,000 concurrent active user sessions.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NFR-05: The application shall remain responsive with no more than 200 milliseconds UI interaction latency.</w:t>
      </w:r>
    </w:p>
    <w:p w:rsidR="0022277B" w:rsidRPr="0022277B" w:rsidRDefault="0022277B" w:rsidP="0022277B">
      <w:pPr>
        <w:pStyle w:val="Heading3"/>
        <w:rPr>
          <w:rFonts w:asciiTheme="majorHAnsi" w:hAnsiTheme="majorHAnsi" w:cstheme="majorHAnsi"/>
          <w:color w:val="auto"/>
        </w:rPr>
      </w:pPr>
      <w:r w:rsidRPr="0022277B">
        <w:rPr>
          <w:rFonts w:asciiTheme="majorHAnsi" w:hAnsiTheme="majorHAnsi" w:cstheme="majorHAnsi"/>
          <w:color w:val="auto"/>
        </w:rPr>
        <w:t>6.2 Safety Requirements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NFR-06: The system shall automatically log out any inactive session after five minutes to prevent unauthorized access on unattended devices.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NFR-07: The system shall not store sensitive data such as account numbers, card numbers, or authentication credentials in plain text on the device storage.</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NFR-08: In the event of a system failure, all in-progress transactions shall be rolled back to maintain data consistency and no partial financial operations shall persist.</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NFR-09: The application shall display a warning when the user is connected to an unsecured public Wi-Fi network.</w:t>
      </w:r>
    </w:p>
    <w:p w:rsidR="0022277B" w:rsidRPr="0022277B" w:rsidRDefault="0022277B" w:rsidP="0022277B">
      <w:pPr>
        <w:pStyle w:val="Heading3"/>
        <w:rPr>
          <w:rFonts w:asciiTheme="majorHAnsi" w:hAnsiTheme="majorHAnsi" w:cstheme="majorHAnsi"/>
          <w:color w:val="auto"/>
        </w:rPr>
      </w:pPr>
      <w:r w:rsidRPr="0022277B">
        <w:rPr>
          <w:rFonts w:asciiTheme="majorHAnsi" w:hAnsiTheme="majorHAnsi" w:cstheme="majorHAnsi"/>
          <w:color w:val="auto"/>
        </w:rPr>
        <w:t>6.3 Security Requirements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NFR-10: All data transmitted between the client and server shall be encrypted using TLS 1.3.</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NFR-11: The application shall implement certificate pinning to prevent man-in-the-middle attacks.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NFR-12: All sensitive data stored in the application's local cache shall be encrypted using AES-256 encryption.</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NFR-13: The application shall comply with PCI-DSS standards for cardholder data protection.</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NFR-14: Multi-factor authentication shall be mandatory for high-value transactions exceeding the bank's defined daily threshold.</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NFR-15: The application shall detect and deny operation on rooted or jailbroken devices.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NFR-16: All failed authentication attempts shall be logged and monitored by the fraud detection system.</w:t>
      </w:r>
    </w:p>
    <w:p w:rsidR="0022277B" w:rsidRPr="0022277B" w:rsidRDefault="0022277B" w:rsidP="0022277B">
      <w:pPr>
        <w:pStyle w:val="Heading3"/>
        <w:rPr>
          <w:rFonts w:asciiTheme="majorHAnsi" w:hAnsiTheme="majorHAnsi" w:cstheme="majorHAnsi"/>
          <w:color w:val="auto"/>
        </w:rPr>
      </w:pPr>
      <w:r w:rsidRPr="0022277B">
        <w:rPr>
          <w:rFonts w:asciiTheme="majorHAnsi" w:hAnsiTheme="majorHAnsi" w:cstheme="majorHAnsi"/>
          <w:color w:val="auto"/>
        </w:rPr>
        <w:t>6.4 Software Quality Attributes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Reliability: The system shall achieve 99.9% uptime measured on a monthly basis, excluding scheduled maintenance windows.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Usability: The application shall be designed to allow first-time users to complete a funds transfer without consulting external documentation.</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Maintainability: The codebase shall follow a modular architecture allowing individual feature updates without requiring a full application redeploy.</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Portability: The application shall be deployable on Android 10+ and iOS 14+ without requiring platform-specific code changes for core features.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Scalability: The backend infrastructure shall be designed to scale horizontally to accommodate a 200% increase in user load within 15 minutes using auto-scaling.</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Testability: Each module shall be independently testable with unit test coverage of at least 80%.</w:t>
      </w:r>
    </w:p>
    <w:p w:rsidR="0022277B" w:rsidRPr="0022277B" w:rsidRDefault="0022277B" w:rsidP="0022277B">
      <w:pPr>
        <w:pStyle w:val="Heading3"/>
        <w:rPr>
          <w:rFonts w:asciiTheme="majorHAnsi" w:hAnsiTheme="majorHAnsi" w:cstheme="majorHAnsi"/>
          <w:color w:val="auto"/>
        </w:rPr>
      </w:pPr>
      <w:r w:rsidRPr="0022277B">
        <w:rPr>
          <w:rFonts w:asciiTheme="majorHAnsi" w:hAnsiTheme="majorHAnsi" w:cstheme="majorHAnsi"/>
          <w:color w:val="auto"/>
        </w:rPr>
        <w:t>6.5 Business Rules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BR-01: A user may only access account information for accounts registered under their verified identity.</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BR-02: Daily fund transfer limits shall be configured by the bank and enforced at the API level.</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BR-03: Transactions above the defined single-transaction threshold shall require dual-channel OTP verification.</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BR-04: All financial transactions shall be recorded with a unique reference ID, timestamp, and user session identifier for audit purposes.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BR-05: Any change to security settings such as password, PIN, or beneficiary list shall trigger an instant notification to the registered contact details.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BR-06: The system shall provide no more than three OTP resend attempts per session for any given transaction.</w:t>
      </w:r>
    </w:p>
    <w:p w:rsidR="0022277B" w:rsidRPr="0022277B" w:rsidRDefault="0022277B" w:rsidP="0022277B">
      <w:pPr>
        <w:rPr>
          <w:rFonts w:asciiTheme="majorHAnsi" w:hAnsiTheme="majorHAnsi" w:cstheme="majorHAnsi"/>
          <w:color w:val="auto"/>
        </w:rPr>
      </w:pPr>
      <w:r w:rsidRPr="0022277B">
        <w:rPr>
          <w:rFonts w:asciiTheme="majorHAnsi" w:hAnsiTheme="majorHAnsi" w:cstheme="majorHAnsi"/>
          <w:color w:val="auto"/>
        </w:rPr>
        <w:br w:type="page"/>
      </w:r>
    </w:p>
    <w:p w:rsidR="0022277B" w:rsidRPr="0022277B" w:rsidRDefault="0022277B" w:rsidP="0022277B">
      <w:pPr>
        <w:pStyle w:val="Heading1"/>
        <w:rPr>
          <w:rFonts w:asciiTheme="majorHAnsi" w:hAnsiTheme="majorHAnsi" w:cstheme="majorHAnsi"/>
          <w:color w:val="auto"/>
          <w:kern w:val="36"/>
        </w:rPr>
      </w:pPr>
      <w:r w:rsidRPr="0022277B">
        <w:rPr>
          <w:rFonts w:asciiTheme="majorHAnsi" w:hAnsiTheme="majorHAnsi" w:cstheme="majorHAnsi"/>
          <w:color w:val="auto"/>
          <w:kern w:val="36"/>
        </w:rPr>
        <w:t>Chapter 7</w:t>
      </w:r>
    </w:p>
    <w:p w:rsidR="0022277B" w:rsidRPr="0022277B" w:rsidRDefault="0022277B" w:rsidP="0022277B">
      <w:pPr>
        <w:pStyle w:val="Heading2"/>
        <w:rPr>
          <w:rFonts w:asciiTheme="majorHAnsi" w:hAnsiTheme="majorHAnsi" w:cstheme="majorHAnsi"/>
          <w:color w:val="auto"/>
        </w:rPr>
      </w:pPr>
      <w:r w:rsidRPr="0022277B">
        <w:rPr>
          <w:rFonts w:asciiTheme="majorHAnsi" w:hAnsiTheme="majorHAnsi" w:cstheme="majorHAnsi"/>
          <w:color w:val="auto"/>
        </w:rPr>
        <w:t>7. Other Requirements</w:t>
      </w:r>
    </w:p>
    <w:p w:rsidR="0022277B" w:rsidRPr="0022277B" w:rsidRDefault="0022277B" w:rsidP="0022277B">
      <w:pPr>
        <w:spacing w:before="80" w:after="80"/>
        <w:jc w:val="both"/>
        <w:rPr>
          <w:rFonts w:asciiTheme="majorHAnsi" w:hAnsiTheme="majorHAnsi" w:cstheme="majorHAnsi"/>
          <w:color w:val="auto"/>
        </w:rPr>
      </w:pPr>
      <w:r w:rsidRPr="0022277B">
        <w:rPr>
          <w:rFonts w:asciiTheme="majorHAnsi" w:hAnsiTheme="majorHAnsi" w:cstheme="majorHAnsi"/>
          <w:color w:val="auto"/>
        </w:rPr>
        <w:t>The following additional requirements apply to the Bank Account Mobile Application:</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Localization: The application shall support English and Urdu language options. Date and currency formats shall adapt to the user's locale settings.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Accessibility: The application shall conform to WCAG 2.1 Level AA accessibility standards, including support for screen readers and adjustable text size.</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Data Retention: Transaction records shall be retained in the system for a minimum of seven years in compliance with banking regulations.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Audit Logging: All user actions, system events, and API calls shall be logged in a tamper-evident audit trail.</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Regulatory Compliance: The application shall comply with applicable regulations including the State Bank of Pakistan's digital banking guidelines and data protection requirements.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Backup and Recovery: The system shall support automated daily backups with a Recovery Point Objective (RPO) of four hours and a Recovery Time Objective (RTO) of two hours.</w:t>
      </w:r>
    </w:p>
    <w:p w:rsidR="0022277B" w:rsidRPr="0022277B" w:rsidRDefault="0022277B" w:rsidP="0022277B">
      <w:pPr>
        <w:rPr>
          <w:rFonts w:asciiTheme="majorHAnsi" w:hAnsiTheme="majorHAnsi" w:cstheme="majorHAnsi"/>
          <w:color w:val="auto"/>
        </w:rPr>
      </w:pPr>
      <w:r w:rsidRPr="0022277B">
        <w:rPr>
          <w:rFonts w:asciiTheme="majorHAnsi" w:hAnsiTheme="majorHAnsi" w:cstheme="majorHAnsi"/>
          <w:color w:val="auto"/>
        </w:rPr>
        <w:br w:type="page"/>
      </w:r>
    </w:p>
    <w:p w:rsidR="0022277B" w:rsidRPr="0022277B" w:rsidRDefault="0022277B" w:rsidP="0022277B">
      <w:pPr>
        <w:pStyle w:val="Heading1"/>
        <w:rPr>
          <w:rFonts w:asciiTheme="majorHAnsi" w:hAnsiTheme="majorHAnsi" w:cstheme="majorHAnsi"/>
          <w:color w:val="auto"/>
          <w:kern w:val="36"/>
        </w:rPr>
      </w:pPr>
      <w:r w:rsidRPr="0022277B">
        <w:rPr>
          <w:rFonts w:asciiTheme="majorHAnsi" w:hAnsiTheme="majorHAnsi" w:cstheme="majorHAnsi"/>
          <w:color w:val="auto"/>
          <w:kern w:val="36"/>
        </w:rPr>
        <w:t>Appendix A: Glossary</w:t>
      </w:r>
    </w:p>
    <w:tbl>
      <w:tblPr>
        <w:tblW w:w="936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22277B" w:rsidRPr="0022277B" w:rsidTr="0022277B">
        <w:tc>
          <w:tcPr>
            <w:tcW w:w="2500" w:type="dxa"/>
            <w:tcBorders>
              <w:top w:val="single" w:sz="2" w:space="0" w:color="000000"/>
              <w:left w:val="single" w:sz="2" w:space="0" w:color="000000"/>
              <w:bottom w:val="single" w:sz="2" w:space="0" w:color="000000"/>
              <w:right w:val="single" w:sz="2" w:space="0" w:color="000000"/>
            </w:tcBorders>
            <w:shd w:val="clear" w:color="auto" w:fill="000000"/>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b/>
                <w:bCs/>
                <w:color w:val="auto"/>
                <w:sz w:val="20"/>
                <w:szCs w:val="20"/>
              </w:rPr>
              <w:t>Term</w:t>
            </w:r>
          </w:p>
        </w:tc>
        <w:tc>
          <w:tcPr>
            <w:tcW w:w="6860" w:type="dxa"/>
            <w:tcBorders>
              <w:top w:val="single" w:sz="2" w:space="0" w:color="000000"/>
              <w:left w:val="nil"/>
              <w:bottom w:val="single" w:sz="2" w:space="0" w:color="000000"/>
              <w:right w:val="single" w:sz="2" w:space="0" w:color="000000"/>
            </w:tcBorders>
            <w:shd w:val="clear" w:color="auto" w:fill="000000"/>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b/>
                <w:bCs/>
                <w:color w:val="auto"/>
                <w:sz w:val="20"/>
                <w:szCs w:val="20"/>
              </w:rPr>
              <w:t>Definition</w:t>
            </w:r>
          </w:p>
        </w:tc>
      </w:tr>
      <w:tr w:rsidR="0022277B" w:rsidRPr="0022277B" w:rsidTr="0022277B">
        <w:tc>
          <w:tcPr>
            <w:tcW w:w="25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IBFT</w:t>
            </w:r>
          </w:p>
        </w:tc>
        <w:tc>
          <w:tcPr>
            <w:tcW w:w="686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Interbank Funds Transfer — a system enabling fund transfers between different banks within the same country.</w:t>
            </w:r>
          </w:p>
        </w:tc>
      </w:tr>
      <w:tr w:rsidR="0022277B" w:rsidRPr="0022277B" w:rsidTr="0022277B">
        <w:tc>
          <w:tcPr>
            <w:tcW w:w="25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OTP</w:t>
            </w:r>
          </w:p>
        </w:tc>
        <w:tc>
          <w:tcPr>
            <w:tcW w:w="686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One-Time Password — a temporary, automatically generated password valid for a single login session or transaction.</w:t>
            </w:r>
          </w:p>
        </w:tc>
      </w:tr>
      <w:tr w:rsidR="0022277B" w:rsidRPr="0022277B" w:rsidTr="0022277B">
        <w:tc>
          <w:tcPr>
            <w:tcW w:w="25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TLS</w:t>
            </w:r>
          </w:p>
        </w:tc>
        <w:tc>
          <w:tcPr>
            <w:tcW w:w="686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Transport Layer Security — a cryptographic protocol designed to provide communications security over a computer network.</w:t>
            </w:r>
          </w:p>
        </w:tc>
      </w:tr>
      <w:tr w:rsidR="0022277B" w:rsidRPr="0022277B" w:rsidTr="0022277B">
        <w:tc>
          <w:tcPr>
            <w:tcW w:w="25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PCI-DSS</w:t>
            </w:r>
          </w:p>
        </w:tc>
        <w:tc>
          <w:tcPr>
            <w:tcW w:w="686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Payment Card Industry Data Security Standard — a set of security standards designed to ensure that all companies that accept, process, or store credit card information maintain a secure environment.</w:t>
            </w:r>
          </w:p>
        </w:tc>
      </w:tr>
      <w:tr w:rsidR="0022277B" w:rsidRPr="0022277B" w:rsidTr="0022277B">
        <w:tc>
          <w:tcPr>
            <w:tcW w:w="25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JWT</w:t>
            </w:r>
          </w:p>
        </w:tc>
        <w:tc>
          <w:tcPr>
            <w:tcW w:w="686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JSON Web Token — a compact, URL-safe means of representing claims to be transferred between two parties.</w:t>
            </w:r>
          </w:p>
        </w:tc>
      </w:tr>
      <w:tr w:rsidR="0022277B" w:rsidRPr="0022277B" w:rsidTr="0022277B">
        <w:tc>
          <w:tcPr>
            <w:tcW w:w="25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CBS</w:t>
            </w:r>
          </w:p>
        </w:tc>
        <w:tc>
          <w:tcPr>
            <w:tcW w:w="686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Core Banking System — the central software used by a bank to record all financial transactions and manage account information.</w:t>
            </w:r>
          </w:p>
        </w:tc>
      </w:tr>
      <w:tr w:rsidR="0022277B" w:rsidRPr="0022277B" w:rsidTr="0022277B">
        <w:tc>
          <w:tcPr>
            <w:tcW w:w="25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KYC</w:t>
            </w:r>
          </w:p>
        </w:tc>
        <w:tc>
          <w:tcPr>
            <w:tcW w:w="686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Know Your Customer — the process of verifying the identity of clients in compliance with regulatory requirements.</w:t>
            </w:r>
          </w:p>
        </w:tc>
      </w:tr>
      <w:tr w:rsidR="0022277B" w:rsidRPr="0022277B" w:rsidTr="0022277B">
        <w:tc>
          <w:tcPr>
            <w:tcW w:w="25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AES-256</w:t>
            </w:r>
          </w:p>
        </w:tc>
        <w:tc>
          <w:tcPr>
            <w:tcW w:w="686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Advanced Encryption Standard with a 256-bit key length, used for encrypting sensitive data.</w:t>
            </w:r>
          </w:p>
        </w:tc>
      </w:tr>
      <w:tr w:rsidR="0022277B" w:rsidRPr="0022277B" w:rsidTr="0022277B">
        <w:tc>
          <w:tcPr>
            <w:tcW w:w="25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API</w:t>
            </w:r>
          </w:p>
        </w:tc>
        <w:tc>
          <w:tcPr>
            <w:tcW w:w="686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Application Programming Interface — a set of protocols and tools for building software applications.</w:t>
            </w:r>
          </w:p>
        </w:tc>
      </w:tr>
      <w:tr w:rsidR="0022277B" w:rsidRPr="0022277B" w:rsidTr="0022277B">
        <w:tc>
          <w:tcPr>
            <w:tcW w:w="25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SRS</w:t>
            </w:r>
          </w:p>
        </w:tc>
        <w:tc>
          <w:tcPr>
            <w:tcW w:w="686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Software Requirements Specification — a document that describes what the software will do and how it will perform.</w:t>
            </w:r>
          </w:p>
        </w:tc>
      </w:tr>
    </w:tbl>
    <w:p w:rsidR="0022277B" w:rsidRPr="0022277B" w:rsidRDefault="0022277B" w:rsidP="0022277B">
      <w:pPr>
        <w:spacing w:before="60" w:after="60"/>
        <w:rPr>
          <w:rFonts w:asciiTheme="majorHAnsi" w:hAnsiTheme="majorHAnsi" w:cstheme="majorHAnsi"/>
          <w:color w:val="auto"/>
        </w:rPr>
      </w:pPr>
      <w:r w:rsidRPr="0022277B">
        <w:rPr>
          <w:rFonts w:asciiTheme="majorHAnsi" w:hAnsiTheme="majorHAnsi" w:cstheme="majorHAnsi"/>
          <w:color w:val="auto"/>
        </w:rPr>
        <w:t xml:space="preserve"> </w:t>
      </w:r>
    </w:p>
    <w:p w:rsidR="0022277B" w:rsidRPr="0022277B" w:rsidRDefault="0022277B" w:rsidP="0022277B">
      <w:pPr>
        <w:pStyle w:val="Heading1"/>
        <w:rPr>
          <w:rFonts w:asciiTheme="majorHAnsi" w:hAnsiTheme="majorHAnsi" w:cstheme="majorHAnsi"/>
          <w:color w:val="auto"/>
          <w:kern w:val="36"/>
        </w:rPr>
      </w:pPr>
      <w:r w:rsidRPr="0022277B">
        <w:rPr>
          <w:rFonts w:asciiTheme="majorHAnsi" w:hAnsiTheme="majorHAnsi" w:cstheme="majorHAnsi"/>
          <w:color w:val="auto"/>
          <w:kern w:val="36"/>
        </w:rPr>
        <w:t>Appendix B: Analysis Models</w:t>
      </w:r>
    </w:p>
    <w:p w:rsidR="0022277B" w:rsidRPr="0022277B" w:rsidRDefault="0022277B" w:rsidP="0022277B">
      <w:pPr>
        <w:spacing w:before="80" w:after="80"/>
        <w:jc w:val="both"/>
        <w:rPr>
          <w:rFonts w:asciiTheme="majorHAnsi" w:hAnsiTheme="majorHAnsi" w:cstheme="majorHAnsi"/>
          <w:color w:val="auto"/>
        </w:rPr>
      </w:pPr>
      <w:r w:rsidRPr="0022277B">
        <w:rPr>
          <w:rFonts w:asciiTheme="majorHAnsi" w:hAnsiTheme="majorHAnsi" w:cstheme="majorHAnsi"/>
          <w:color w:val="auto"/>
        </w:rPr>
        <w:t>The following models supplement the textual requirements described in this document:</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Entity-Relationship Diagram: Describes the database schema including entities such as User, Account, Transaction, Beneficiary, Card, and Bill.</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Data Flow Diagram (Level 0): Illustrates the high-level flow of data between the mobile application, the API gateway, the core banking system, and external payment services.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Sequence Diagrams: Provided for critical workflows including Fund Transfer, User Authentication, and Bill Payment to show the interaction sequence between system components.</w:t>
      </w:r>
    </w:p>
    <w:p w:rsidR="0022277B" w:rsidRPr="0022277B" w:rsidRDefault="0022277B" w:rsidP="0022277B">
      <w:pPr>
        <w:pStyle w:val="ListParagraph"/>
        <w:numPr>
          <w:ilvl w:val="0"/>
          <w:numId w:val="1"/>
        </w:numPr>
        <w:spacing w:before="60" w:after="60"/>
        <w:rPr>
          <w:rFonts w:asciiTheme="majorHAnsi" w:hAnsiTheme="majorHAnsi" w:cstheme="majorHAnsi"/>
          <w:color w:val="auto"/>
        </w:rPr>
      </w:pPr>
      <w:r w:rsidRPr="0022277B">
        <w:rPr>
          <w:rFonts w:asciiTheme="majorHAnsi" w:hAnsiTheme="majorHAnsi" w:cstheme="majorHAnsi"/>
          <w:color w:val="auto"/>
        </w:rPr>
        <w:t>State Machine Diagram: Describes the lifecycle states of a Transaction entity from initiation through completion, failure, and rollback.</w:t>
      </w:r>
    </w:p>
    <w:p w:rsidR="0022277B" w:rsidRPr="0022277B" w:rsidRDefault="0022277B" w:rsidP="0022277B">
      <w:pPr>
        <w:spacing w:before="60" w:after="60"/>
        <w:rPr>
          <w:rFonts w:asciiTheme="majorHAnsi" w:hAnsiTheme="majorHAnsi" w:cstheme="majorHAnsi"/>
          <w:color w:val="auto"/>
        </w:rPr>
      </w:pPr>
      <w:r w:rsidRPr="0022277B">
        <w:rPr>
          <w:rFonts w:asciiTheme="majorHAnsi" w:hAnsiTheme="majorHAnsi" w:cstheme="majorHAnsi"/>
          <w:color w:val="auto"/>
        </w:rPr>
        <w:t xml:space="preserve"> </w:t>
      </w:r>
    </w:p>
    <w:p w:rsidR="0022277B" w:rsidRPr="0022277B" w:rsidRDefault="0022277B" w:rsidP="0022277B">
      <w:pPr>
        <w:pStyle w:val="Heading1"/>
        <w:rPr>
          <w:rFonts w:asciiTheme="majorHAnsi" w:hAnsiTheme="majorHAnsi" w:cstheme="majorHAnsi"/>
          <w:color w:val="auto"/>
          <w:kern w:val="36"/>
        </w:rPr>
      </w:pPr>
      <w:r w:rsidRPr="0022277B">
        <w:rPr>
          <w:rFonts w:asciiTheme="majorHAnsi" w:hAnsiTheme="majorHAnsi" w:cstheme="majorHAnsi"/>
          <w:color w:val="auto"/>
          <w:kern w:val="36"/>
        </w:rPr>
        <w:t>Appendix C: To Be Determined List</w:t>
      </w:r>
    </w:p>
    <w:tbl>
      <w:tblPr>
        <w:tblW w:w="936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160"/>
        <w:gridCol w:w="3000"/>
      </w:tblGrid>
      <w:tr w:rsidR="0022277B" w:rsidRPr="0022277B" w:rsidTr="0022277B">
        <w:tc>
          <w:tcPr>
            <w:tcW w:w="1200" w:type="dxa"/>
            <w:tcBorders>
              <w:top w:val="single" w:sz="2" w:space="0" w:color="000000"/>
              <w:left w:val="single" w:sz="2" w:space="0" w:color="000000"/>
              <w:bottom w:val="single" w:sz="2" w:space="0" w:color="000000"/>
              <w:right w:val="single" w:sz="2" w:space="0" w:color="000000"/>
            </w:tcBorders>
            <w:shd w:val="clear" w:color="auto" w:fill="000000"/>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b/>
                <w:bCs/>
                <w:color w:val="auto"/>
                <w:sz w:val="20"/>
                <w:szCs w:val="20"/>
              </w:rPr>
              <w:t>TBD ID</w:t>
            </w:r>
          </w:p>
        </w:tc>
        <w:tc>
          <w:tcPr>
            <w:tcW w:w="5160" w:type="dxa"/>
            <w:tcBorders>
              <w:top w:val="single" w:sz="2" w:space="0" w:color="000000"/>
              <w:left w:val="nil"/>
              <w:bottom w:val="single" w:sz="2" w:space="0" w:color="000000"/>
              <w:right w:val="single" w:sz="2" w:space="0" w:color="000000"/>
            </w:tcBorders>
            <w:shd w:val="clear" w:color="auto" w:fill="000000"/>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b/>
                <w:bCs/>
                <w:color w:val="auto"/>
                <w:sz w:val="20"/>
                <w:szCs w:val="20"/>
              </w:rPr>
              <w:t>Description</w:t>
            </w:r>
          </w:p>
        </w:tc>
        <w:tc>
          <w:tcPr>
            <w:tcW w:w="3000" w:type="dxa"/>
            <w:tcBorders>
              <w:top w:val="single" w:sz="2" w:space="0" w:color="000000"/>
              <w:left w:val="nil"/>
              <w:bottom w:val="single" w:sz="2" w:space="0" w:color="000000"/>
              <w:right w:val="single" w:sz="2" w:space="0" w:color="000000"/>
            </w:tcBorders>
            <w:shd w:val="clear" w:color="auto" w:fill="000000"/>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b/>
                <w:bCs/>
                <w:color w:val="auto"/>
                <w:sz w:val="20"/>
                <w:szCs w:val="20"/>
              </w:rPr>
              <w:t>Target Resolution Date</w:t>
            </w:r>
          </w:p>
        </w:tc>
      </w:tr>
      <w:tr w:rsidR="0022277B" w:rsidRPr="0022277B" w:rsidTr="0022277B">
        <w:tc>
          <w:tcPr>
            <w:tcW w:w="1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TBD-01</w:t>
            </w:r>
          </w:p>
        </w:tc>
        <w:tc>
          <w:tcPr>
            <w:tcW w:w="516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Exact daily and per-transaction transfer limits to be finalized by the Compliance and Risk department.</w:t>
            </w:r>
          </w:p>
        </w:tc>
        <w:tc>
          <w:tcPr>
            <w:tcW w:w="300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Q2 2026</w:t>
            </w:r>
          </w:p>
        </w:tc>
      </w:tr>
      <w:tr w:rsidR="0022277B" w:rsidRPr="0022277B" w:rsidTr="0022277B">
        <w:tc>
          <w:tcPr>
            <w:tcW w:w="1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TBD-02</w:t>
            </w:r>
          </w:p>
        </w:tc>
        <w:tc>
          <w:tcPr>
            <w:tcW w:w="516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List of utility service providers to be integrated in the initial release.</w:t>
            </w:r>
          </w:p>
        </w:tc>
        <w:tc>
          <w:tcPr>
            <w:tcW w:w="300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Q2 2026</w:t>
            </w:r>
          </w:p>
        </w:tc>
      </w:tr>
      <w:tr w:rsidR="0022277B" w:rsidRPr="0022277B" w:rsidTr="0022277B">
        <w:tc>
          <w:tcPr>
            <w:tcW w:w="1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TBD-03</w:t>
            </w:r>
          </w:p>
        </w:tc>
        <w:tc>
          <w:tcPr>
            <w:tcW w:w="516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Specific fraud score threshold values for the real-time transaction monitoring engine.</w:t>
            </w:r>
          </w:p>
        </w:tc>
        <w:tc>
          <w:tcPr>
            <w:tcW w:w="300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Q3 2026</w:t>
            </w:r>
          </w:p>
        </w:tc>
      </w:tr>
      <w:tr w:rsidR="0022277B" w:rsidRPr="0022277B" w:rsidTr="0022277B">
        <w:tc>
          <w:tcPr>
            <w:tcW w:w="1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TBD-04</w:t>
            </w:r>
          </w:p>
        </w:tc>
        <w:tc>
          <w:tcPr>
            <w:tcW w:w="516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 xml:space="preserve">Third-party </w:t>
            </w:r>
            <w:proofErr w:type="spellStart"/>
            <w:r w:rsidRPr="0022277B">
              <w:rPr>
                <w:rFonts w:asciiTheme="majorHAnsi" w:hAnsiTheme="majorHAnsi" w:cstheme="majorHAnsi"/>
                <w:color w:val="auto"/>
                <w:sz w:val="20"/>
                <w:szCs w:val="20"/>
              </w:rPr>
              <w:t>chatbot</w:t>
            </w:r>
            <w:proofErr w:type="spellEnd"/>
            <w:r w:rsidRPr="0022277B">
              <w:rPr>
                <w:rFonts w:asciiTheme="majorHAnsi" w:hAnsiTheme="majorHAnsi" w:cstheme="majorHAnsi"/>
                <w:color w:val="auto"/>
                <w:sz w:val="20"/>
                <w:szCs w:val="20"/>
              </w:rPr>
              <w:t xml:space="preserve"> vendor selection for the in-app customer support feature.</w:t>
            </w:r>
          </w:p>
        </w:tc>
        <w:tc>
          <w:tcPr>
            <w:tcW w:w="3000" w:type="dxa"/>
            <w:tcBorders>
              <w:top w:val="single" w:sz="2" w:space="0" w:color="000000"/>
              <w:left w:val="nil"/>
              <w:bottom w:val="single" w:sz="2" w:space="0" w:color="000000"/>
              <w:right w:val="single" w:sz="2" w:space="0" w:color="000000"/>
            </w:tcBorders>
            <w:shd w:val="clear" w:color="auto" w:fill="FFFFFF"/>
            <w:tcMar>
              <w:top w:w="80" w:type="dxa"/>
              <w:left w:w="120" w:type="dxa"/>
              <w:bottom w:w="80" w:type="dxa"/>
              <w:right w:w="120" w:type="dxa"/>
            </w:tcMar>
            <w:hideMark/>
          </w:tcPr>
          <w:p w:rsidR="0022277B" w:rsidRPr="0022277B" w:rsidRDefault="0022277B">
            <w:pPr>
              <w:rPr>
                <w:rFonts w:asciiTheme="majorHAnsi" w:hAnsiTheme="majorHAnsi" w:cstheme="majorHAnsi"/>
                <w:color w:val="auto"/>
              </w:rPr>
            </w:pPr>
            <w:r w:rsidRPr="0022277B">
              <w:rPr>
                <w:rFonts w:asciiTheme="majorHAnsi" w:hAnsiTheme="majorHAnsi" w:cstheme="majorHAnsi"/>
                <w:color w:val="auto"/>
                <w:sz w:val="20"/>
                <w:szCs w:val="20"/>
              </w:rPr>
              <w:t>Q2 2026</w:t>
            </w:r>
          </w:p>
        </w:tc>
      </w:tr>
    </w:tbl>
    <w:p w:rsidR="0022277B" w:rsidRPr="0022277B" w:rsidRDefault="0022277B" w:rsidP="0022277B">
      <w:pPr>
        <w:spacing w:before="60" w:after="60"/>
        <w:rPr>
          <w:rFonts w:asciiTheme="majorHAnsi" w:hAnsiTheme="majorHAnsi" w:cstheme="majorHAnsi"/>
          <w:color w:val="auto"/>
        </w:rPr>
      </w:pPr>
      <w:r w:rsidRPr="0022277B">
        <w:rPr>
          <w:rFonts w:asciiTheme="majorHAnsi" w:hAnsiTheme="majorHAnsi" w:cstheme="majorHAnsi"/>
          <w:color w:val="auto"/>
        </w:rPr>
        <w:t xml:space="preserve"> </w:t>
      </w:r>
    </w:p>
    <w:p w:rsidR="00A5784D" w:rsidRPr="0022277B" w:rsidRDefault="00A5784D" w:rsidP="0022277B">
      <w:pPr>
        <w:rPr>
          <w:rFonts w:asciiTheme="majorHAnsi" w:hAnsiTheme="majorHAnsi" w:cstheme="majorHAnsi"/>
          <w:color w:val="auto"/>
        </w:rPr>
      </w:pPr>
    </w:p>
    <w:sectPr w:rsidR="00A5784D" w:rsidRPr="002227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A3949"/>
    <w:multiLevelType w:val="multilevel"/>
    <w:tmpl w:val="DA548A46"/>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0B503421"/>
    <w:multiLevelType w:val="multilevel"/>
    <w:tmpl w:val="46E8CA4C"/>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277B"/>
    <w:rsid w:val="0022277B"/>
    <w:rsid w:val="002A4F6D"/>
    <w:rsid w:val="00710791"/>
    <w:rsid w:val="00A57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277B"/>
    <w:pPr>
      <w:spacing w:after="0" w:line="240" w:lineRule="auto"/>
    </w:pPr>
    <w:rPr>
      <w:rFonts w:ascii="Arial" w:eastAsia="Times New Roman" w:hAnsi="Arial" w:cs="Arial"/>
      <w:color w:val="000000"/>
    </w:rPr>
  </w:style>
  <w:style w:type="paragraph" w:styleId="Heading1">
    <w:name w:val="heading 1"/>
    <w:basedOn w:val="Normal"/>
    <w:next w:val="Normal"/>
    <w:link w:val="Heading1Char"/>
    <w:uiPriority w:val="99"/>
    <w:qFormat/>
    <w:rsid w:val="0022277B"/>
    <w:pPr>
      <w:spacing w:before="360" w:after="180"/>
      <w:outlineLvl w:val="0"/>
    </w:pPr>
    <w:rPr>
      <w:b/>
      <w:bCs/>
      <w:sz w:val="32"/>
      <w:szCs w:val="32"/>
    </w:rPr>
  </w:style>
  <w:style w:type="paragraph" w:styleId="Heading2">
    <w:name w:val="heading 2"/>
    <w:basedOn w:val="Normal"/>
    <w:next w:val="Normal"/>
    <w:link w:val="Heading2Char"/>
    <w:uiPriority w:val="99"/>
    <w:qFormat/>
    <w:rsid w:val="0022277B"/>
    <w:pPr>
      <w:spacing w:before="240" w:after="120"/>
      <w:outlineLvl w:val="1"/>
    </w:pPr>
    <w:rPr>
      <w:b/>
      <w:bCs/>
      <w:sz w:val="28"/>
      <w:szCs w:val="28"/>
    </w:rPr>
  </w:style>
  <w:style w:type="paragraph" w:styleId="Heading3">
    <w:name w:val="heading 3"/>
    <w:basedOn w:val="Normal"/>
    <w:next w:val="Normal"/>
    <w:link w:val="Heading3Char"/>
    <w:uiPriority w:val="99"/>
    <w:qFormat/>
    <w:rsid w:val="0022277B"/>
    <w:pPr>
      <w:spacing w:before="180" w:after="8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22277B"/>
    <w:rPr>
      <w:rFonts w:ascii="Arial" w:eastAsia="Times New Roman" w:hAnsi="Arial" w:cs="Arial"/>
      <w:b/>
      <w:bCs/>
      <w:color w:val="000000"/>
      <w:sz w:val="32"/>
      <w:szCs w:val="32"/>
    </w:rPr>
  </w:style>
  <w:style w:type="character" w:customStyle="1" w:styleId="Heading2Char">
    <w:name w:val="Heading 2 Char"/>
    <w:basedOn w:val="DefaultParagraphFont"/>
    <w:link w:val="Heading2"/>
    <w:uiPriority w:val="99"/>
    <w:rsid w:val="0022277B"/>
    <w:rPr>
      <w:rFonts w:ascii="Arial" w:eastAsia="Times New Roman" w:hAnsi="Arial" w:cs="Arial"/>
      <w:b/>
      <w:bCs/>
      <w:color w:val="000000"/>
      <w:sz w:val="28"/>
      <w:szCs w:val="28"/>
    </w:rPr>
  </w:style>
  <w:style w:type="character" w:customStyle="1" w:styleId="Heading3Char">
    <w:name w:val="Heading 3 Char"/>
    <w:basedOn w:val="DefaultParagraphFont"/>
    <w:link w:val="Heading3"/>
    <w:uiPriority w:val="99"/>
    <w:rsid w:val="0022277B"/>
    <w:rPr>
      <w:rFonts w:ascii="Arial" w:eastAsia="Times New Roman" w:hAnsi="Arial" w:cs="Arial"/>
      <w:b/>
      <w:bCs/>
      <w:color w:val="000000"/>
      <w:sz w:val="24"/>
      <w:szCs w:val="24"/>
    </w:rPr>
  </w:style>
  <w:style w:type="paragraph" w:styleId="ListParagraph">
    <w:name w:val="List Paragraph"/>
    <w:basedOn w:val="Normal"/>
    <w:uiPriority w:val="99"/>
    <w:qFormat/>
    <w:rsid w:val="0022277B"/>
  </w:style>
  <w:style w:type="paragraph" w:styleId="BalloonText">
    <w:name w:val="Balloon Text"/>
    <w:basedOn w:val="Normal"/>
    <w:link w:val="BalloonTextChar"/>
    <w:uiPriority w:val="99"/>
    <w:semiHidden/>
    <w:unhideWhenUsed/>
    <w:rsid w:val="0022277B"/>
    <w:rPr>
      <w:rFonts w:ascii="Tahoma" w:hAnsi="Tahoma" w:cs="Tahoma"/>
      <w:sz w:val="16"/>
      <w:szCs w:val="16"/>
    </w:rPr>
  </w:style>
  <w:style w:type="character" w:customStyle="1" w:styleId="BalloonTextChar">
    <w:name w:val="Balloon Text Char"/>
    <w:basedOn w:val="DefaultParagraphFont"/>
    <w:link w:val="BalloonText"/>
    <w:uiPriority w:val="99"/>
    <w:semiHidden/>
    <w:rsid w:val="0022277B"/>
    <w:rPr>
      <w:rFonts w:ascii="Tahoma" w:eastAsia="Times New Roman" w:hAnsi="Tahoma" w:cs="Tahoma"/>
      <w:color w:val="000000"/>
      <w:sz w:val="16"/>
      <w:szCs w:val="16"/>
    </w:rPr>
  </w:style>
  <w:style w:type="table" w:styleId="TableGrid">
    <w:name w:val="Table Grid"/>
    <w:basedOn w:val="TableNormal"/>
    <w:uiPriority w:val="59"/>
    <w:rsid w:val="002227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10791"/>
    <w:pPr>
      <w:spacing w:before="100" w:beforeAutospacing="1" w:after="100" w:afterAutospacing="1"/>
    </w:pPr>
    <w:rPr>
      <w:rFonts w:ascii="Times New Roman" w:hAnsi="Times New Roman" w:cs="Times New Roman"/>
      <w:color w:val="auto"/>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277B"/>
    <w:pPr>
      <w:spacing w:after="0" w:line="240" w:lineRule="auto"/>
    </w:pPr>
    <w:rPr>
      <w:rFonts w:ascii="Arial" w:eastAsia="Times New Roman" w:hAnsi="Arial" w:cs="Arial"/>
      <w:color w:val="000000"/>
    </w:rPr>
  </w:style>
  <w:style w:type="paragraph" w:styleId="Heading1">
    <w:name w:val="heading 1"/>
    <w:basedOn w:val="Normal"/>
    <w:next w:val="Normal"/>
    <w:link w:val="Heading1Char"/>
    <w:uiPriority w:val="99"/>
    <w:qFormat/>
    <w:rsid w:val="0022277B"/>
    <w:pPr>
      <w:spacing w:before="360" w:after="180"/>
      <w:outlineLvl w:val="0"/>
    </w:pPr>
    <w:rPr>
      <w:b/>
      <w:bCs/>
      <w:sz w:val="32"/>
      <w:szCs w:val="32"/>
    </w:rPr>
  </w:style>
  <w:style w:type="paragraph" w:styleId="Heading2">
    <w:name w:val="heading 2"/>
    <w:basedOn w:val="Normal"/>
    <w:next w:val="Normal"/>
    <w:link w:val="Heading2Char"/>
    <w:uiPriority w:val="99"/>
    <w:qFormat/>
    <w:rsid w:val="0022277B"/>
    <w:pPr>
      <w:spacing w:before="240" w:after="120"/>
      <w:outlineLvl w:val="1"/>
    </w:pPr>
    <w:rPr>
      <w:b/>
      <w:bCs/>
      <w:sz w:val="28"/>
      <w:szCs w:val="28"/>
    </w:rPr>
  </w:style>
  <w:style w:type="paragraph" w:styleId="Heading3">
    <w:name w:val="heading 3"/>
    <w:basedOn w:val="Normal"/>
    <w:next w:val="Normal"/>
    <w:link w:val="Heading3Char"/>
    <w:uiPriority w:val="99"/>
    <w:qFormat/>
    <w:rsid w:val="0022277B"/>
    <w:pPr>
      <w:spacing w:before="180" w:after="8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22277B"/>
    <w:rPr>
      <w:rFonts w:ascii="Arial" w:eastAsia="Times New Roman" w:hAnsi="Arial" w:cs="Arial"/>
      <w:b/>
      <w:bCs/>
      <w:color w:val="000000"/>
      <w:sz w:val="32"/>
      <w:szCs w:val="32"/>
    </w:rPr>
  </w:style>
  <w:style w:type="character" w:customStyle="1" w:styleId="Heading2Char">
    <w:name w:val="Heading 2 Char"/>
    <w:basedOn w:val="DefaultParagraphFont"/>
    <w:link w:val="Heading2"/>
    <w:uiPriority w:val="99"/>
    <w:rsid w:val="0022277B"/>
    <w:rPr>
      <w:rFonts w:ascii="Arial" w:eastAsia="Times New Roman" w:hAnsi="Arial" w:cs="Arial"/>
      <w:b/>
      <w:bCs/>
      <w:color w:val="000000"/>
      <w:sz w:val="28"/>
      <w:szCs w:val="28"/>
    </w:rPr>
  </w:style>
  <w:style w:type="character" w:customStyle="1" w:styleId="Heading3Char">
    <w:name w:val="Heading 3 Char"/>
    <w:basedOn w:val="DefaultParagraphFont"/>
    <w:link w:val="Heading3"/>
    <w:uiPriority w:val="99"/>
    <w:rsid w:val="0022277B"/>
    <w:rPr>
      <w:rFonts w:ascii="Arial" w:eastAsia="Times New Roman" w:hAnsi="Arial" w:cs="Arial"/>
      <w:b/>
      <w:bCs/>
      <w:color w:val="000000"/>
      <w:sz w:val="24"/>
      <w:szCs w:val="24"/>
    </w:rPr>
  </w:style>
  <w:style w:type="paragraph" w:styleId="ListParagraph">
    <w:name w:val="List Paragraph"/>
    <w:basedOn w:val="Normal"/>
    <w:uiPriority w:val="99"/>
    <w:qFormat/>
    <w:rsid w:val="0022277B"/>
  </w:style>
  <w:style w:type="paragraph" w:styleId="BalloonText">
    <w:name w:val="Balloon Text"/>
    <w:basedOn w:val="Normal"/>
    <w:link w:val="BalloonTextChar"/>
    <w:uiPriority w:val="99"/>
    <w:semiHidden/>
    <w:unhideWhenUsed/>
    <w:rsid w:val="0022277B"/>
    <w:rPr>
      <w:rFonts w:ascii="Tahoma" w:hAnsi="Tahoma" w:cs="Tahoma"/>
      <w:sz w:val="16"/>
      <w:szCs w:val="16"/>
    </w:rPr>
  </w:style>
  <w:style w:type="character" w:customStyle="1" w:styleId="BalloonTextChar">
    <w:name w:val="Balloon Text Char"/>
    <w:basedOn w:val="DefaultParagraphFont"/>
    <w:link w:val="BalloonText"/>
    <w:uiPriority w:val="99"/>
    <w:semiHidden/>
    <w:rsid w:val="0022277B"/>
    <w:rPr>
      <w:rFonts w:ascii="Tahoma" w:eastAsia="Times New Roman" w:hAnsi="Tahoma" w:cs="Tahoma"/>
      <w:color w:val="000000"/>
      <w:sz w:val="16"/>
      <w:szCs w:val="16"/>
    </w:rPr>
  </w:style>
  <w:style w:type="table" w:styleId="TableGrid">
    <w:name w:val="Table Grid"/>
    <w:basedOn w:val="TableNormal"/>
    <w:uiPriority w:val="59"/>
    <w:rsid w:val="002227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10791"/>
    <w:pPr>
      <w:spacing w:before="100" w:beforeAutospacing="1" w:after="100" w:afterAutospacing="1"/>
    </w:pPr>
    <w:rPr>
      <w:rFonts w:ascii="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953065">
      <w:bodyDiv w:val="1"/>
      <w:marLeft w:val="0"/>
      <w:marRight w:val="0"/>
      <w:marTop w:val="0"/>
      <w:marBottom w:val="0"/>
      <w:divBdr>
        <w:top w:val="none" w:sz="0" w:space="0" w:color="auto"/>
        <w:left w:val="none" w:sz="0" w:space="0" w:color="auto"/>
        <w:bottom w:val="none" w:sz="0" w:space="0" w:color="auto"/>
        <w:right w:val="none" w:sz="0" w:space="0" w:color="auto"/>
      </w:divBdr>
      <w:divsChild>
        <w:div w:id="919605800">
          <w:marLeft w:val="0"/>
          <w:marRight w:val="0"/>
          <w:marTop w:val="0"/>
          <w:marBottom w:val="0"/>
          <w:divBdr>
            <w:top w:val="none" w:sz="0" w:space="0" w:color="auto"/>
            <w:left w:val="none" w:sz="0" w:space="0" w:color="auto"/>
            <w:bottom w:val="none" w:sz="0" w:space="0" w:color="auto"/>
            <w:right w:val="none" w:sz="0" w:space="0" w:color="auto"/>
          </w:divBdr>
          <w:divsChild>
            <w:div w:id="1496342533">
              <w:marLeft w:val="0"/>
              <w:marRight w:val="0"/>
              <w:marTop w:val="0"/>
              <w:marBottom w:val="0"/>
              <w:divBdr>
                <w:top w:val="none" w:sz="0" w:space="0" w:color="auto"/>
                <w:left w:val="none" w:sz="0" w:space="0" w:color="auto"/>
                <w:bottom w:val="none" w:sz="0" w:space="0" w:color="auto"/>
                <w:right w:val="none" w:sz="0" w:space="0" w:color="auto"/>
              </w:divBdr>
              <w:divsChild>
                <w:div w:id="1160190289">
                  <w:marLeft w:val="0"/>
                  <w:marRight w:val="0"/>
                  <w:marTop w:val="0"/>
                  <w:marBottom w:val="0"/>
                  <w:divBdr>
                    <w:top w:val="none" w:sz="0" w:space="0" w:color="auto"/>
                    <w:left w:val="none" w:sz="0" w:space="0" w:color="auto"/>
                    <w:bottom w:val="none" w:sz="0" w:space="0" w:color="auto"/>
                    <w:right w:val="none" w:sz="0" w:space="0" w:color="auto"/>
                  </w:divBdr>
                  <w:divsChild>
                    <w:div w:id="1627657816">
                      <w:marLeft w:val="0"/>
                      <w:marRight w:val="0"/>
                      <w:marTop w:val="0"/>
                      <w:marBottom w:val="0"/>
                      <w:divBdr>
                        <w:top w:val="none" w:sz="0" w:space="0" w:color="auto"/>
                        <w:left w:val="none" w:sz="0" w:space="0" w:color="auto"/>
                        <w:bottom w:val="none" w:sz="0" w:space="0" w:color="auto"/>
                        <w:right w:val="none" w:sz="0" w:space="0" w:color="auto"/>
                      </w:divBdr>
                      <w:divsChild>
                        <w:div w:id="2027436716">
                          <w:marLeft w:val="0"/>
                          <w:marRight w:val="0"/>
                          <w:marTop w:val="0"/>
                          <w:marBottom w:val="0"/>
                          <w:divBdr>
                            <w:top w:val="none" w:sz="0" w:space="0" w:color="auto"/>
                            <w:left w:val="none" w:sz="0" w:space="0" w:color="auto"/>
                            <w:bottom w:val="none" w:sz="0" w:space="0" w:color="auto"/>
                            <w:right w:val="none" w:sz="0" w:space="0" w:color="auto"/>
                          </w:divBdr>
                          <w:divsChild>
                            <w:div w:id="109558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302758">
      <w:bodyDiv w:val="1"/>
      <w:marLeft w:val="0"/>
      <w:marRight w:val="0"/>
      <w:marTop w:val="0"/>
      <w:marBottom w:val="0"/>
      <w:divBdr>
        <w:top w:val="none" w:sz="0" w:space="0" w:color="auto"/>
        <w:left w:val="none" w:sz="0" w:space="0" w:color="auto"/>
        <w:bottom w:val="none" w:sz="0" w:space="0" w:color="auto"/>
        <w:right w:val="none" w:sz="0" w:space="0" w:color="auto"/>
      </w:divBdr>
    </w:div>
    <w:div w:id="2052998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4235</Words>
  <Characters>24140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Shahid</dc:creator>
  <cp:lastModifiedBy>Malik Sadam</cp:lastModifiedBy>
  <cp:revision>2</cp:revision>
  <dcterms:created xsi:type="dcterms:W3CDTF">2026-05-01T06:03:00Z</dcterms:created>
  <dcterms:modified xsi:type="dcterms:W3CDTF">2026-05-01T06:03:00Z</dcterms:modified>
</cp:coreProperties>
</file>