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家庭 AI 代理人｜第二期 PRD</w:t>
      </w:r>
    </w:p>
    <w:p>
      <w:pPr>
        <w:pStyle w:val="Subtitle"/>
      </w:pPr>
      <w:r>
        <w:t>独立个人代理人之间的家庭事务协作 · 最小业务闭环 · 验收与价值验证</w:t>
      </w:r>
    </w:p>
    <w:p>
      <w:r>
        <w:rPr>
          <w:b/>
          <w:color w:val="235991"/>
        </w:rPr>
        <w:t xml:space="preserve">文档状态  </w:t>
      </w:r>
      <w:r>
        <w:t>V0.1 研究与方案草案  |  2026-09-23  |  非已批准上线需求</w:t>
      </w:r>
    </w:p>
    <w:p>
      <w:r>
        <w:rPr>
          <w:b/>
          <w:color w:val="235991"/>
        </w:rPr>
        <w:t xml:space="preserve">核心决策  </w:t>
      </w:r>
      <w:r>
        <w:t>二期只验证一类低风险双人协助事务：发起人请求 → 受邀人自主回应 → 发起人确认安排 → 进度反馈 → 关闭或异常处理。</w:t>
      </w:r>
    </w:p>
    <w:p>
      <w:r>
        <w:rPr>
          <w:b/>
          <w:color w:val="235991"/>
        </w:rPr>
        <w:t xml:space="preserve">事实边界  </w:t>
      </w:r>
      <w:r>
        <w:t>前述中国家庭公开研究与竞品资料提供方向线索；本期具体场景、用户偏好、需求频率与验证阈值尚无目标家庭一手证据，不应表述为已验证事实。</w:t>
      </w:r>
    </w:p>
    <w:p>
      <w:pPr>
        <w:pStyle w:val="Heading1"/>
      </w:pPr>
      <w:r>
        <w:t>0. 与第一期的关系及启动门槛</w:t>
      </w:r>
    </w:p>
    <w:p>
      <w:r>
        <w:t>第一期 PRD V0.1（M01–M08）以一位成年成员的私人事项整理、确认、提醒、状态跟进为范围，明确不提供家庭共享或跨成员代理人协作。本期在该基础上新增一个明确授权的「协助请求」业务对象，而非直接开放全部私人事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/>
          <w:cantSplit/>
        </w:trPr>
        <w:tc>
          <w:tcPr>
            <w:tcW w:type="dxa" w:w="2324"/>
            <w:shd w:fill="EAF2F8"/>
            <w:vAlign w:val="center"/>
          </w:tcPr>
          <w:p>
            <w:pPr>
              <w:spacing w:after="0"/>
            </w:pPr>
            <w:r>
              <w:rPr>
                <w:b/>
                <w:color w:val="235991"/>
                <w:sz w:val="17"/>
              </w:rPr>
              <w:t>启动前置条件</w:t>
            </w:r>
          </w:p>
        </w:tc>
        <w:tc>
          <w:tcPr>
            <w:tcW w:type="dxa" w:w="6860"/>
            <w:shd w:fill="EAF2F8"/>
            <w:vAlign w:val="center"/>
          </w:tcPr>
          <w:p>
            <w:pPr>
              <w:spacing w:after="0"/>
            </w:pPr>
            <w:r>
              <w:rPr>
                <w:b/>
                <w:color w:val="235991"/>
                <w:sz w:val="17"/>
              </w:rPr>
              <w:t>判断方式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个人价值已验证</w:t>
            </w:r>
          </w:p>
        </w:tc>
        <w:tc>
          <w:tcPr>
            <w:tcW w:type="dxa" w:w="6860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第一期在真实事务中显示整理/跟进总负担下降且完成质量不降低；观察到用户主动复用。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家庭协作需求确有证据</w:t>
            </w:r>
          </w:p>
        </w:tc>
        <w:tc>
          <w:tcPr>
            <w:tcW w:type="dxa" w:w="6860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在目标家庭访谈和事务日志中，发现至少一种反复出现、由两位成年人共同承担且现有方式有明显协调成本的低风险事务。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受邀人真实愿意参与</w:t>
            </w:r>
          </w:p>
        </w:tc>
        <w:tc>
          <w:tcPr>
            <w:tcW w:type="dxa" w:w="6860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不能只询问发起人；需获得受邀方对协助请求、提醒、个人信息边界的真实反馈。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基线与安全边界明确</w:t>
            </w:r>
          </w:p>
        </w:tc>
        <w:tc>
          <w:tcPr>
            <w:tcW w:type="dxa" w:w="6860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记录原有微信群/电话等方式的耗时、响应、完成率；明确资料最小共享原则和严重风险停止条件。</w:t>
            </w:r>
          </w:p>
        </w:tc>
      </w:tr>
    </w:tbl>
    <w:p>
      <w:r>
        <w:t>若以上条件未满足，本文件只作为二期候选方案，不以“第一期开发完成”自动触发第二期建设。</w:t>
      </w:r>
    </w:p>
    <w:p>
      <w:pPr>
        <w:pStyle w:val="Heading1"/>
      </w:pPr>
      <w:r>
        <w:t>1. 目标用户、待验证问题与产品价值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/>
          <w:cantSplit/>
        </w:trPr>
        <w:tc>
          <w:tcPr>
            <w:tcW w:type="dxa" w:w="2098"/>
            <w:shd w:fill="EAF2F8"/>
            <w:vAlign w:val="center"/>
          </w:tcPr>
          <w:p>
            <w:pPr>
              <w:spacing w:after="0"/>
            </w:pPr>
            <w:r>
              <w:rPr>
                <w:b/>
                <w:color w:val="235991"/>
                <w:sz w:val="17"/>
              </w:rPr>
              <w:t>项目</w:t>
            </w:r>
          </w:p>
        </w:tc>
        <w:tc>
          <w:tcPr>
            <w:tcW w:type="dxa" w:w="7087"/>
            <w:shd w:fill="EAF2F8"/>
            <w:vAlign w:val="center"/>
          </w:tcPr>
          <w:p>
            <w:pPr>
              <w:spacing w:after="0"/>
            </w:pPr>
            <w:r>
              <w:rPr>
                <w:b/>
                <w:color w:val="235991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发起人</w:t>
            </w:r>
          </w:p>
        </w:tc>
        <w:tc>
          <w:tcPr>
            <w:tcW w:type="dxa" w:w="7087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多代同住家庭中拥有自己代理人的成年成员；由于个人安排变化或共同生活需要，提出一次具体协助请求。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受邀人</w:t>
            </w:r>
          </w:p>
        </w:tc>
        <w:tc>
          <w:tcPr>
            <w:tcW w:type="dxa" w:w="7087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同一家庭中另一位拥有独立代理人的成年成员；可自主接受、拒绝或不回应，不因日程空闲而被默认安排。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待验证问题</w:t>
            </w:r>
          </w:p>
        </w:tc>
        <w:tc>
          <w:tcPr>
            <w:tcW w:type="dxa" w:w="7087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现有微信群、电话或共享日历可能已能告知事项，但涉及意愿确认、职责落实、计划变更和结果跟进时，仍可能产生重复沟通。具体痛点需一手证据确认。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产品价值</w:t>
            </w:r>
          </w:p>
        </w:tc>
        <w:tc>
          <w:tcPr>
            <w:tcW w:type="dxa" w:w="7087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在不降低任务完成质量、不侵犯受邀人自主权的条件下，减少发起人与受邀人合计的协调成本，而不是只把工作转交给另一人。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试点适用事务</w:t>
            </w:r>
          </w:p>
        </w:tc>
        <w:tc>
          <w:tcPr>
            <w:tcW w:type="dxa" w:w="7087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短周期、可由两位成年人协作完成、后果可逆的日常协助：代买普通生活用品、代取非敏感物件、一般日程协助等。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试点不使用</w:t>
            </w:r>
          </w:p>
        </w:tc>
        <w:tc>
          <w:tcPr>
            <w:tcW w:type="dxa" w:w="7087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涉及儿童无人接送风险、紧急就医、用药、支付、金融、身份凭证、跨家庭开放邀请等高风险事务；接送孩子仅作为理解业务结构的假设例子，不作为未验证试点。</w:t>
            </w:r>
          </w:p>
        </w:tc>
      </w:tr>
    </w:tbl>
    <w:p>
      <w:pPr>
        <w:pStyle w:val="Heading1"/>
      </w:pPr>
      <w:r>
        <w:t>2. 场景及最小端到端闭环</w:t>
      </w:r>
    </w:p>
    <w:p>
      <w:pPr>
        <w:pStyle w:val="Heading2"/>
      </w:pPr>
      <w:r>
        <w:t>SC-02：一次家庭日常协助请求（待用户研究选定具体事项）</w:t>
      </w:r>
    </w:p>
    <w:p>
      <w:r>
        <w:t>假设：A 明晚无法顺路购买一件普通生活用品，想请 B 帮忙。A 的个人代理人先让 A 确认最小必要内容，再向 A 指定、已加入该家庭的 B 发送邀请；B 的独立代理人展示事项和预期时间，B 自主接受或拒绝。B 接受后 A 确认最终安排；任务执行后 B 反馈结果，A 确认关闭。</w:t>
      </w:r>
    </w:p>
    <w:p>
      <w:r>
        <w:rPr>
          <w:b/>
          <w:color w:val="235991"/>
        </w:rPr>
        <w:t xml:space="preserve">最小闭环  </w:t>
      </w:r>
      <w:r>
        <w:t>私人事项（仅 A 可见） → 授权生成协助请求草稿 → A 指定 B 并确认发送 → B 回应 → A 确认安排 → B 反馈完成/无法完成 → A 确认关闭或重新协调。</w:t>
      </w:r>
    </w:p>
    <w:p>
      <w:r>
        <w:rPr>
          <w:b/>
          <w:color w:val="235991"/>
        </w:rPr>
        <w:t xml:space="preserve">为什么保留双方确认  </w:t>
      </w:r>
      <w:r>
        <w:t>受邀人「愿意帮忙」不意味着发起人已经确认新的时间与内容；只有双方一致后，才视为正式落实责任。</w:t>
      </w:r>
    </w:p>
    <w:p>
      <w:pPr>
        <w:pStyle w:val="Heading1"/>
      </w:pPr>
      <w:r>
        <w:t>3. 范围：本期只建立双人协助能力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/>
          <w:cantSplit/>
        </w:trPr>
        <w:tc>
          <w:tcPr>
            <w:tcW w:type="dxa" w:w="3118"/>
            <w:shd w:fill="EAF2F8"/>
            <w:vAlign w:val="center"/>
          </w:tcPr>
          <w:p>
            <w:pPr>
              <w:spacing w:after="0"/>
            </w:pPr>
            <w:r>
              <w:rPr>
                <w:b/>
                <w:color w:val="235991"/>
                <w:sz w:val="17"/>
              </w:rPr>
              <w:t>P0 必须</w:t>
            </w:r>
          </w:p>
        </w:tc>
        <w:tc>
          <w:tcPr>
            <w:tcW w:type="dxa" w:w="3005"/>
            <w:shd w:fill="EAF2F8"/>
            <w:vAlign w:val="center"/>
          </w:tcPr>
          <w:p>
            <w:pPr>
              <w:spacing w:after="0"/>
            </w:pPr>
            <w:r>
              <w:rPr>
                <w:b/>
                <w:color w:val="235991"/>
                <w:sz w:val="17"/>
              </w:rPr>
              <w:t>P1 有证据再做</w:t>
            </w:r>
          </w:p>
        </w:tc>
        <w:tc>
          <w:tcPr>
            <w:tcW w:type="dxa" w:w="3061"/>
            <w:shd w:fill="EAF2F8"/>
            <w:vAlign w:val="center"/>
          </w:tcPr>
          <w:p>
            <w:pPr>
              <w:spacing w:after="0"/>
            </w:pPr>
            <w:r>
              <w:rPr>
                <w:b/>
                <w:color w:val="235991"/>
                <w:sz w:val="17"/>
              </w:rPr>
              <w:t>明确排除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两位成年成员分别有私人代理人；受邀人需主动加入并同意协作</w:t>
            </w:r>
          </w:p>
        </w:tc>
        <w:tc>
          <w:tcPr>
            <w:tcW w:type="dxa" w:w="3005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家庭内多个候选人顺序询问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面向全家广播式自动派单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从私人事项生成受控共享的协助请求草稿</w:t>
            </w:r>
          </w:p>
        </w:tc>
        <w:tc>
          <w:tcPr>
            <w:tcW w:type="dxa" w:w="3005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个人空闲窗口的自愿、最小化共享</w:t>
            </w:r>
          </w:p>
        </w:tc>
        <w:tc>
          <w:tcPr>
            <w:tcW w:type="dxa" w:w="3061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读取对方私人日历或全部私人记忆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发起人指定单一受邀人；确认后发送</w:t>
            </w:r>
          </w:p>
        </w:tc>
        <w:tc>
          <w:tcPr>
            <w:tcW w:type="dxa" w:w="3005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允许协助人提出替代时间/条件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代理人推断空闲即自动同意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受邀人接受/拒绝；双向确认正式安排</w:t>
            </w:r>
          </w:p>
        </w:tc>
        <w:tc>
          <w:tcPr>
            <w:tcW w:type="dxa" w:w="3005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家务周期计划、常用协助模板</w:t>
            </w:r>
          </w:p>
        </w:tc>
        <w:tc>
          <w:tcPr>
            <w:tcW w:type="dxa" w:w="3061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自动代付、代挂号、代签署或对外下单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撤回/取消/到期/变更与状态通知</w:t>
            </w:r>
          </w:p>
        </w:tc>
        <w:tc>
          <w:tcPr>
            <w:tcW w:type="dxa" w:w="3005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多人分工、二次转派、群组代理人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紧急照护、儿童接送安全保障和健康决策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完成反馈、发起人关闭、失败/无回应处理</w:t>
            </w:r>
          </w:p>
        </w:tc>
        <w:tc>
          <w:tcPr>
            <w:tcW w:type="dxa" w:w="3005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主动发现冲突并建议协作</w:t>
            </w:r>
          </w:p>
        </w:tc>
        <w:tc>
          <w:tcPr>
            <w:tcW w:type="dxa" w:w="3061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自动读取微信群聊天及未授权联系人</w:t>
            </w:r>
          </w:p>
        </w:tc>
      </w:tr>
    </w:tbl>
    <w:p>
      <w:pPr>
        <w:pStyle w:val="Heading1"/>
      </w:pPr>
      <w:r>
        <w:t>4. 最小需求清单（最小可独立验收）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/>
          <w:cantSplit/>
        </w:trPr>
        <w:tc>
          <w:tcPr>
            <w:tcW w:type="dxa" w:w="680"/>
            <w:shd w:fill="EAF2F8"/>
            <w:vAlign w:val="center"/>
          </w:tcPr>
          <w:p>
            <w:pPr>
              <w:spacing w:after="0"/>
            </w:pPr>
            <w:r>
              <w:rPr>
                <w:b/>
                <w:color w:val="235991"/>
                <w:sz w:val="17"/>
              </w:rPr>
              <w:t>ID</w:t>
            </w:r>
          </w:p>
        </w:tc>
        <w:tc>
          <w:tcPr>
            <w:tcW w:type="dxa" w:w="2551"/>
            <w:shd w:fill="EAF2F8"/>
            <w:vAlign w:val="center"/>
          </w:tcPr>
          <w:p>
            <w:pPr>
              <w:spacing w:after="0"/>
            </w:pPr>
            <w:r>
              <w:rPr>
                <w:b/>
                <w:color w:val="235991"/>
                <w:sz w:val="17"/>
              </w:rPr>
              <w:t>需求 / 核心规则</w:t>
            </w:r>
          </w:p>
        </w:tc>
        <w:tc>
          <w:tcPr>
            <w:tcW w:type="dxa" w:w="3402"/>
            <w:shd w:fill="EAF2F8"/>
            <w:vAlign w:val="center"/>
          </w:tcPr>
          <w:p>
            <w:pPr>
              <w:spacing w:after="0"/>
            </w:pPr>
            <w:r>
              <w:rPr>
                <w:b/>
                <w:color w:val="235991"/>
                <w:sz w:val="17"/>
              </w:rPr>
              <w:t>验收要点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C01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家庭关系与协作邀请：仅已加入同一家庭、具备独立账户的成年成员可被发出协助请求；加入家庭不等于默认同意接单。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未建立关系不可邀请；家庭加入后仍必须逐次确认请求。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C02</w:t>
            </w:r>
          </w:p>
        </w:tc>
        <w:tc>
          <w:tcPr>
            <w:tcW w:type="dxa" w:w="2551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私人事项生成共享草稿：发起人只能主动选择事项及允许共享的内容；原始私人文字、偏好和日程不默认复制到共享对象。</w:t>
            </w:r>
          </w:p>
        </w:tc>
        <w:tc>
          <w:tcPr>
            <w:tcW w:type="dxa" w:w="3402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预览明确显示受邀人将看到什么；未经选择的私人字段不进入共享请求。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C03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指定单个受邀人并确认发送：发起人指定 B，确认事项、时间、必要地点、回复期限后才发送；发送与创建草稿分离。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不确认不得发送；发送失败不显示为已送达。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C04</w:t>
            </w:r>
          </w:p>
        </w:tc>
        <w:tc>
          <w:tcPr>
            <w:tcW w:type="dxa" w:w="2551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受邀人接收最小必要信息：B 只收到当前请求必须的内容、发起人身份及回复期限，不可浏览 A 的其他个人事项。</w:t>
            </w:r>
          </w:p>
        </w:tc>
        <w:tc>
          <w:tcPr>
            <w:tcW w:type="dxa" w:w="3402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直接访问 A 其他私人事项被拒绝；可查看本次邀请的范围。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C05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自主接受、拒绝或不回应：B 可以接受、拒绝或不回应；沉默不等于同意，拒绝时无需提供私人日程或原因。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拒绝后不能被标为负责人；过期无回应不自动接受。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C06</w:t>
            </w:r>
          </w:p>
        </w:tc>
        <w:tc>
          <w:tcPr>
            <w:tcW w:type="dxa" w:w="2551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发起人确认最终安排：B 接受后，A 复核人员、事项、时间并明确确认，随后双方看到同一份已确认安排。</w:t>
            </w:r>
          </w:p>
        </w:tc>
        <w:tc>
          <w:tcPr>
            <w:tcW w:type="dxa" w:w="3402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在 A 确认前不得将 B 标记为已落实负责人；A 可放弃本次请求。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C07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执行结果与关闭：已确认事务由执行方反馈完成/无法完成；发起人确认关闭或重新协调；反馈不等于已核实的实际履约。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区分「对方报告完成」与「发起人确认关闭」；可处理未完成。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C08</w:t>
            </w:r>
          </w:p>
        </w:tc>
        <w:tc>
          <w:tcPr>
            <w:tcW w:type="dxa" w:w="2551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撤回、取消和变更：发起人可撤回待回复邀请；落实后变更时间、内容须重新征求受邀方同意；取消需告知双方。</w:t>
            </w:r>
          </w:p>
        </w:tc>
        <w:tc>
          <w:tcPr>
            <w:tcW w:type="dxa" w:w="3402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旧安排不悄悄生效；已接受任务不能仅修改发起人视图。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C09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超时与无人回应：明确回复期限；超时转为未落实，发起人自行决定是否询问其他人或采用原有方式。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无回复时不自动转派、不反复催促受邀人。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C10</w:t>
            </w:r>
          </w:p>
        </w:tc>
        <w:tc>
          <w:tcPr>
            <w:tcW w:type="dxa" w:w="2551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通知与低打扰控制：仅在请求、回应、确认、变更、结果等关键节点通知；双方可关闭非必要提醒。</w:t>
            </w:r>
          </w:p>
        </w:tc>
        <w:tc>
          <w:tcPr>
            <w:tcW w:type="dxa" w:w="3402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同一事件不重复轰炸；通知权限关闭时如实展示状态。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C11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授权范围与撤销：每次协助共享仅针对本次请求；成员离开家庭或授权撤销后停止新数据访问，并提示已被对方看到的信息不能保证回收。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撤销后不得继续访问新增私人信息；已发通知和对方依法保留的记录不可虚称全部撤回。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C12</w:t>
            </w:r>
          </w:p>
        </w:tc>
        <w:tc>
          <w:tcPr>
            <w:tcW w:type="dxa" w:w="2551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可靠性与恢复：重复提交、网络断连、双方同时操作时不能生成相互矛盾的正式安排；失败可重试并提供真实状态。</w:t>
            </w:r>
          </w:p>
        </w:tc>
        <w:tc>
          <w:tcPr>
            <w:tcW w:type="dxa" w:w="3402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拒绝与接受竞态仅产生一个有效结果；不虚构已送达、已接受或已完成。</w:t>
            </w:r>
          </w:p>
        </w:tc>
      </w:tr>
    </w:tbl>
    <w:p>
      <w:pPr>
        <w:pStyle w:val="Heading1"/>
      </w:pPr>
      <w:r>
        <w:t>5. 核心业务规则、状态与权限</w:t>
      </w:r>
    </w:p>
    <w:p>
      <w:pPr>
        <w:pStyle w:val="Heading2"/>
      </w:pPr>
      <w:r>
        <w:t>5.1 协助请求状态（与个人事项状态相互独立）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/>
          <w:cantSplit/>
        </w:trPr>
        <w:tc>
          <w:tcPr>
            <w:tcW w:type="dxa" w:w="1843"/>
            <w:shd w:fill="EAF2F8"/>
            <w:vAlign w:val="center"/>
          </w:tcPr>
          <w:p>
            <w:pPr>
              <w:spacing w:after="0"/>
            </w:pPr>
            <w:r>
              <w:rPr>
                <w:b/>
                <w:color w:val="235991"/>
                <w:sz w:val="17"/>
              </w:rPr>
              <w:t>状态</w:t>
            </w:r>
          </w:p>
        </w:tc>
        <w:tc>
          <w:tcPr>
            <w:tcW w:type="dxa" w:w="7342"/>
            <w:shd w:fill="EAF2F8"/>
            <w:vAlign w:val="center"/>
          </w:tcPr>
          <w:p>
            <w:pPr>
              <w:spacing w:after="0"/>
            </w:pPr>
            <w:r>
              <w:rPr>
                <w:b/>
                <w:color w:val="235991"/>
                <w:sz w:val="17"/>
              </w:rPr>
              <w:t>进入条件 / 后续操作</w:t>
            </w:r>
          </w:p>
        </w:tc>
      </w:tr>
      <w:tr>
        <w:trPr>
          <w:cantSplit/>
        </w:trPr>
        <w:tc>
          <w:tcPr>
            <w:tcW w:type="dxa" w:w="1843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草稿</w:t>
            </w:r>
          </w:p>
        </w:tc>
        <w:tc>
          <w:tcPr>
            <w:tcW w:type="dxa" w:w="7342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仅发起人可见；完成共享信息预览后，可确认发送或放弃。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待回应</w:t>
            </w:r>
          </w:p>
        </w:tc>
        <w:tc>
          <w:tcPr>
            <w:tcW w:type="dxa" w:w="7342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受邀方已成功收到邀请；可以接受、拒绝；发起人可撤回；到期自动成为未落实。</w:t>
            </w:r>
          </w:p>
        </w:tc>
      </w:tr>
      <w:tr>
        <w:trPr>
          <w:cantSplit/>
        </w:trPr>
        <w:tc>
          <w:tcPr>
            <w:tcW w:type="dxa" w:w="1843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待发起人确认</w:t>
            </w:r>
          </w:p>
        </w:tc>
        <w:tc>
          <w:tcPr>
            <w:tcW w:type="dxa" w:w="7342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受邀人接受，但尚未形成正式责任；发起人可确认或放弃。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已确认</w:t>
            </w:r>
          </w:p>
        </w:tc>
        <w:tc>
          <w:tcPr>
            <w:tcW w:type="dxa" w:w="7342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发起人确认后，双方均知悉落实的事项与时间；变更须再次征求同意。</w:t>
            </w:r>
          </w:p>
        </w:tc>
      </w:tr>
      <w:tr>
        <w:trPr>
          <w:cantSplit/>
        </w:trPr>
        <w:tc>
          <w:tcPr>
            <w:tcW w:type="dxa" w:w="1843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待关闭</w:t>
            </w:r>
          </w:p>
        </w:tc>
        <w:tc>
          <w:tcPr>
            <w:tcW w:type="dxa" w:w="7342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受邀人报告已完成或无法完成；发起人确认关闭或重新协调。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已关闭</w:t>
            </w:r>
          </w:p>
        </w:tc>
        <w:tc>
          <w:tcPr>
            <w:tcW w:type="dxa" w:w="7342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发起人确认结束；不再发送跟进提醒。</w:t>
            </w:r>
          </w:p>
        </w:tc>
      </w:tr>
      <w:tr>
        <w:trPr>
          <w:cantSplit/>
        </w:trPr>
        <w:tc>
          <w:tcPr>
            <w:tcW w:type="dxa" w:w="1843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终止类状态</w:t>
            </w:r>
          </w:p>
        </w:tc>
        <w:tc>
          <w:tcPr>
            <w:tcW w:type="dxa" w:w="7342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已拒绝／已撤回／已到期／已取消；不得继续视为已落实安排。</w:t>
            </w:r>
          </w:p>
        </w:tc>
      </w:tr>
    </w:tbl>
    <w:p>
      <w:pPr>
        <w:pStyle w:val="Heading2"/>
      </w:pPr>
      <w:r>
        <w:t>5.2 个人与共享信息的分界</w:t>
      </w:r>
    </w:p>
    <w:p>
      <w:pPr>
        <w:pStyle w:val="ListBullet"/>
      </w:pPr>
      <w:r>
        <w:t>个人代理人的完整记忆、历史私人事项和个人日历仍由本人控制；家庭关系本身不产生读取权。</w:t>
      </w:r>
    </w:p>
    <w:p>
      <w:pPr>
        <w:pStyle w:val="ListBullet"/>
      </w:pPr>
      <w:r>
        <w:t>共享对象只保存本次协助必要的信息；要求展示共享预览并由发起人确认。</w:t>
      </w:r>
    </w:p>
    <w:p>
      <w:pPr>
        <w:pStyle w:val="ListBullet"/>
      </w:pPr>
      <w:r>
        <w:t>受邀人可以提供「本次是否愿意协助」的回应，不必解释私人安排；代理人不得读取或转述其个人日历理由。</w:t>
      </w:r>
    </w:p>
    <w:p>
      <w:pPr>
        <w:pStyle w:val="ListBullet"/>
      </w:pPr>
      <w:r>
        <w:t>若未来涉及未成年人或长辈代办，另立监护、代理授权和安全规则，不沿用本期成人双人协助规则直接扩大。</w:t>
      </w:r>
    </w:p>
    <w:p>
      <w:pPr>
        <w:pStyle w:val="Heading1"/>
      </w:pPr>
      <w:r>
        <w:t>6. 异常与边缘情形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/>
          <w:cantSplit/>
        </w:trPr>
        <w:tc>
          <w:tcPr>
            <w:tcW w:type="dxa" w:w="2835"/>
            <w:shd w:fill="EAF2F8"/>
            <w:vAlign w:val="center"/>
          </w:tcPr>
          <w:p>
            <w:pPr>
              <w:spacing w:after="0"/>
            </w:pPr>
            <w:r>
              <w:rPr>
                <w:b/>
                <w:color w:val="235991"/>
                <w:sz w:val="17"/>
              </w:rPr>
              <w:t>情况</w:t>
            </w:r>
          </w:p>
        </w:tc>
        <w:tc>
          <w:tcPr>
            <w:tcW w:type="dxa" w:w="6350"/>
            <w:shd w:fill="EAF2F8"/>
            <w:vAlign w:val="center"/>
          </w:tcPr>
          <w:p>
            <w:pPr>
              <w:spacing w:after="0"/>
            </w:pPr>
            <w:r>
              <w:rPr>
                <w:b/>
                <w:color w:val="235991"/>
                <w:sz w:val="17"/>
              </w:rPr>
              <w:t>预期行为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B 拒绝或超时</w:t>
            </w:r>
          </w:p>
        </w:tc>
        <w:tc>
          <w:tcPr>
            <w:tcW w:type="dxa" w:w="6350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A 看到「未落实」，可亲自重新协调；不自动改派或公开 B 的拒绝原因。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B 已接受，但 A 尚未确认</w:t>
            </w:r>
          </w:p>
        </w:tc>
        <w:tc>
          <w:tcPr>
            <w:tcW w:type="dxa" w:w="6350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明确显示「待发起人确认」；到期不自动转成已确认。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A 与 B 先后修改同一安排</w:t>
            </w:r>
          </w:p>
        </w:tc>
        <w:tc>
          <w:tcPr>
            <w:tcW w:type="dxa" w:w="6350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已确认内容形成可追溯版本；所有重大变更重新经双方确认。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A 撤回时 B 正在回应</w:t>
            </w:r>
          </w:p>
        </w:tc>
        <w:tc>
          <w:tcPr>
            <w:tcW w:type="dxa" w:w="6350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最终仅保留一个生效状态；双方收到一致结果，不形成幽灵责任。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通知失败、网络中断或重复点击</w:t>
            </w:r>
          </w:p>
        </w:tc>
        <w:tc>
          <w:tcPr>
            <w:tcW w:type="dxa" w:w="6350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不得误称已送达/已接受；恢复后可核查当前状态，重复操作不复制邀请。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成员退出家庭或撤销同意</w:t>
            </w:r>
          </w:p>
        </w:tc>
        <w:tc>
          <w:tcPr>
            <w:tcW w:type="dxa" w:w="6350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停止新的邀请和新增信息访问；明确告知已发出的必要通知可能无法完全收回。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临近截止或任务尚未完成</w:t>
            </w:r>
          </w:p>
        </w:tc>
        <w:tc>
          <w:tcPr>
            <w:tcW w:type="dxa" w:w="6350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允许双方主动标记无法完成/请求重新协调；不把无回应当作已完成。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用户试图提交儿童、医疗、付款等高风险事务</w:t>
            </w:r>
          </w:p>
        </w:tc>
        <w:tc>
          <w:tcPr>
            <w:tcW w:type="dxa" w:w="6350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试点阶段明确提示不支持该类协助委托，转回用户自行采用合适的既有渠道。</w:t>
            </w:r>
          </w:p>
        </w:tc>
      </w:tr>
    </w:tbl>
    <w:p>
      <w:pPr>
        <w:pStyle w:val="Heading1"/>
      </w:pPr>
      <w:r>
        <w:t>7. 功能验收场景（Given / When / Then）</w:t>
      </w:r>
    </w:p>
    <w:p>
      <w:r>
        <w:t>AC-01 正常协作：给定 A、B 均为同一家庭成年成员；A 确认并发送请求，B 接受，A 最终确认；则双方看到相同的已确认安排，A 的其余私人事项不可见。</w:t>
      </w:r>
    </w:p>
    <w:p>
      <w:r>
        <w:t>AC-02 拒绝：给定 B 收到请求；当 B 拒绝；则该请求标为已拒绝，A 被告知未落实，B 不成为执行人。</w:t>
      </w:r>
    </w:p>
    <w:p>
      <w:r>
        <w:t>AC-03 无回应：给定回复期限已过且 B 未回应；则请求标为已到期，不能自动接单或转派。</w:t>
      </w:r>
    </w:p>
    <w:p>
      <w:r>
        <w:t>AC-04 双方确认：给定 B 接受，但 A 未确认；则状态仍为待发起人确认，不得在双方日程中作为最终协助责任。</w:t>
      </w:r>
    </w:p>
    <w:p>
      <w:r>
        <w:t>AC-05 最小共享：给定 A 有个人私人事项和偏好；当 A 发送本次请求；则 B 仅能看到 A 明确确认的共享字段，无法浏览私人记录。</w:t>
      </w:r>
    </w:p>
    <w:p>
      <w:r>
        <w:t>AC-06 改期：给定已确认事务；当 A 改变执行时间；则原确认不自动套用新时间，须 B 再次接受。</w:t>
      </w:r>
    </w:p>
    <w:p>
      <w:r>
        <w:t>AC-07 撤回竞态：给定 A 撤回而 B 同时接受；则仅形成一种一致的最终状态，不得出现一方已取消另一方已落实。</w:t>
      </w:r>
    </w:p>
    <w:p>
      <w:r>
        <w:t>AC-08 执行反馈：给定已确认事务；当 B 报告完成；则 A 看到「待关闭」，只有 A 确认后才变为已关闭。</w:t>
      </w:r>
    </w:p>
    <w:p>
      <w:r>
        <w:t>AC-09 通知失败：给定发送消息未实际成功；则系统显示真实失败/待重试状态，不虚构已送达。</w:t>
      </w:r>
    </w:p>
    <w:p>
      <w:r>
        <w:t>AC-10 退出家庭：给定 B 退出家庭；则不可收到新请求或读取新增个人内容，历史共享信息的实际保留边界需明确告知。</w:t>
      </w:r>
    </w:p>
    <w:p>
      <w:pPr>
        <w:pStyle w:val="Heading1"/>
      </w:pPr>
      <w:r>
        <w:t>8. 产品价值验证：证明双人协作优于原有方式</w:t>
      </w:r>
    </w:p>
    <w:p>
      <w:r>
        <w:t>研究方案建议：先对 6–8 户目标家庭分别访谈发起人与受邀人，收集至少一周真实协调事件；选择愿意参与的 4–6 户家庭进行约两周的低风险真实事务试点。样本数量和周期为探索性建议，不支持推断总体市场效果。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/>
          <w:cantSplit/>
        </w:trPr>
        <w:tc>
          <w:tcPr>
            <w:tcW w:type="dxa" w:w="1701"/>
            <w:shd w:fill="EAF2F8"/>
            <w:vAlign w:val="center"/>
          </w:tcPr>
          <w:p>
            <w:pPr>
              <w:spacing w:after="0"/>
            </w:pPr>
            <w:r>
              <w:rPr>
                <w:b/>
                <w:color w:val="235991"/>
                <w:sz w:val="17"/>
              </w:rPr>
              <w:t>指标</w:t>
            </w:r>
          </w:p>
        </w:tc>
        <w:tc>
          <w:tcPr>
            <w:tcW w:type="dxa" w:w="4139"/>
            <w:shd w:fill="EAF2F8"/>
            <w:vAlign w:val="center"/>
          </w:tcPr>
          <w:p>
            <w:pPr>
              <w:spacing w:after="0"/>
            </w:pPr>
            <w:r>
              <w:rPr>
                <w:b/>
                <w:color w:val="235991"/>
                <w:sz w:val="17"/>
              </w:rPr>
              <w:t>定义 / 采集</w:t>
            </w:r>
          </w:p>
        </w:tc>
        <w:tc>
          <w:tcPr>
            <w:tcW w:type="dxa" w:w="3345"/>
            <w:shd w:fill="EAF2F8"/>
            <w:vAlign w:val="center"/>
          </w:tcPr>
          <w:p>
            <w:pPr>
              <w:spacing w:after="0"/>
            </w:pPr>
            <w:r>
              <w:rPr>
                <w:b/>
                <w:color w:val="235991"/>
                <w:sz w:val="17"/>
              </w:rPr>
              <w:t>暂定通过原则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共同任务有效完成率</w:t>
            </w:r>
          </w:p>
        </w:tc>
        <w:tc>
          <w:tcPr>
            <w:tcW w:type="dxa" w:w="4139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双方确认并实际结束的真实任务数／进入对照的同类任务数；不以邀请发送数代替完成数。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不低于原有沟通方式；未完成任务须分析原因。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双人总协调时间</w:t>
            </w:r>
          </w:p>
        </w:tc>
        <w:tc>
          <w:tcPr>
            <w:tcW w:type="dxa" w:w="4139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发起人与受邀人合计用于解释、询问、确认、改期、催促、核实的时间。</w:t>
            </w:r>
          </w:p>
        </w:tc>
        <w:tc>
          <w:tcPr>
            <w:tcW w:type="dxa" w:w="3345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与原有电话/群聊等方式对照，确实减少，而非把时间从 A 转移给 B。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重复沟通量</w:t>
            </w:r>
          </w:p>
        </w:tc>
        <w:tc>
          <w:tcPr>
            <w:tcW w:type="dxa" w:w="4139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一件事中为确认同一安排而发生的重复消息、电话和手动复述次数。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趋于下降；如增加，应判断代理人是否引入了新摩擦。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明确责任率</w:t>
            </w:r>
          </w:p>
        </w:tc>
        <w:tc>
          <w:tcPr>
            <w:tcW w:type="dxa" w:w="4139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需要他人协助的任务中，截止前已获得双方明确确认的比例。</w:t>
            </w:r>
          </w:p>
        </w:tc>
        <w:tc>
          <w:tcPr>
            <w:tcW w:type="dxa" w:w="3345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不低于基线；不得把「已读」「有空」记为已同意。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双方主观负担</w:t>
            </w:r>
          </w:p>
        </w:tc>
        <w:tc>
          <w:tcPr>
            <w:tcW w:type="dxa" w:w="4139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A、B 分别在任务后用 1–5 分量表记录轻松程度及开放反馈。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双方均无明显负担恶化，能够举出减负的具体例子。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自然复用</w:t>
            </w:r>
          </w:p>
        </w:tc>
        <w:tc>
          <w:tcPr>
            <w:tcW w:type="dxa" w:w="4139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在未强制布置任务时，家庭是否主动将新的真实协助事项交给代理人。</w:t>
            </w:r>
          </w:p>
        </w:tc>
        <w:tc>
          <w:tcPr>
            <w:tcW w:type="dxa" w:w="3345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观察到自发复用，再讨论扩面。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负面影响</w:t>
            </w:r>
          </w:p>
        </w:tc>
        <w:tc>
          <w:tcPr>
            <w:tcW w:type="dxa" w:w="4139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未经授权共享、误派单、重复催促、关系摩擦、受邀人不愿接单却难以拒绝。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严重隐私或无同意任务分配发生即暂停试点并复盘。</w:t>
            </w:r>
          </w:p>
        </w:tc>
      </w:tr>
    </w:tbl>
    <w:p>
      <w:r>
        <w:t>比较时须选择类型、紧急程度和参与人数相近的真实事务，保留原有方式作为可选渠道；试点结束访谈 A、B 双方，不能只依据发起人的主观满意度。</w:t>
      </w:r>
    </w:p>
    <w:p>
      <w:pPr>
        <w:pStyle w:val="Heading1"/>
      </w:pPr>
      <w:r>
        <w:t>9. 分阶段交付与是否进入第三期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/>
          <w:cantSplit/>
        </w:trPr>
        <w:tc>
          <w:tcPr>
            <w:tcW w:type="dxa" w:w="1928"/>
            <w:shd w:fill="EAF2F8"/>
            <w:vAlign w:val="center"/>
          </w:tcPr>
          <w:p>
            <w:pPr>
              <w:spacing w:after="0"/>
            </w:pPr>
            <w:r>
              <w:rPr>
                <w:b/>
                <w:color w:val="235991"/>
                <w:sz w:val="17"/>
              </w:rPr>
              <w:t>里程碑</w:t>
            </w:r>
          </w:p>
        </w:tc>
        <w:tc>
          <w:tcPr>
            <w:tcW w:type="dxa" w:w="3515"/>
            <w:shd w:fill="EAF2F8"/>
            <w:vAlign w:val="center"/>
          </w:tcPr>
          <w:p>
            <w:pPr>
              <w:spacing w:after="0"/>
            </w:pPr>
            <w:r>
              <w:rPr>
                <w:b/>
                <w:color w:val="235991"/>
                <w:sz w:val="17"/>
              </w:rPr>
              <w:t>本期产出</w:t>
            </w:r>
          </w:p>
        </w:tc>
        <w:tc>
          <w:tcPr>
            <w:tcW w:type="dxa" w:w="3742"/>
            <w:shd w:fill="EAF2F8"/>
            <w:vAlign w:val="center"/>
          </w:tcPr>
          <w:p>
            <w:pPr>
              <w:spacing w:after="0"/>
            </w:pPr>
            <w:r>
              <w:rPr>
                <w:b/>
                <w:color w:val="235991"/>
                <w:sz w:val="17"/>
              </w:rPr>
              <w:t>进入下一节点的条件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G0 需求证据</w:t>
            </w:r>
          </w:p>
        </w:tc>
        <w:tc>
          <w:tcPr>
            <w:tcW w:type="dxa" w:w="3515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目标家庭访谈、7 天事件日志、原有协调方式基线和受邀人参与意愿。</w:t>
            </w:r>
          </w:p>
        </w:tc>
        <w:tc>
          <w:tcPr>
            <w:tcW w:type="dxa" w:w="3742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证实存在低风险、重复发生的双人协调场景，且现有方式确有不足。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G1 最小可用闭环</w:t>
            </w:r>
          </w:p>
        </w:tc>
        <w:tc>
          <w:tcPr>
            <w:tcW w:type="dxa" w:w="3515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C01–C12、AC-01–10；单一指定受邀人、双方确认、反馈和撤回。</w:t>
            </w:r>
          </w:p>
        </w:tc>
        <w:tc>
          <w:tcPr>
            <w:tcW w:type="dxa" w:w="3742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场景及全部权限/异常验收通过，不引入高风险任务。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G2 真实生活试点</w:t>
            </w:r>
          </w:p>
        </w:tc>
        <w:tc>
          <w:tcPr>
            <w:tcW w:type="dxa" w:w="3515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双方任务记录、用时与消息量对照、主观负担、自然复用和负面事件清单。</w:t>
            </w:r>
          </w:p>
        </w:tc>
        <w:tc>
          <w:tcPr>
            <w:tcW w:type="dxa" w:w="3742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双人总成本下降、完成质量不降低，且未出现严重信任或授权问题。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G3 版本决策</w:t>
            </w:r>
          </w:p>
        </w:tc>
        <w:tc>
          <w:tcPr>
            <w:tcW w:type="dxa" w:w="3515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继续、收缩、转向或停止；记录证据和剩余风险。</w:t>
            </w:r>
          </w:p>
        </w:tc>
        <w:tc>
          <w:tcPr>
            <w:tcW w:type="dxa" w:w="3742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只有用户确实需要主动提醒/更复杂事务，才讨论第三期。</w:t>
            </w:r>
          </w:p>
        </w:tc>
      </w:tr>
    </w:tbl>
    <w:p>
      <w:pPr>
        <w:pStyle w:val="Heading2"/>
      </w:pPr>
      <w:r>
        <w:t>下一期候选（不是本期承诺）</w:t>
      </w:r>
    </w:p>
    <w:p>
      <w:r>
        <w:t>第 3 期可验证：用户授权下的主动冲突发现、重复家庭事务协调、长辈更适配的个人生活支持或多步骤执行。但具体方向取决于二期观察到的行为，不能仅凭竞品能力决定。</w:t>
      </w:r>
    </w:p>
    <w:p>
      <w:pPr>
        <w:pStyle w:val="Heading1"/>
      </w:pPr>
      <w:r>
        <w:t>10. 需求决策记录 / 待验证清单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/>
          <w:cantSplit/>
        </w:trPr>
        <w:tc>
          <w:tcPr>
            <w:tcW w:type="dxa" w:w="1134"/>
            <w:shd w:fill="EAF2F8"/>
            <w:vAlign w:val="center"/>
          </w:tcPr>
          <w:p>
            <w:pPr>
              <w:spacing w:after="0"/>
            </w:pPr>
            <w:r>
              <w:rPr>
                <w:b/>
                <w:color w:val="235991"/>
                <w:sz w:val="17"/>
              </w:rPr>
              <w:t>编号</w:t>
            </w:r>
          </w:p>
        </w:tc>
        <w:tc>
          <w:tcPr>
            <w:tcW w:type="dxa" w:w="3742"/>
            <w:shd w:fill="EAF2F8"/>
            <w:vAlign w:val="center"/>
          </w:tcPr>
          <w:p>
            <w:pPr>
              <w:spacing w:after="0"/>
            </w:pPr>
            <w:r>
              <w:rPr>
                <w:b/>
                <w:color w:val="235991"/>
                <w:sz w:val="17"/>
              </w:rPr>
              <w:t>当前决定</w:t>
            </w:r>
          </w:p>
        </w:tc>
        <w:tc>
          <w:tcPr>
            <w:tcW w:type="dxa" w:w="4309"/>
            <w:shd w:fill="EAF2F8"/>
            <w:vAlign w:val="center"/>
          </w:tcPr>
          <w:p>
            <w:pPr>
              <w:spacing w:after="0"/>
            </w:pPr>
            <w:r>
              <w:rPr>
                <w:b/>
                <w:color w:val="235991"/>
                <w:sz w:val="17"/>
              </w:rPr>
              <w:t>需要补充的证据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D-01</w:t>
            </w:r>
          </w:p>
        </w:tc>
        <w:tc>
          <w:tcPr>
            <w:tcW w:type="dxa" w:w="3742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二期从双人、低风险、单次请求开始。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真实家庭中发生频率、原有协调时间与双向参与意愿。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D-02</w:t>
            </w:r>
          </w:p>
        </w:tc>
        <w:tc>
          <w:tcPr>
            <w:tcW w:type="dxa" w:w="3742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不自动读取/推断受邀方私人日历；不替对方接受。</w:t>
            </w:r>
          </w:p>
        </w:tc>
        <w:tc>
          <w:tcPr>
            <w:tcW w:type="dxa" w:w="4309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隐私边界和愿意披露的可用性信息范围。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D-03</w:t>
            </w:r>
          </w:p>
        </w:tc>
        <w:tc>
          <w:tcPr>
            <w:tcW w:type="dxa" w:w="3742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受邀方接受之后，发起方仍需最终确认。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该额外步骤的价值能否覆盖增加的操作成本。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D-04</w:t>
            </w:r>
          </w:p>
        </w:tc>
        <w:tc>
          <w:tcPr>
            <w:tcW w:type="dxa" w:w="3742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家庭请求与第一期私人事项独立管理。</w:t>
            </w:r>
          </w:p>
        </w:tc>
        <w:tc>
          <w:tcPr>
            <w:tcW w:type="dxa" w:w="4309"/>
            <w:vAlign w:val="center"/>
            <w:shd w:fill="F9FBFD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用户是否能够理解共享范围，实际是否出现误解。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D-05</w:t>
            </w:r>
          </w:p>
        </w:tc>
        <w:tc>
          <w:tcPr>
            <w:tcW w:type="dxa" w:w="3742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完成与关闭分开，防止受邀方报告代替发起方确认。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 w:line="281" w:lineRule="auto"/>
            </w:pPr>
            <w:r>
              <w:rPr>
                <w:sz w:val="16"/>
              </w:rPr>
              <w:t>双方是否认为这一状态区分有必要以及是否过于繁琐。</w:t>
            </w:r>
          </w:p>
        </w:tc>
      </w:tr>
    </w:tbl>
    <w:p>
      <w:pPr>
        <w:pStyle w:val="Heading1"/>
      </w:pPr>
      <w:r>
        <w:t>11. 依据与参考</w:t>
      </w:r>
    </w:p>
    <w:p>
      <w:r>
        <w:t>内部文档：家庭 AI 代理人第一期 MVP PRD V0.1（2026-09-23），第 1、3、10、12 节；配套产品调研报告 V0.1（同日）。本文件只沿用此前讨论的产品愿景、用户研究原则与一期边界；二期具体流程为待验证的设计假设。</w:t>
      </w:r>
    </w:p>
    <w:p>
      <w:r>
        <w:t>外部能力参考（不把公开描述当成已实测效果）：Google CC 家庭/群组代理人官方介绍 https://blog.google/innovation-and-ai/models-and-research/google-labs/cc-expanding-to-groups/ ；Ohai 家庭管理功能 https://www.ohai.ai/features/ ；Domio https://domio.ai/features ；Eva https://www.myevaos.com/ ；Quok https://getquok.com/ 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19" w:bottom="1077" w:left="1219" w:header="482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876"/>
        <w:sz w:val="16"/>
      </w:rPr>
      <w:t xml:space="preserve">第二期家庭协作 PRD  ·  V0.1  ·  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876"/>
        <w:sz w:val="16"/>
      </w:rPr>
      <w:t>FAMILY AI AGENT  /  PRODUCT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8" w:lineRule="auto"/>
    </w:pPr>
    <w:rPr>
      <w:rFonts w:ascii="Noto Sans CJK SC" w:hAnsi="Noto Sans CJK SC" w:eastAsia="Noto Sans CJK SC"/>
      <w:color w:val="1D2D4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29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359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 w:line="29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B77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 w:line="298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D2D4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80" w:line="298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D2D44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98" w:lineRule="auto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B6876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家庭 AI 代理人第二期家庭协作 PRD V0.1</dc:title>
  <dc:subject>第二期个人代理人之间的家庭协作产品需求草案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