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383E">
      <w:pPr>
        <w:jc w:val="center"/>
        <w:rPr>
          <w:b/>
          <w:color w:val="0066CC"/>
          <w:sz w:val="56"/>
        </w:rPr>
      </w:pPr>
    </w:p>
    <w:p w14:paraId="27C6EC45">
      <w:pPr>
        <w:jc w:val="both"/>
        <w:rPr>
          <w:b/>
          <w:color w:val="0066CC"/>
          <w:sz w:val="56"/>
        </w:rPr>
      </w:pPr>
    </w:p>
    <w:p w14:paraId="4031FF24">
      <w:pPr>
        <w:jc w:val="center"/>
      </w:pPr>
      <w:r>
        <w:rPr>
          <w:b/>
          <w:color w:val="0066CC"/>
          <w:sz w:val="56"/>
        </w:rPr>
        <w:t>TRADING PLATFORM 2027 VISION</w:t>
      </w:r>
      <w:r>
        <w:rPr>
          <w:b/>
          <w:color w:val="0066CC"/>
          <w:sz w:val="56"/>
        </w:rPr>
        <w:br w:type="textWrapping"/>
      </w:r>
      <w:r>
        <w:rPr>
          <w:color w:val="009966"/>
          <w:sz w:val="36"/>
        </w:rPr>
        <w:br w:type="textWrapping"/>
      </w:r>
      <w:r>
        <w:rPr>
          <w:color w:val="009966"/>
          <w:sz w:val="36"/>
        </w:rPr>
        <w:t>User Guide to the Most Exciting New Features</w:t>
      </w:r>
    </w:p>
    <w:p w14:paraId="081CF985">
      <w:pPr>
        <w:pStyle w:val="4"/>
        <w:keepNext w:val="0"/>
        <w:keepLines w:val="0"/>
        <w:widowControl/>
        <w:suppressLineNumbers w:val="0"/>
      </w:pPr>
      <w:r>
        <w:br w:type="page"/>
      </w:r>
    </w:p>
    <w:p w14:paraId="3D801DE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</w:p>
    <w:p w14:paraId="22827F02">
      <w:pPr>
        <w:pStyle w:val="4"/>
        <w:keepNext w:val="0"/>
        <w:keepLines w:val="0"/>
        <w:widowControl/>
        <w:suppressLineNumbers w:val="0"/>
      </w:pPr>
      <w:r>
        <w:rPr>
          <w:sz w:val="32"/>
          <w:szCs w:val="32"/>
        </w:rPr>
        <w:t>Introduction</w:t>
      </w:r>
    </w:p>
    <w:p w14:paraId="471105C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Financial markets move faster than ever before. Traders need tools that help them understand market conditions quickly, manage risk effectively, and make informed decisions with confidence.</w:t>
      </w:r>
    </w:p>
    <w:p w14:paraId="12C114D9">
      <w:pPr>
        <w:pStyle w:val="33"/>
        <w:keepNext w:val="0"/>
        <w:keepLines w:val="0"/>
        <w:widowControl/>
        <w:suppressLineNumbers w:val="0"/>
      </w:pPr>
      <w:r>
        <w:t>This document presents five major improvements designed to enhance the trading experience. Each feature focuses on solving real-world challenges faced by traders every day while maintaining a simple and intuitive user experience.</w:t>
      </w:r>
    </w:p>
    <w:p w14:paraId="61805D49">
      <w:pPr>
        <w:pStyle w:val="33"/>
        <w:keepNext w:val="0"/>
        <w:keepLines w:val="0"/>
        <w:widowControl/>
        <w:suppressLineNumbers w:val="0"/>
      </w:pPr>
    </w:p>
    <w:p w14:paraId="4032E216">
      <w:pPr>
        <w:pStyle w:val="33"/>
        <w:keepNext w:val="0"/>
        <w:keepLines w:val="0"/>
        <w:widowControl/>
        <w:suppressLineNumbers w:val="0"/>
      </w:pPr>
    </w:p>
    <w:p w14:paraId="278B25EC">
      <w:pPr>
        <w:pStyle w:val="33"/>
        <w:keepNext w:val="0"/>
        <w:keepLines w:val="0"/>
        <w:widowControl/>
        <w:suppressLineNumbers w:val="0"/>
      </w:pPr>
    </w:p>
    <w:p w14:paraId="0DD6881A">
      <w:pPr>
        <w:pStyle w:val="33"/>
        <w:keepNext w:val="0"/>
        <w:keepLines w:val="0"/>
        <w:widowControl/>
        <w:suppressLineNumbers w:val="0"/>
      </w:pPr>
    </w:p>
    <w:p w14:paraId="6929A61D">
      <w:pPr>
        <w:pStyle w:val="33"/>
        <w:keepNext w:val="0"/>
        <w:keepLines w:val="0"/>
        <w:widowControl/>
        <w:suppressLineNumbers w:val="0"/>
      </w:pPr>
    </w:p>
    <w:p w14:paraId="3E70337F">
      <w:pPr>
        <w:pStyle w:val="33"/>
        <w:keepNext w:val="0"/>
        <w:keepLines w:val="0"/>
        <w:widowControl/>
        <w:suppressLineNumbers w:val="0"/>
      </w:pPr>
    </w:p>
    <w:p w14:paraId="13BFDF6B">
      <w:pPr>
        <w:pStyle w:val="33"/>
        <w:keepNext w:val="0"/>
        <w:keepLines w:val="0"/>
        <w:widowControl/>
        <w:suppressLineNumbers w:val="0"/>
      </w:pPr>
    </w:p>
    <w:p w14:paraId="4D3C8047">
      <w:pPr>
        <w:pStyle w:val="33"/>
        <w:keepNext w:val="0"/>
        <w:keepLines w:val="0"/>
        <w:widowControl/>
        <w:suppressLineNumbers w:val="0"/>
      </w:pPr>
    </w:p>
    <w:p w14:paraId="4CE56DC4">
      <w:pPr>
        <w:pStyle w:val="33"/>
        <w:keepNext w:val="0"/>
        <w:keepLines w:val="0"/>
        <w:widowControl/>
        <w:suppressLineNumbers w:val="0"/>
      </w:pPr>
    </w:p>
    <w:p w14:paraId="0EED051A">
      <w:pPr>
        <w:pStyle w:val="33"/>
        <w:keepNext w:val="0"/>
        <w:keepLines w:val="0"/>
        <w:widowControl/>
        <w:suppressLineNumbers w:val="0"/>
      </w:pPr>
    </w:p>
    <w:p w14:paraId="72B83397">
      <w:pPr>
        <w:pStyle w:val="33"/>
        <w:keepNext w:val="0"/>
        <w:keepLines w:val="0"/>
        <w:widowControl/>
        <w:suppressLineNumbers w:val="0"/>
      </w:pPr>
    </w:p>
    <w:p w14:paraId="00035A5E">
      <w:pPr>
        <w:pStyle w:val="33"/>
        <w:keepNext w:val="0"/>
        <w:keepLines w:val="0"/>
        <w:widowControl/>
        <w:suppressLineNumbers w:val="0"/>
      </w:pPr>
    </w:p>
    <w:p w14:paraId="364C1BE2">
      <w:pPr>
        <w:pStyle w:val="33"/>
        <w:keepNext w:val="0"/>
        <w:keepLines w:val="0"/>
        <w:widowControl/>
        <w:suppressLineNumbers w:val="0"/>
      </w:pPr>
    </w:p>
    <w:p w14:paraId="5461E051">
      <w:pPr>
        <w:pStyle w:val="33"/>
        <w:keepNext w:val="0"/>
        <w:keepLines w:val="0"/>
        <w:widowControl/>
        <w:suppressLineNumbers w:val="0"/>
      </w:pPr>
    </w:p>
    <w:p w14:paraId="4A197807">
      <w:pPr>
        <w:pStyle w:val="33"/>
        <w:keepNext w:val="0"/>
        <w:keepLines w:val="0"/>
        <w:widowControl/>
        <w:suppressLineNumbers w:val="0"/>
      </w:pPr>
    </w:p>
    <w:p w14:paraId="63FF23C4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</w:p>
    <w:p w14:paraId="5BC4DA74">
      <w:pPr>
        <w:pStyle w:val="2"/>
        <w:keepNext w:val="0"/>
        <w:keepLines w:val="0"/>
        <w:widowControl/>
        <w:suppressLineNumbers w:val="0"/>
        <w:rPr>
          <w:sz w:val="34"/>
          <w:szCs w:val="34"/>
        </w:rPr>
      </w:pPr>
    </w:p>
    <w:p w14:paraId="6A453B96">
      <w:pPr>
        <w:pStyle w:val="2"/>
        <w:keepNext w:val="0"/>
        <w:keepLines w:val="0"/>
        <w:widowControl/>
        <w:suppressLineNumbers w:val="0"/>
      </w:pPr>
      <w:r>
        <w:rPr>
          <w:sz w:val="34"/>
          <w:szCs w:val="34"/>
        </w:rPr>
        <w:t>2. Order Flow &amp; Liquidity Tools</w:t>
      </w:r>
    </w:p>
    <w:p w14:paraId="475047ED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Overview</w:t>
      </w:r>
    </w:p>
    <w:p w14:paraId="0E944478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Understanding where major buyers and sellers are active can significantly improve trading performance. Order Flow &amp; Liquidity Tools provide visibility into market activity that is often hidden from traditional charting methods.</w:t>
      </w:r>
    </w:p>
    <w:p w14:paraId="7251A97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Key Capabilities</w:t>
      </w:r>
    </w:p>
    <w:p w14:paraId="45EFCD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Liquidity heatmaps</w:t>
      </w:r>
    </w:p>
    <w:p w14:paraId="3837DE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Market depth visualization</w:t>
      </w:r>
    </w:p>
    <w:p w14:paraId="13D976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Footprint charts</w:t>
      </w:r>
    </w:p>
    <w:p w14:paraId="762748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Volume delta analysis</w:t>
      </w:r>
    </w:p>
    <w:p w14:paraId="080D10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Order flow monitoring</w:t>
      </w:r>
    </w:p>
    <w:p w14:paraId="55FEF7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Institutional activity tracking</w:t>
      </w:r>
    </w:p>
    <w:p w14:paraId="5B3BC3E3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How It Works</w:t>
      </w:r>
    </w:p>
    <w:p w14:paraId="5E298F0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platform visualizes areas where significant liquidity exists. Traders can quickly identify zones where large market participants may enter or exit positions.</w:t>
      </w:r>
    </w:p>
    <w:p w14:paraId="1603CBC0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Example</w:t>
      </w:r>
    </w:p>
    <w:p w14:paraId="5AF7593C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trader notices a significant liquidity cluster below the current market price. Instead of entering immediately, they wait for price to reach the liquidity zone before entering their position.</w:t>
      </w:r>
    </w:p>
    <w:p w14:paraId="0ED8EDD3">
      <w:pPr>
        <w:pStyle w:val="4"/>
        <w:keepNext w:val="0"/>
        <w:keepLines w:val="0"/>
        <w:widowControl/>
        <w:suppressLineNumbers w:val="0"/>
      </w:pPr>
      <w:r>
        <w:rPr>
          <w:sz w:val="26"/>
          <w:szCs w:val="26"/>
        </w:rPr>
        <w:t>Benefits</w:t>
      </w:r>
      <w:bookmarkStart w:id="0" w:name="_GoBack"/>
      <w:bookmarkEnd w:id="0"/>
    </w:p>
    <w:p w14:paraId="47DDDD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Better trade timing</w:t>
      </w:r>
    </w:p>
    <w:p w14:paraId="67EC4B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Improved entry and exit decisions</w:t>
      </w:r>
    </w:p>
    <w:p w14:paraId="2054E9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Increased market awareness</w:t>
      </w:r>
    </w:p>
    <w:p w14:paraId="26E873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Greater understanding of institutional behavior</w:t>
      </w:r>
    </w:p>
    <w:p w14:paraId="3BD05513">
      <w:pPr>
        <w:pStyle w:val="3"/>
        <w:bidi w:val="0"/>
      </w:pPr>
      <w:r>
        <w:t>User Value</w:t>
      </w:r>
    </w:p>
    <w:p w14:paraId="5A8C9BD6">
      <w:pPr>
        <w:pStyle w:val="33"/>
        <w:keepNext w:val="0"/>
        <w:keepLines w:val="0"/>
        <w:widowControl/>
        <w:suppressLineNumbers w:val="0"/>
      </w:pPr>
      <w:r>
        <w:t>Users gain access to information typically available only on professional trading platforms.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40AC6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5302F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5302F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1BD0034"/>
    <w:multiLevelType w:val="multilevel"/>
    <w:tmpl w:val="31BD0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06906B"/>
    <w:multiLevelType w:val="multilevel"/>
    <w:tmpl w:val="57069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638CF"/>
    <w:rsid w:val="030054FC"/>
    <w:rsid w:val="036C262D"/>
    <w:rsid w:val="075F3828"/>
    <w:rsid w:val="07684137"/>
    <w:rsid w:val="0BC649E1"/>
    <w:rsid w:val="12E71EA5"/>
    <w:rsid w:val="148C1946"/>
    <w:rsid w:val="162177DE"/>
    <w:rsid w:val="1EEE40CF"/>
    <w:rsid w:val="201E47C1"/>
    <w:rsid w:val="26B12C2C"/>
    <w:rsid w:val="2A141E18"/>
    <w:rsid w:val="30DF5CBE"/>
    <w:rsid w:val="35A23D0E"/>
    <w:rsid w:val="3A02553C"/>
    <w:rsid w:val="3A0A2948"/>
    <w:rsid w:val="3F9E326F"/>
    <w:rsid w:val="41DB2819"/>
    <w:rsid w:val="43BC3444"/>
    <w:rsid w:val="4D940DD6"/>
    <w:rsid w:val="53F555CD"/>
    <w:rsid w:val="592077C9"/>
    <w:rsid w:val="6251635C"/>
    <w:rsid w:val="6253185F"/>
    <w:rsid w:val="66490DDD"/>
    <w:rsid w:val="69DF7D42"/>
    <w:rsid w:val="6AC817F7"/>
    <w:rsid w:val="7510189E"/>
    <w:rsid w:val="7DD5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entrolance\AppData\Local\Kingsoft\WPS%20Office\12.1.0.26880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1610</Characters>
  <Lines>0</Lines>
  <Paragraphs>0</Paragraphs>
  <TotalTime>19</TotalTime>
  <ScaleCrop>false</ScaleCrop>
  <LinksUpToDate>false</LinksUpToDate>
  <CharactersWithSpaces>1828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Harry Johnson</cp:lastModifiedBy>
  <dcterms:modified xsi:type="dcterms:W3CDTF">2026-06-11T19:43:28Z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eyJoZGlkIjoiNjZmMDg4ZWZmMjg0N2Q3OTIzMGRhMTkwNGZkMGFkNzUiLCJ1c2VySWQiOiIxNjQ5MjY4OTY3ODU5In0=</vt:lpwstr>
  </property>
  <property fmtid="{D5CDD505-2E9C-101B-9397-08002B2CF9AE}" pid="3" name="KSOProductBuildVer">
    <vt:lpwstr>1033-12.1.0.26880</vt:lpwstr>
  </property>
  <property fmtid="{D5CDD505-2E9C-101B-9397-08002B2CF9AE}" pid="4" name="ICV">
    <vt:lpwstr>EC4A33AA8F794C268D07888A1023F3E7_12</vt:lpwstr>
  </property>
</Properties>
</file>