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2C1" w:rsidRPr="00FC7634" w:rsidRDefault="004502C1" w:rsidP="004502C1">
      <w:pPr>
        <w:jc w:val="center"/>
        <w:rPr>
          <w:b/>
          <w:color w:val="333333"/>
          <w:sz w:val="36"/>
          <w:szCs w:val="36"/>
        </w:rPr>
      </w:pPr>
      <w:r w:rsidRPr="004502C1">
        <w:rPr>
          <w:b/>
          <w:color w:val="333333"/>
          <w:sz w:val="36"/>
          <w:szCs w:val="36"/>
        </w:rPr>
        <w:t xml:space="preserve">Algorytmiczne oceny zmian w ruchach oczu w relacji </w:t>
      </w:r>
      <w:r>
        <w:rPr>
          <w:b/>
          <w:color w:val="333333"/>
          <w:sz w:val="36"/>
          <w:szCs w:val="36"/>
        </w:rPr>
        <w:br/>
      </w:r>
      <w:r w:rsidRPr="004502C1">
        <w:rPr>
          <w:b/>
          <w:color w:val="333333"/>
          <w:sz w:val="36"/>
          <w:szCs w:val="36"/>
        </w:rPr>
        <w:t>do postępującej choroby Parkinsona</w:t>
      </w:r>
    </w:p>
    <w:p w:rsidR="004502C1" w:rsidRPr="006B5E71" w:rsidRDefault="004502C1" w:rsidP="004502C1">
      <w:pPr>
        <w:spacing w:before="120"/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1E0"/>
      </w:tblPr>
      <w:tblGrid>
        <w:gridCol w:w="2808"/>
        <w:gridCol w:w="6404"/>
      </w:tblGrid>
      <w:tr w:rsidR="004502C1" w:rsidRPr="004E569F" w:rsidTr="004502C1">
        <w:trPr>
          <w:trHeight w:val="733"/>
        </w:trPr>
        <w:tc>
          <w:tcPr>
            <w:tcW w:w="2808" w:type="dxa"/>
          </w:tcPr>
          <w:p w:rsidR="004502C1" w:rsidRPr="004502C1" w:rsidRDefault="004502C1" w:rsidP="004502C1">
            <w:pPr>
              <w:spacing w:before="240" w:after="0"/>
              <w:jc w:val="center"/>
              <w:rPr>
                <w:b/>
                <w:sz w:val="24"/>
                <w:szCs w:val="36"/>
              </w:rPr>
            </w:pPr>
            <w:r w:rsidRPr="004502C1">
              <w:rPr>
                <w:b/>
                <w:sz w:val="24"/>
                <w:szCs w:val="36"/>
              </w:rPr>
              <w:t>Zadanie:</w:t>
            </w:r>
          </w:p>
        </w:tc>
        <w:tc>
          <w:tcPr>
            <w:tcW w:w="6404" w:type="dxa"/>
          </w:tcPr>
          <w:p w:rsidR="004502C1" w:rsidRPr="004E569F" w:rsidRDefault="004502C1" w:rsidP="000C7C4E">
            <w:pPr>
              <w:spacing w:before="240"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Baza </w:t>
            </w:r>
            <w:r w:rsidR="000C7C4E">
              <w:rPr>
                <w:b/>
                <w:sz w:val="28"/>
                <w:szCs w:val="28"/>
              </w:rPr>
              <w:t>D</w:t>
            </w:r>
            <w:r>
              <w:rPr>
                <w:b/>
                <w:sz w:val="28"/>
                <w:szCs w:val="28"/>
              </w:rPr>
              <w:t>anych – Analiza</w:t>
            </w:r>
          </w:p>
        </w:tc>
      </w:tr>
      <w:tr w:rsidR="004502C1" w:rsidRPr="004E569F" w:rsidTr="00173C4F">
        <w:tc>
          <w:tcPr>
            <w:tcW w:w="2808" w:type="dxa"/>
          </w:tcPr>
          <w:p w:rsidR="004502C1" w:rsidRPr="004502C1" w:rsidRDefault="004502C1" w:rsidP="004502C1">
            <w:pPr>
              <w:spacing w:before="120"/>
              <w:jc w:val="center"/>
              <w:rPr>
                <w:b/>
                <w:sz w:val="24"/>
                <w:szCs w:val="36"/>
              </w:rPr>
            </w:pPr>
            <w:r w:rsidRPr="004502C1">
              <w:rPr>
                <w:b/>
                <w:sz w:val="24"/>
                <w:szCs w:val="36"/>
              </w:rPr>
              <w:t>Data:</w:t>
            </w:r>
          </w:p>
        </w:tc>
        <w:tc>
          <w:tcPr>
            <w:tcW w:w="6404" w:type="dxa"/>
          </w:tcPr>
          <w:p w:rsidR="004502C1" w:rsidRPr="004502C1" w:rsidRDefault="004502C1" w:rsidP="004502C1">
            <w:pPr>
              <w:spacing w:before="240" w:after="0"/>
              <w:jc w:val="center"/>
              <w:rPr>
                <w:b/>
                <w:szCs w:val="36"/>
              </w:rPr>
            </w:pPr>
            <w:r>
              <w:rPr>
                <w:b/>
                <w:szCs w:val="36"/>
              </w:rPr>
              <w:t>2012-05-31</w:t>
            </w:r>
          </w:p>
        </w:tc>
      </w:tr>
      <w:tr w:rsidR="004502C1" w:rsidRPr="004E569F" w:rsidTr="00173C4F">
        <w:tc>
          <w:tcPr>
            <w:tcW w:w="2808" w:type="dxa"/>
          </w:tcPr>
          <w:p w:rsidR="004502C1" w:rsidRPr="004502C1" w:rsidRDefault="004502C1" w:rsidP="004502C1">
            <w:pPr>
              <w:spacing w:before="120" w:after="0"/>
              <w:jc w:val="center"/>
              <w:rPr>
                <w:b/>
                <w:sz w:val="24"/>
                <w:szCs w:val="36"/>
              </w:rPr>
            </w:pPr>
            <w:r w:rsidRPr="004502C1">
              <w:rPr>
                <w:b/>
                <w:sz w:val="24"/>
                <w:szCs w:val="36"/>
              </w:rPr>
              <w:t>Sporządził:</w:t>
            </w:r>
          </w:p>
        </w:tc>
        <w:tc>
          <w:tcPr>
            <w:tcW w:w="6404" w:type="dxa"/>
          </w:tcPr>
          <w:p w:rsidR="004502C1" w:rsidRPr="004502C1" w:rsidRDefault="004502C1" w:rsidP="004502C1">
            <w:pPr>
              <w:spacing w:before="120" w:after="0"/>
              <w:jc w:val="center"/>
              <w:rPr>
                <w:b/>
                <w:szCs w:val="36"/>
              </w:rPr>
            </w:pPr>
            <w:r>
              <w:rPr>
                <w:b/>
                <w:szCs w:val="36"/>
              </w:rPr>
              <w:t>Piotr Habela</w:t>
            </w:r>
          </w:p>
        </w:tc>
      </w:tr>
    </w:tbl>
    <w:p w:rsidR="00903F5F" w:rsidRDefault="00903F5F" w:rsidP="00903F5F">
      <w:pPr>
        <w:spacing w:before="120" w:after="120"/>
        <w:jc w:val="center"/>
        <w:rPr>
          <w:b/>
          <w:color w:val="FF0000"/>
          <w:sz w:val="32"/>
        </w:rPr>
      </w:pPr>
    </w:p>
    <w:p w:rsidR="004502C1" w:rsidRPr="004502C1" w:rsidRDefault="004502C1" w:rsidP="004502C1">
      <w:pPr>
        <w:spacing w:before="360"/>
        <w:jc w:val="center"/>
        <w:rPr>
          <w:b/>
          <w:color w:val="FF0000"/>
          <w:sz w:val="40"/>
          <w:szCs w:val="28"/>
        </w:rPr>
      </w:pPr>
      <w:r w:rsidRPr="004502C1">
        <w:rPr>
          <w:b/>
          <w:color w:val="FF0000"/>
          <w:sz w:val="32"/>
        </w:rPr>
        <w:t>Raport</w:t>
      </w:r>
    </w:p>
    <w:p w:rsidR="00903F5F" w:rsidRDefault="00903F5F" w:rsidP="000C7C4E">
      <w:pPr>
        <w:rPr>
          <w:b/>
        </w:rPr>
      </w:pPr>
    </w:p>
    <w:p w:rsidR="000D7DE6" w:rsidRDefault="000D7DE6" w:rsidP="0090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Podsumowanie</w:t>
      </w:r>
    </w:p>
    <w:p w:rsidR="000C7C4E" w:rsidRDefault="000C7C4E" w:rsidP="0090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Zadanie analizy dla komponentu Baza Danych umieszczono w harmonogramie począwszy od 6-tego miesiąca realizacji projektu. Takie rozplanowanie było podyktowane umożliwieniem wcześniejszego ustabilizowania się założeń projektu, procedur przeprowadzania badań (w tym ich zakresu) oraz rozpoznania uwarunkowań technicznych budowy i wykorzystania pozostałych komponentów oprogramowania oraz wymagań z nich wynikłych. Prace nad komponentem Bazy Danych mają na celu umożliwienie gromadzenia wszystkich relewantnych danych dotyczących badań pacjentów, pochodzących docelowo zarówno z wizyt diagnostycznych i hospitalizacji, jak i z przeprowadzanych na odległość, przy użyciu urządzeń mobilnych, badań ruchów oczu.</w:t>
      </w:r>
      <w:r w:rsidR="000D7DE6">
        <w:t xml:space="preserve"> Ponadto, celem komponentu będzie udostępnianie danych w formie dogodnej do dokonywania ich analizy.</w:t>
      </w:r>
    </w:p>
    <w:p w:rsidR="000D7DE6" w:rsidRDefault="000D7DE6" w:rsidP="0090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 ramach etapu dokonano analizy wymagań, wybrano rozwiązania architektoniczne oraz narzędzia, skonfigurowano środowisko projektowe i przetestowano narzędzia oraz sporządzono wstępny schemat bazy danych.</w:t>
      </w:r>
    </w:p>
    <w:p w:rsidR="00903F5F" w:rsidRDefault="00903F5F" w:rsidP="000C7C4E"/>
    <w:p w:rsidR="004502C1" w:rsidRDefault="004502C1" w:rsidP="004502C1">
      <w:pPr>
        <w:pStyle w:val="Nagwek1"/>
      </w:pPr>
      <w:r>
        <w:t>Skład zespołu</w:t>
      </w:r>
    </w:p>
    <w:p w:rsidR="004502C1" w:rsidRDefault="004502C1" w:rsidP="004502C1">
      <w:pPr>
        <w:jc w:val="left"/>
      </w:pPr>
      <w:r>
        <w:t>Zadane „Baza danych  - Analiza” było realizowane w składzie:</w:t>
      </w:r>
    </w:p>
    <w:p w:rsidR="004502C1" w:rsidRPr="004502C1" w:rsidRDefault="004502C1" w:rsidP="004502C1">
      <w:pPr>
        <w:jc w:val="left"/>
      </w:pPr>
      <w:r>
        <w:tab/>
        <w:t>dr hab. inż. Piotr Habela</w:t>
      </w:r>
      <w:r>
        <w:tab/>
        <w:t>-</w:t>
      </w:r>
      <w:r>
        <w:tab/>
        <w:t>lider zadania, wykonawca</w:t>
      </w:r>
      <w:r>
        <w:br/>
      </w:r>
      <w:r>
        <w:tab/>
        <w:t>mgr inż. Michał Drabik</w:t>
      </w:r>
      <w:r>
        <w:tab/>
      </w:r>
      <w:r>
        <w:tab/>
        <w:t>-</w:t>
      </w:r>
      <w:r>
        <w:tab/>
        <w:t>wykonawca</w:t>
      </w:r>
    </w:p>
    <w:p w:rsidR="005A7961" w:rsidRDefault="005A7961">
      <w:pPr>
        <w:jc w:val="left"/>
        <w:rPr>
          <w:rFonts w:asciiTheme="minorHAnsi" w:eastAsiaTheme="minorHAnsi" w:hAnsiTheme="minorHAnsi" w:cstheme="minorBidi"/>
          <w:b/>
          <w:sz w:val="24"/>
        </w:rPr>
      </w:pPr>
      <w:r>
        <w:br w:type="page"/>
      </w:r>
    </w:p>
    <w:p w:rsidR="004502C1" w:rsidRDefault="004502C1" w:rsidP="004502C1">
      <w:pPr>
        <w:pStyle w:val="Nagwek1"/>
      </w:pPr>
      <w:r>
        <w:lastRenderedPageBreak/>
        <w:t>Wyniki analizy</w:t>
      </w:r>
    </w:p>
    <w:p w:rsidR="000D7DE6" w:rsidRPr="000D7DE6" w:rsidRDefault="000D7DE6" w:rsidP="000D7DE6">
      <w:r>
        <w:t xml:space="preserve">Prace analityczne miały na celu doprecyzowanie informacji o zapotrzebowaniu na gromadzenie i udostępnianie danych w projekcie, o systemach w bezpośrednim otoczeniu, z którymi Baza Danych </w:t>
      </w:r>
      <w:r w:rsidR="00072DEA">
        <w:t xml:space="preserve">(BD) </w:t>
      </w:r>
      <w:r>
        <w:t xml:space="preserve">ma współdziałać i ich interfejsach, </w:t>
      </w:r>
      <w:r w:rsidR="00D34DE9">
        <w:t>wybór</w:t>
      </w:r>
      <w:r>
        <w:t xml:space="preserve"> </w:t>
      </w:r>
      <w:r w:rsidR="00D34DE9">
        <w:t>adekwatnej dla tych wymagań architektury oraz technologii, zaprojektowania początkowej wersji struktury danych i schematu bazy oraz nakreślenie opartej na nich funkcjonalności. Rezultaty zostały podsumowanie w poniższych sekcjach.</w:t>
      </w:r>
    </w:p>
    <w:p w:rsidR="000C7C4E" w:rsidRPr="000C7C4E" w:rsidRDefault="000C7C4E" w:rsidP="000C7C4E"/>
    <w:p w:rsidR="004502C1" w:rsidRDefault="004502C1" w:rsidP="00E31698">
      <w:pPr>
        <w:pStyle w:val="Nagwek2"/>
      </w:pPr>
      <w:r>
        <w:t>Zastosowanie komponentu</w:t>
      </w:r>
    </w:p>
    <w:p w:rsidR="00072DEA" w:rsidRDefault="00072DEA" w:rsidP="00072DEA">
      <w:r>
        <w:t xml:space="preserve">Komponent BD ma służyć gromadzeniu (poddanych </w:t>
      </w:r>
      <w:proofErr w:type="spellStart"/>
      <w:r>
        <w:t>anonimizacji</w:t>
      </w:r>
      <w:proofErr w:type="spellEnd"/>
      <w:r>
        <w:t xml:space="preserve">) danych pochodzących z badań pacjentów, pochodzących zarówno z wizyt diagnostycznych jak i zgromadzonych przez pacjentów przy użyciu urządzeń mobilnych. </w:t>
      </w:r>
      <w:r w:rsidR="00523592">
        <w:t>Dane będą zatem wprowadzane przez lekarzy i diagnostów wykonujących badania oraz poprzez oprogramowanie klienckie w urządzeniach mobilnych udostępnionych pacjentom. Obok numerycznych i wyliczeniowych danych opisujących poszczególne kryteria badania, w bazie będą także gromadzone, posiadające znaczną objętość, dane binarne, zawierające obraz lub zapis ruchu zarejestrowane w ramach badań. Zgromadzone dane będą udostępnione badaczom celem dokonywania analiz zgromadzonego materiału.</w:t>
      </w:r>
    </w:p>
    <w:p w:rsidR="004502C1" w:rsidRDefault="004502C1" w:rsidP="00E31698">
      <w:pPr>
        <w:pStyle w:val="Nagwek2"/>
      </w:pPr>
      <w:r>
        <w:t>Założenia architektoniczne</w:t>
      </w:r>
    </w:p>
    <w:p w:rsidR="00523592" w:rsidRDefault="00523592" w:rsidP="00523592">
      <w:r>
        <w:t>Z uwagi na konieczność zapewnienia dostępu z</w:t>
      </w:r>
      <w:r w:rsidR="005A7961">
        <w:t>dalnego przy gromadzeniu danych, a potencjalnie również – szerszego udostępnienia zgromadzonych danych, system musi przybrać architekturę rozproszoną.</w:t>
      </w:r>
    </w:p>
    <w:p w:rsidR="005A7961" w:rsidRPr="000F28D7" w:rsidRDefault="005A7961" w:rsidP="00523592">
      <w:r>
        <w:t xml:space="preserve">Komponent będzie współpracował m.in. z aplikacjami w urządzeniach mobilnych, które są implementowane w językach Java i C++. Elementy oprogramowania mające realizować komunikację z serwerem </w:t>
      </w:r>
      <w:r w:rsidR="000F28D7">
        <w:t>ograniczają się wyłącznie do języka Java, jednak niewykluczone w przyszłości jest utworzenie programów klienckich w innych językach. W związku z tym postanowiono utrzymać daleko posuniętą niezależność od platformy i przyjąć na potrzeby realizacji komponentu serwerowego architekturę opartą na usługach (</w:t>
      </w:r>
      <w:r w:rsidR="000F28D7">
        <w:rPr>
          <w:i/>
        </w:rPr>
        <w:t xml:space="preserve">Service </w:t>
      </w:r>
      <w:proofErr w:type="spellStart"/>
      <w:r w:rsidR="000F28D7">
        <w:rPr>
          <w:i/>
        </w:rPr>
        <w:t>Oriented</w:t>
      </w:r>
      <w:proofErr w:type="spellEnd"/>
      <w:r w:rsidR="000F28D7">
        <w:rPr>
          <w:i/>
        </w:rPr>
        <w:t xml:space="preserve"> </w:t>
      </w:r>
      <w:proofErr w:type="spellStart"/>
      <w:r w:rsidR="000F28D7">
        <w:rPr>
          <w:i/>
        </w:rPr>
        <w:t>Architecture</w:t>
      </w:r>
      <w:proofErr w:type="spellEnd"/>
      <w:r w:rsidR="000F28D7">
        <w:rPr>
          <w:i/>
        </w:rPr>
        <w:t xml:space="preserve"> – SOA</w:t>
      </w:r>
      <w:r w:rsidR="000F28D7">
        <w:t>).</w:t>
      </w:r>
    </w:p>
    <w:p w:rsidR="005A7961" w:rsidRDefault="005A7961" w:rsidP="00523592">
      <w:r>
        <w:t xml:space="preserve">Znaczny udział danych o charakterze binarnym, dostarczanych w postaci plików o różnych formatach wymaga zapewnienia ich dogodnego połączenia z danymi liczbowymi i tekstowymi dotyczącymi tych samych badań. </w:t>
      </w:r>
      <w:r w:rsidR="000F28D7">
        <w:t>Pliki te można gromadzić w systemie plików oraz kontrolować ich spójność z danymi zgromadzonymi w bazie za pomocą funkcjonalności aplikacji serwerowej, bądź też, korzystając z rozszerzonej funkcjonalności systemu zarządzania bazami danych – powierzyć kontrolę nad gromadzeniem plików temuż systemowi. Z uwagi na mniejszą pracochłonność implementacji oraz tworzenia kopii zapasowych, wybrano d</w:t>
      </w:r>
      <w:r w:rsidR="001B1167">
        <w:t>rugie z wymienionych rozwiązań.</w:t>
      </w:r>
    </w:p>
    <w:p w:rsidR="001B1167" w:rsidRPr="00523592" w:rsidRDefault="001B1167" w:rsidP="00523592">
      <w:r>
        <w:t>Jako technologie dla realizacji komponentu serwerowego wybrano system zarządzania bazami danych SQL Server 2012 oraz platformę Microsoft .NET z językiem programowania C#, w którym zostaną zaimplementowane interfejsy usług oraz dynamiczne strony WWW stanowiące jeden z kanałów gromadzenia i udostępniania danych pochodzących z badań.</w:t>
      </w:r>
    </w:p>
    <w:p w:rsidR="00E31698" w:rsidRDefault="00E31698" w:rsidP="00E31698">
      <w:pPr>
        <w:pStyle w:val="Nagwek2"/>
      </w:pPr>
      <w:r>
        <w:lastRenderedPageBreak/>
        <w:t>Struktura danych</w:t>
      </w:r>
    </w:p>
    <w:p w:rsidR="00903F5F" w:rsidRDefault="00903F5F" w:rsidP="00016DAD">
      <w:r>
        <w:t>Zarys modelu pojęciowego projektowanego schematu przedstawia poniższy diagram UML. Nie umieszczono na nim atrybutów, z uwagi na czytelność ilustracji oraz nadal zmieniające się szczegóły wymagań w tym zakresie.</w:t>
      </w:r>
    </w:p>
    <w:p w:rsidR="00903F5F" w:rsidRDefault="00903F5F" w:rsidP="00016DAD">
      <w:r>
        <w:object w:dxaOrig="7960" w:dyaOrig="6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65pt;height:344.95pt" o:ole="">
            <v:imagedata r:id="rId8" o:title=""/>
          </v:shape>
          <o:OLEObject Type="Embed" ProgID="Visio.Drawing.11" ShapeID="_x0000_i1025" DrawAspect="Content" ObjectID="_1432533680" r:id="rId9"/>
        </w:object>
      </w:r>
    </w:p>
    <w:p w:rsidR="00903F5F" w:rsidRDefault="00903F5F">
      <w:pPr>
        <w:jc w:val="left"/>
      </w:pPr>
      <w:r>
        <w:br w:type="page"/>
      </w:r>
    </w:p>
    <w:p w:rsidR="00903F5F" w:rsidRDefault="00903F5F" w:rsidP="00016DAD">
      <w:r>
        <w:lastRenderedPageBreak/>
        <w:t>Zidentyfikowane dotychczas atrybuty niezbędne do opisania pacjenta oraz jego badań przedstawiono w poniższym zestawieniu. Jak widać, w wielu przypadkach wartości liczbowy atrybutów mają charakter wyliczeniowy – w tym wypadku będą w bazie danych zgromadzone definicje poszczególnych wartości, jak opisano wcześniej.</w:t>
      </w:r>
    </w:p>
    <w:p w:rsidR="00903F5F" w:rsidRDefault="00903F5F" w:rsidP="00016DAD">
      <w:r>
        <w:t xml:space="preserve">Wiersze zestawienia oznaczone kolorem zielonym reprezentują atrybuty badań wykonywanych wielowariantowo (zwłaszcza – zależnie od formy stymulacji DBS oraz od aktywności lub nieaktywności leków w trakcie danego wariantu badania). Aby uniknąć kombinatorycznego przyrostu liczby kolumn, dane te wydzielone zostaną do jednej lub kilku tabel, reprezentowanych na powyższym diagramie przez klasę </w:t>
      </w:r>
      <w:proofErr w:type="spellStart"/>
      <w:r>
        <w:t>ElementWariantowyBadania</w:t>
      </w:r>
      <w:proofErr w:type="spellEnd"/>
      <w:r>
        <w:t>.</w:t>
      </w:r>
    </w:p>
    <w:tbl>
      <w:tblPr>
        <w:tblW w:w="908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4069"/>
        <w:gridCol w:w="1468"/>
        <w:gridCol w:w="3543"/>
      </w:tblGrid>
      <w:tr w:rsidR="00016DAD" w:rsidRPr="00016DAD" w:rsidTr="00016DAD">
        <w:trPr>
          <w:trHeight w:val="300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b/>
                <w:bCs/>
                <w:color w:val="000000"/>
                <w:lang w:eastAsia="pl-PL"/>
              </w:rPr>
              <w:t>Nazwa atrybutu</w:t>
            </w:r>
          </w:p>
        </w:tc>
        <w:tc>
          <w:tcPr>
            <w:tcW w:w="1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b/>
                <w:bCs/>
                <w:color w:val="000000"/>
                <w:lang w:eastAsia="pl-PL"/>
              </w:rPr>
              <w:t>Typ</w:t>
            </w:r>
          </w:p>
        </w:tc>
        <w:tc>
          <w:tcPr>
            <w:tcW w:w="3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b/>
                <w:bCs/>
                <w:color w:val="000000"/>
                <w:lang w:eastAsia="pl-PL"/>
              </w:rPr>
              <w:t>Wartości wyliczeniowe - jeśli dotyczy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NumerPacjenta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varchar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(20)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RokUrodzenia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smallint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MiesiacUrodzenia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 xml:space="preserve">Wizyta 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decimal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(2,1)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0=przedoperacyjna, 0,5=po pół roku; 1=1 rok po DBS, 2=2lata po DBS, 3=3lata po DBS, 4=4 lata po DBS, 5=5 lat po DBS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Plec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[0=kobieta, 1=mężczyzna]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MasaCiala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decimal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(4,1)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Rodzinnosc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Wykształcenie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1=podst, 2=zaw, 3=średnie, 4=wyższe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WiekZachorowania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rok i miesiąc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Pierwszy objaw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wartości od 1 do 8 - zostaną uzupełnione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Drzenie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Sztywnosc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Spowolnienie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903F5F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ObjawyInne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903F5F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ObjawyInneJakie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varchar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(80)</w:t>
            </w:r>
          </w:p>
        </w:tc>
        <w:tc>
          <w:tcPr>
            <w:tcW w:w="3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</w:p>
        </w:tc>
      </w:tr>
      <w:tr w:rsidR="00016DAD" w:rsidRPr="00016DAD" w:rsidTr="00903F5F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DyskinezyObecnie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CzasOdPoczObjDoWlLDopy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DyskinezyOdLat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decimal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(2,1)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FluktuacjeObecnie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FluktuacjeOdLat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decimal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(2,1)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DyskinezyOdPoczatkuChoroby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decimal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(2,1)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FluktuacjeOdPoczatkuChoroby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decimal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(2,1)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CzasOFF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CzasDyskinez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PoprawaPoLDopie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Ldopa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LDopaObecnie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smallint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FF0000"/>
                <w:lang w:eastAsia="pl-PL"/>
              </w:rPr>
            </w:pPr>
            <w:r w:rsidRPr="00016DAD">
              <w:rPr>
                <w:rFonts w:eastAsia="Times New Roman" w:cs="Arial"/>
                <w:color w:val="FF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Agonista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FF0000"/>
                <w:lang w:eastAsia="pl-PL"/>
              </w:rPr>
            </w:pPr>
            <w:r w:rsidRPr="00016DAD">
              <w:rPr>
                <w:rFonts w:eastAsia="Times New Roman" w:cs="Arial"/>
                <w:color w:val="FF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AgonistaObecnie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smallint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FF0000"/>
                <w:lang w:eastAsia="pl-PL"/>
              </w:rPr>
            </w:pPr>
            <w:r w:rsidRPr="00016DAD">
              <w:rPr>
                <w:rFonts w:eastAsia="Times New Roman" w:cs="Arial"/>
                <w:color w:val="FF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Amantadyna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lastRenderedPageBreak/>
              <w:t>AmantadynaObecnie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smallint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MAOBinh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MAOBinhObecnie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smallint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COMTinh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COMTinhObecnie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smallint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Cholinolityk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CholinolitykObecnie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smallint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LekiInne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LekiInneJakie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varchar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(40)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PrzebyteLeczenieOperacyjnePD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 xml:space="preserve">1=brak, 2=palidotomia, 3=talamotomia, 4=DBS STN, 5=DBS </w:t>
            </w: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Gpi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 xml:space="preserve">, 6=DBS </w:t>
            </w: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Vim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, 7=DBS PPN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Papierosy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1=nigdy, 2=w przeszłości, 3=obecnie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Kawa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1=mniej niż 1/</w:t>
            </w: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tyg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, 2=kilka/tyg., 3=codziennie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ZielonaHerbata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Alkohol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1=mniej niż 1/</w:t>
            </w: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tyg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, 2=kilka/mies., 3=codziennie niewiele, 4=nadużywa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ZabiegowWZnieczOgPrzedRozpoznaniemPD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Zamieszkanie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0=wieś, 1=miasto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NarazenieNaToks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 xml:space="preserve">0=brak, 1=zatrucie CO; 2=toksyczne </w:t>
            </w: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subst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. przem., 3=narkotyki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Nadcisnienie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BlokeryKanWapn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DominujacyObjawObecnie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[1=zaburzenia równowagi, 2=spowolnienie, 3=sztywność, 4=drżenie, 5=otępienie, 6=dyskinezy i fluktuacje, 7=objawy autonomiczne, 8=inne]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DominującyObjawUwagi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varchar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(50)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dostępne niezależnie od zaznaczenia ww.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WydzielanieSliny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Dysfagia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DysfagiaCzestotliwosc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Nudnosci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Zaparcia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TrudnosciWOddawaniuMoczu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lastRenderedPageBreak/>
              <w:t>PotrzebaNaglegoOddaniaMoczu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NiekompletneOproznieniePecherza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SlabyStrumienMoczu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CzestotliwowscOddawaniaMoczu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Nykturia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NiekontrolowaneOddawanieMoczu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Omdlenia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ZaburzeniaRytmuSerca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ProbaPionizacyjna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WzrostPodtliwosciTwarzKark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WzrostPotliwosciRamionaDlonie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WzrostPotliwosciKonczynyDolneStopy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SpadekPodtliwosciTwarzKark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SpadekPotliwosciRamionaDlonie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SpadekPotliwosciKonczynyDolneStopy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NietolerancjaWysokichTemp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NietolerancjaNiskichTemp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lastRenderedPageBreak/>
              <w:t>Lojotok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SpadekLibido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KlopotyOsiagnieciaErekcji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KlopotyUtrzymaniaErekcji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0=norma, 1=niewielkie zaburzenia, 2=umiarkowane, 3=poważne, 4=ciężkie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 xml:space="preserve">RLS 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ObjawyPsychotyczne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Depresja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Otepienie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decimal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(2,1)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[1=TAK, 0,5=częściowo, 0=NIE, 2=brak, danych]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 xml:space="preserve">Dyzartria 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RBD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ZaburzenieRuchomosciGalekOcznych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Apraksja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TestKlaskania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[1=prawidłowy, 0=nieprawidłowy]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ZaburzeniaWechowe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WynikWechu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FF0000"/>
                <w:lang w:eastAsia="pl-PL"/>
              </w:rPr>
            </w:pPr>
            <w:r w:rsidRPr="00016DAD">
              <w:rPr>
                <w:rFonts w:eastAsia="Times New Roman" w:cs="Arial"/>
                <w:color w:val="FF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LimitDysfagii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FF0000"/>
                <w:lang w:eastAsia="pl-PL"/>
              </w:rPr>
            </w:pPr>
            <w:r w:rsidRPr="00016DAD">
              <w:rPr>
                <w:rFonts w:eastAsia="Times New Roman" w:cs="Arial"/>
                <w:color w:val="FF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HY_off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decimal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(2,1)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HY_on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decimal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(2,1)</w:t>
            </w:r>
          </w:p>
        </w:tc>
        <w:tc>
          <w:tcPr>
            <w:tcW w:w="3543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903F5F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b/>
                <w:bCs/>
                <w:color w:val="000000"/>
                <w:lang w:eastAsia="pl-PL"/>
              </w:rPr>
              <w:t>DBSAktywna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 w:eastAsia="pl-PL"/>
              </w:rPr>
            </w:pPr>
            <w:r w:rsidRPr="00016DAD">
              <w:rPr>
                <w:rFonts w:eastAsia="Times New Roman" w:cs="Arial"/>
                <w:color w:val="000000"/>
                <w:lang w:val="en-US" w:eastAsia="pl-PL"/>
              </w:rPr>
              <w:t>0=OFF, 1= ON-L, 2= ON-P, 3= ON-LP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b/>
                <w:bCs/>
                <w:color w:val="000000"/>
                <w:lang w:eastAsia="pl-PL"/>
              </w:rPr>
              <w:t>LekiAktywne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UPDRS_I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UPDRS_II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UPDRS_III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UPDRS_IV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UPDRS_TOTAL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UPDRS_18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 xml:space="preserve">UPDRS_19 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UPDRS_20_FaceLipsChin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UPDRS_20_RHand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UPDRS_20_LHand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UPDRS_20_RFoot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UPDRS_20_LFoot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UPDRS_21_RHand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UPDRS_21_LHand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UPDRS_22_Neck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UPDRS_22_RHand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UPDRS_22_LHand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lastRenderedPageBreak/>
              <w:t>UPDRS_22_RFoot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UPDRS_22_LFoot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UPDRS_23_R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UPDRS_23_L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UPDRS_24_R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UPDRS_24_L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UPDRS_25_R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UPDRS_25_L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UPDRS_26_R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UPDRS_26_L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UPDRS_30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UPDRS_31</w:t>
            </w:r>
          </w:p>
        </w:tc>
        <w:tc>
          <w:tcPr>
            <w:tcW w:w="1468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PDQ39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AIMS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Epworth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903F5F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CGI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903F5F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TestZegara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</w:p>
        </w:tc>
      </w:tr>
      <w:tr w:rsidR="00016DAD" w:rsidRPr="00016DAD" w:rsidTr="00903F5F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MMSE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WAIS-R_Wiadomosci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WAIS-R_PowtarzanieCyfr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SkalaDepresjiBecka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TestFluencjiZwierzeta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TestFluencjiOstre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TestFluencjiK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TestLaczeniaPunktowA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TestLaczeniaPunktowB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TestUczeniaSlownoSluchowego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TestStroopa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15"/>
        </w:trPr>
        <w:tc>
          <w:tcPr>
            <w:tcW w:w="4069" w:type="dxa"/>
            <w:tcBorders>
              <w:top w:val="nil"/>
              <w:left w:val="single" w:sz="4" w:space="0" w:color="000000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TestMinnesota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3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b/>
                <w:bCs/>
                <w:color w:val="000000"/>
                <w:lang w:eastAsia="pl-PL"/>
              </w:rPr>
              <w:t>OkulografiaUrzadzenie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lang w:eastAsia="pl-PL"/>
              </w:rPr>
            </w:pPr>
            <w:r w:rsidRPr="00016DAD">
              <w:rPr>
                <w:rFonts w:eastAsia="Times New Roman" w:cs="Arial"/>
                <w:lang w:eastAsia="pl-PL"/>
              </w:rPr>
              <w:t>0=LatencyMeter, 1=JazzNovo</w:t>
            </w:r>
          </w:p>
        </w:tc>
      </w:tr>
      <w:tr w:rsidR="00016DAD" w:rsidRPr="00903F5F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b/>
                <w:bCs/>
                <w:color w:val="000000"/>
                <w:lang w:eastAsia="pl-PL"/>
              </w:rPr>
              <w:t>DBSAktywna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 w:eastAsia="pl-PL"/>
              </w:rPr>
            </w:pPr>
            <w:r w:rsidRPr="00016DAD">
              <w:rPr>
                <w:rFonts w:eastAsia="Times New Roman" w:cs="Arial"/>
                <w:color w:val="000000"/>
                <w:lang w:val="en-US" w:eastAsia="pl-PL"/>
              </w:rPr>
              <w:t>0=OFF, 1= ON-L, 2= ON-P, 3= ON-LP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b/>
                <w:bCs/>
                <w:color w:val="000000"/>
                <w:lang w:eastAsia="pl-PL"/>
              </w:rPr>
              <w:t>LekiAktywne</w:t>
            </w:r>
            <w:proofErr w:type="spellEnd"/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0=OFF, 1=ON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Wideo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FF0000"/>
                <w:lang w:eastAsia="pl-PL"/>
              </w:rPr>
            </w:pPr>
            <w:r w:rsidRPr="00016DAD">
              <w:rPr>
                <w:rFonts w:eastAsia="Times New Roman" w:cs="Arial"/>
                <w:color w:val="FF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Tremorometria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FF0000"/>
                <w:lang w:eastAsia="pl-PL"/>
              </w:rPr>
            </w:pPr>
            <w:r w:rsidRPr="00016DAD">
              <w:rPr>
                <w:rFonts w:eastAsia="Times New Roman" w:cs="Arial"/>
                <w:color w:val="FF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TestSchodkowy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FF0000"/>
                <w:lang w:eastAsia="pl-PL"/>
              </w:rPr>
            </w:pPr>
            <w:r w:rsidRPr="00016DAD">
              <w:rPr>
                <w:rFonts w:eastAsia="Times New Roman" w:cs="Arial"/>
                <w:color w:val="FF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TestSchodkowyCzas1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decimal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(4,2)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TestSchodkowyCzas2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decimal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(4,2)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FF0000"/>
                <w:lang w:eastAsia="pl-PL"/>
              </w:rPr>
            </w:pPr>
            <w:r w:rsidRPr="00016DAD">
              <w:rPr>
                <w:rFonts w:eastAsia="Times New Roman" w:cs="Arial"/>
                <w:color w:val="FF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TestMarszu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TestMarszuCzas1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decimal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(4,2)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TestMarszuCzas2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decimal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(4,2)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UpAndGo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decimal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(3,1)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FF0000"/>
                <w:lang w:eastAsia="pl-PL"/>
              </w:rPr>
            </w:pPr>
            <w:r w:rsidRPr="00016DAD">
              <w:rPr>
                <w:rFonts w:eastAsia="Times New Roman" w:cs="Arial"/>
                <w:color w:val="FF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lastRenderedPageBreak/>
              <w:t>UpAndGoLiczby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decimal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(3,1)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UpAndGoKubekPrawa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decimal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(3,1)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UpAndGoKubekLewa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decimal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(3,1)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TST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decimal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(3,1)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TandemPivot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0-5</w:t>
            </w:r>
          </w:p>
        </w:tc>
      </w:tr>
      <w:tr w:rsidR="00016DAD" w:rsidRPr="00016DAD" w:rsidTr="00016DAD">
        <w:trPr>
          <w:trHeight w:val="315"/>
        </w:trPr>
        <w:tc>
          <w:tcPr>
            <w:tcW w:w="4069" w:type="dxa"/>
            <w:tcBorders>
              <w:top w:val="nil"/>
              <w:left w:val="single" w:sz="4" w:space="0" w:color="000000"/>
              <w:bottom w:val="double" w:sz="6" w:space="0" w:color="auto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WTT</w:t>
            </w:r>
          </w:p>
        </w:tc>
        <w:tc>
          <w:tcPr>
            <w:tcW w:w="1468" w:type="dxa"/>
            <w:tcBorders>
              <w:top w:val="nil"/>
              <w:left w:val="nil"/>
              <w:bottom w:val="double" w:sz="6" w:space="0" w:color="auto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decimal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(3,1)</w:t>
            </w:r>
          </w:p>
        </w:tc>
        <w:tc>
          <w:tcPr>
            <w:tcW w:w="3543" w:type="dxa"/>
            <w:tcBorders>
              <w:top w:val="nil"/>
              <w:left w:val="nil"/>
              <w:bottom w:val="double" w:sz="6" w:space="0" w:color="auto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15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Holter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pH-metriaPrzełyku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SPECT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MRI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MRIwynik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varchar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(50)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 xml:space="preserve">zastąpić: wartości </w:t>
            </w: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bitarne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, plus tekstowy dla "inne"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USGsrodmozgowia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[1=TAK, 0=NIE, 2=nie wiadomo]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USGWynik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 xml:space="preserve">0=brak okna; 1=brak </w:t>
            </w: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hyperechogeniczności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; 2=hyperechgeniczność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Genetyka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GenetykaWynik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varchar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(50)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Surowica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15"/>
        </w:trPr>
        <w:tc>
          <w:tcPr>
            <w:tcW w:w="4069" w:type="dxa"/>
            <w:tcBorders>
              <w:top w:val="nil"/>
              <w:left w:val="single" w:sz="4" w:space="0" w:color="000000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SurowicaPozostało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varchar</w:t>
            </w:r>
            <w:proofErr w:type="spellEnd"/>
            <w:r w:rsidRPr="00016DAD">
              <w:rPr>
                <w:rFonts w:eastAsia="Times New Roman" w:cs="Arial"/>
                <w:color w:val="000000"/>
                <w:lang w:eastAsia="pl-PL"/>
              </w:rPr>
              <w:t>(50)</w:t>
            </w:r>
          </w:p>
        </w:tc>
        <w:tc>
          <w:tcPr>
            <w:tcW w:w="3543" w:type="dxa"/>
            <w:tcBorders>
              <w:top w:val="nil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903F5F" w:rsidTr="00016DAD">
        <w:trPr>
          <w:trHeight w:val="315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b/>
                <w:bCs/>
                <w:color w:val="000000"/>
                <w:lang w:eastAsia="pl-PL"/>
              </w:rPr>
              <w:t>DBSAktywna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tinyint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val="en-US" w:eastAsia="pl-PL"/>
              </w:rPr>
            </w:pPr>
            <w:r w:rsidRPr="00016DAD">
              <w:rPr>
                <w:rFonts w:eastAsia="Times New Roman" w:cs="Arial"/>
                <w:color w:val="000000"/>
                <w:lang w:val="en-US" w:eastAsia="pl-PL"/>
              </w:rPr>
              <w:t>0=OFF, 1= ON-L, 2= ON-P, 3= ON-LP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b/>
                <w:bCs/>
                <w:color w:val="000000"/>
                <w:lang w:eastAsia="pl-PL"/>
              </w:rPr>
              <w:t>LekiAktywne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00"/>
        </w:trPr>
        <w:tc>
          <w:tcPr>
            <w:tcW w:w="4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Posturografia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FF0000"/>
                <w:lang w:eastAsia="pl-PL"/>
              </w:rPr>
            </w:pPr>
            <w:r w:rsidRPr="00016DAD">
              <w:rPr>
                <w:rFonts w:eastAsia="Times New Roman" w:cs="Arial"/>
                <w:color w:val="FF0000"/>
                <w:lang w:eastAsia="pl-PL"/>
              </w:rPr>
              <w:t> </w:t>
            </w:r>
          </w:p>
        </w:tc>
      </w:tr>
      <w:tr w:rsidR="00016DAD" w:rsidRPr="00016DAD" w:rsidTr="00016DAD">
        <w:trPr>
          <w:trHeight w:val="315"/>
        </w:trPr>
        <w:tc>
          <w:tcPr>
            <w:tcW w:w="4069" w:type="dxa"/>
            <w:tcBorders>
              <w:top w:val="nil"/>
              <w:left w:val="single" w:sz="4" w:space="0" w:color="000000"/>
              <w:bottom w:val="double" w:sz="6" w:space="0" w:color="auto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016DAD">
              <w:rPr>
                <w:rFonts w:eastAsia="Times New Roman" w:cs="Arial"/>
                <w:color w:val="000000"/>
                <w:lang w:eastAsia="pl-PL"/>
              </w:rPr>
              <w:t>MotionAnalysis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double" w:sz="6" w:space="0" w:color="auto"/>
              <w:right w:val="single" w:sz="4" w:space="0" w:color="000000"/>
            </w:tcBorders>
            <w:shd w:val="clear" w:color="000000" w:fill="D7E4BC"/>
            <w:noWrap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pl-PL"/>
              </w:rPr>
            </w:pPr>
            <w:r w:rsidRPr="00016DAD">
              <w:rPr>
                <w:rFonts w:eastAsia="Times New Roman" w:cs="Arial"/>
                <w:color w:val="000000"/>
                <w:lang w:eastAsia="pl-PL"/>
              </w:rPr>
              <w:t>bit</w:t>
            </w:r>
          </w:p>
        </w:tc>
        <w:tc>
          <w:tcPr>
            <w:tcW w:w="3543" w:type="dxa"/>
            <w:tcBorders>
              <w:top w:val="nil"/>
              <w:left w:val="nil"/>
              <w:bottom w:val="double" w:sz="6" w:space="0" w:color="auto"/>
              <w:right w:val="single" w:sz="4" w:space="0" w:color="000000"/>
            </w:tcBorders>
            <w:shd w:val="clear" w:color="000000" w:fill="D7E4BC"/>
            <w:vAlign w:val="bottom"/>
            <w:hideMark/>
          </w:tcPr>
          <w:p w:rsidR="00016DAD" w:rsidRPr="00016DAD" w:rsidRDefault="00016DAD" w:rsidP="00016DAD">
            <w:pPr>
              <w:spacing w:after="0" w:line="240" w:lineRule="auto"/>
              <w:jc w:val="left"/>
              <w:rPr>
                <w:rFonts w:eastAsia="Times New Roman" w:cs="Arial"/>
                <w:color w:val="FF0000"/>
                <w:lang w:eastAsia="pl-PL"/>
              </w:rPr>
            </w:pPr>
            <w:r w:rsidRPr="00016DAD">
              <w:rPr>
                <w:rFonts w:eastAsia="Times New Roman" w:cs="Arial"/>
                <w:color w:val="FF0000"/>
                <w:lang w:eastAsia="pl-PL"/>
              </w:rPr>
              <w:t> </w:t>
            </w:r>
          </w:p>
        </w:tc>
      </w:tr>
    </w:tbl>
    <w:p w:rsidR="00016DAD" w:rsidRPr="00016DAD" w:rsidRDefault="00016DAD" w:rsidP="00016DAD"/>
    <w:p w:rsidR="00903F5F" w:rsidRDefault="00903F5F">
      <w:pPr>
        <w:jc w:val="left"/>
        <w:rPr>
          <w:rFonts w:asciiTheme="minorHAnsi" w:eastAsiaTheme="minorHAnsi" w:hAnsiTheme="minorHAnsi" w:cstheme="minorBidi"/>
          <w:b/>
        </w:rPr>
      </w:pPr>
      <w:r>
        <w:br w:type="page"/>
      </w:r>
    </w:p>
    <w:p w:rsidR="00E31698" w:rsidRDefault="00E31698" w:rsidP="00E31698">
      <w:pPr>
        <w:pStyle w:val="Nagwek2"/>
      </w:pPr>
      <w:r>
        <w:lastRenderedPageBreak/>
        <w:t>Zakładana funkcjonalność</w:t>
      </w:r>
    </w:p>
    <w:p w:rsidR="00072DEA" w:rsidRDefault="001B1167" w:rsidP="00072DEA">
      <w:r>
        <w:t>Wyróżniono</w:t>
      </w:r>
      <w:r w:rsidR="00072DEA">
        <w:t xml:space="preserve"> </w:t>
      </w:r>
      <w:r w:rsidR="006C7745">
        <w:t>cztery</w:t>
      </w:r>
      <w:r w:rsidR="00072DEA">
        <w:t xml:space="preserve"> scenariusze wprowadzania danych:</w:t>
      </w:r>
    </w:p>
    <w:p w:rsidR="001B1167" w:rsidRDefault="001B1167" w:rsidP="001B1167">
      <w:pPr>
        <w:pStyle w:val="Akapitzlist"/>
        <w:numPr>
          <w:ilvl w:val="0"/>
          <w:numId w:val="16"/>
        </w:numPr>
      </w:pPr>
      <w:r>
        <w:t>wprowadzanie wsadowe danych liczbowych i tekstowych z badań, które przeprowadzono przed zbudowaniem komponentu BD; dane te będą przekazywane w formie plików w formacie CSV (</w:t>
      </w:r>
      <w:proofErr w:type="spellStart"/>
      <w:r>
        <w:rPr>
          <w:i/>
        </w:rPr>
        <w:t>comma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separated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values</w:t>
      </w:r>
      <w:proofErr w:type="spellEnd"/>
      <w:r>
        <w:t>)</w:t>
      </w:r>
      <w:r w:rsidR="006C7745">
        <w:t xml:space="preserve"> przy asyście aplikacji działającej w lokalnej sieci w siedzibie PJWSTK i łączącej się bezpośrednio z systemem zarządzania bazami danych,</w:t>
      </w:r>
    </w:p>
    <w:p w:rsidR="006C7745" w:rsidRDefault="006C7745" w:rsidP="001B1167">
      <w:pPr>
        <w:pStyle w:val="Akapitzlist"/>
        <w:numPr>
          <w:ilvl w:val="0"/>
          <w:numId w:val="16"/>
        </w:numPr>
      </w:pPr>
      <w:r>
        <w:t>wprowadzanie danych binarnych związanych z badaniem – podobnie jak wyżej,</w:t>
      </w:r>
    </w:p>
    <w:p w:rsidR="006C7745" w:rsidRDefault="006C7745" w:rsidP="001B1167">
      <w:pPr>
        <w:pStyle w:val="Akapitzlist"/>
        <w:numPr>
          <w:ilvl w:val="0"/>
          <w:numId w:val="16"/>
        </w:numPr>
      </w:pPr>
      <w:r>
        <w:t>wprowadzanie interakcyjne danych w trakcie badania pacjenta bądź w trakcie bieżącego wprowadzania danych z kwestionariuszy pacjentów; na potrzeby tej funkcjonalności zostanie udostępniona dynamiczna strona WWW chroniona mechanizmem uprawnień i autentykacji,</w:t>
      </w:r>
    </w:p>
    <w:p w:rsidR="006C7745" w:rsidRDefault="006C7745" w:rsidP="001B1167">
      <w:pPr>
        <w:pStyle w:val="Akapitzlist"/>
        <w:numPr>
          <w:ilvl w:val="0"/>
          <w:numId w:val="16"/>
        </w:numPr>
      </w:pPr>
      <w:r>
        <w:t>wprowadzanie danych badania ruchu oczu na urządzeniu mobilnym – będzie realizowane zdalnie, poprzez interfejsy usług WWW (</w:t>
      </w:r>
      <w:r>
        <w:rPr>
          <w:i/>
        </w:rPr>
        <w:t>Web services</w:t>
      </w:r>
      <w:r>
        <w:t>) uruchomione na serwerze zawierającym bazę danych.</w:t>
      </w:r>
    </w:p>
    <w:p w:rsidR="006C7745" w:rsidRDefault="006C7745" w:rsidP="00072DEA">
      <w:r>
        <w:t>W ramach analizy struktur danych badania ustalono dopuszczalne zakresy i kombinacje dla poszczególnych atrybutów danych. W oparciu o nie będą utworzone, głównie na poziomie procedur składowanych i funkcji w systemie zarządzania bazami danych, mechanizmy słownikowania wartości danych</w:t>
      </w:r>
      <w:r>
        <w:rPr>
          <w:rStyle w:val="Odwoanieprzypisudolnego"/>
        </w:rPr>
        <w:footnoteReference w:id="1"/>
      </w:r>
      <w:r>
        <w:t xml:space="preserve"> oraz ich walidacji</w:t>
      </w:r>
      <w:r>
        <w:rPr>
          <w:rStyle w:val="Odwoanieprzypisudolnego"/>
        </w:rPr>
        <w:footnoteReference w:id="2"/>
      </w:r>
      <w:r>
        <w:t>.</w:t>
      </w:r>
    </w:p>
    <w:p w:rsidR="00763539" w:rsidRDefault="00763539" w:rsidP="00072DEA">
      <w:r>
        <w:t>W zakresie ochrony danych założono wymóg autentykacji użytkowników uprawnionych do zap</w:t>
      </w:r>
      <w:r w:rsidR="006D5842">
        <w:t>isu i modyfikowania danych. W zależności od stwierdzonej w trakcie trwania projektu częstości modyfikowania danych rozpatrywane jest wprowadzenie ich wersjonowania (celem umożliwienia cofnięcia niepożądanych/błędnych zmian).</w:t>
      </w:r>
    </w:p>
    <w:p w:rsidR="00072DEA" w:rsidRPr="00072DEA" w:rsidRDefault="00763539" w:rsidP="00072DEA">
      <w:r>
        <w:t>Pozostała funkcjonalność będzie skoncentrowana na udogodnieniach do przeglądania, selekcji i eksportu zgromadzonych danych, m.in. na potrzeby ich przetwarzania w dedykowanym oprogramowaniu do statystycznej analizy danych.</w:t>
      </w:r>
    </w:p>
    <w:p w:rsidR="002E2F38" w:rsidRDefault="002E2F38">
      <w:pPr>
        <w:jc w:val="left"/>
        <w:rPr>
          <w:rFonts w:asciiTheme="minorHAnsi" w:eastAsiaTheme="minorHAnsi" w:hAnsiTheme="minorHAnsi" w:cstheme="minorBidi"/>
          <w:b/>
          <w:sz w:val="24"/>
        </w:rPr>
      </w:pPr>
      <w:r>
        <w:br w:type="page"/>
      </w:r>
    </w:p>
    <w:p w:rsidR="004502C1" w:rsidRDefault="004502C1" w:rsidP="004502C1">
      <w:pPr>
        <w:pStyle w:val="Nagwek1"/>
      </w:pPr>
      <w:r>
        <w:lastRenderedPageBreak/>
        <w:t>Prace zrealizowane</w:t>
      </w:r>
    </w:p>
    <w:p w:rsidR="00D34DE9" w:rsidRDefault="00FD0D9B" w:rsidP="00D34DE9">
      <w:r>
        <w:t>W ramach opisywanego etapu wykonano</w:t>
      </w:r>
      <w:r w:rsidR="00072DEA">
        <w:t xml:space="preserve"> następujące prace</w:t>
      </w:r>
      <w:r>
        <w:t>:</w:t>
      </w:r>
    </w:p>
    <w:p w:rsidR="00FD0D9B" w:rsidRDefault="00072DEA" w:rsidP="00FD0D9B">
      <w:pPr>
        <w:pStyle w:val="Akapitzlist"/>
        <w:numPr>
          <w:ilvl w:val="0"/>
          <w:numId w:val="15"/>
        </w:numPr>
      </w:pPr>
      <w:r>
        <w:t>Ogólna</w:t>
      </w:r>
      <w:r w:rsidR="00FD0D9B">
        <w:t xml:space="preserve"> analiz</w:t>
      </w:r>
      <w:r>
        <w:t>a</w:t>
      </w:r>
      <w:r w:rsidR="00FD0D9B">
        <w:t xml:space="preserve"> wymagań dla komponentu Baza Danych (BD),</w:t>
      </w:r>
    </w:p>
    <w:p w:rsidR="00FD0D9B" w:rsidRDefault="00072DEA" w:rsidP="00FD0D9B">
      <w:pPr>
        <w:pStyle w:val="Akapitzlist"/>
        <w:numPr>
          <w:ilvl w:val="0"/>
          <w:numId w:val="15"/>
        </w:numPr>
      </w:pPr>
      <w:r>
        <w:t>Identyfikacja</w:t>
      </w:r>
      <w:r w:rsidR="00FD0D9B">
        <w:t xml:space="preserve"> komponentów i aktorów współpracujących z komponentem BD,</w:t>
      </w:r>
    </w:p>
    <w:p w:rsidR="00FD0D9B" w:rsidRDefault="00072DEA" w:rsidP="00FD0D9B">
      <w:pPr>
        <w:pStyle w:val="Akapitzlist"/>
        <w:numPr>
          <w:ilvl w:val="0"/>
          <w:numId w:val="15"/>
        </w:numPr>
      </w:pPr>
      <w:r>
        <w:t>Wybór architektury systemu,</w:t>
      </w:r>
    </w:p>
    <w:p w:rsidR="00072DEA" w:rsidRDefault="00072DEA" w:rsidP="00FD0D9B">
      <w:pPr>
        <w:pStyle w:val="Akapitzlist"/>
        <w:numPr>
          <w:ilvl w:val="0"/>
          <w:numId w:val="15"/>
        </w:numPr>
      </w:pPr>
      <w:r>
        <w:t>Dobór narzędzi,</w:t>
      </w:r>
    </w:p>
    <w:p w:rsidR="00072DEA" w:rsidRDefault="00072DEA" w:rsidP="00FD0D9B">
      <w:pPr>
        <w:pStyle w:val="Akapitzlist"/>
        <w:numPr>
          <w:ilvl w:val="0"/>
          <w:numId w:val="15"/>
        </w:numPr>
      </w:pPr>
      <w:r>
        <w:t>Konfiguracja środowiska deweloperskiego,</w:t>
      </w:r>
    </w:p>
    <w:p w:rsidR="00072DEA" w:rsidRDefault="00072DEA" w:rsidP="00FD0D9B">
      <w:pPr>
        <w:pStyle w:val="Akapitzlist"/>
        <w:numPr>
          <w:ilvl w:val="0"/>
          <w:numId w:val="15"/>
        </w:numPr>
      </w:pPr>
      <w:r>
        <w:t>Opis zarysu zakładanej funkcjonalności,</w:t>
      </w:r>
    </w:p>
    <w:p w:rsidR="00072DEA" w:rsidRDefault="00072DEA" w:rsidP="00FD0D9B">
      <w:pPr>
        <w:pStyle w:val="Akapitzlist"/>
        <w:numPr>
          <w:ilvl w:val="0"/>
          <w:numId w:val="15"/>
        </w:numPr>
      </w:pPr>
      <w:r>
        <w:t>Sporządzenie i uzgodnienie struktury danych gromadzącej wyniki badań,</w:t>
      </w:r>
    </w:p>
    <w:p w:rsidR="00072DEA" w:rsidRPr="00D34DE9" w:rsidRDefault="00072DEA" w:rsidP="00FD0D9B">
      <w:pPr>
        <w:pStyle w:val="Akapitzlist"/>
        <w:numPr>
          <w:ilvl w:val="0"/>
          <w:numId w:val="15"/>
        </w:numPr>
      </w:pPr>
      <w:r>
        <w:t>Projekt i implementacja wstępnej wersji schematu bazy.</w:t>
      </w:r>
    </w:p>
    <w:p w:rsidR="004502C1" w:rsidRDefault="004502C1"/>
    <w:sectPr w:rsidR="004502C1" w:rsidSect="00CB1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000" w:rsidRDefault="004D7000" w:rsidP="006C7745">
      <w:pPr>
        <w:spacing w:after="0" w:line="240" w:lineRule="auto"/>
      </w:pPr>
      <w:r>
        <w:separator/>
      </w:r>
    </w:p>
  </w:endnote>
  <w:endnote w:type="continuationSeparator" w:id="0">
    <w:p w:rsidR="004D7000" w:rsidRDefault="004D7000" w:rsidP="006C7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000" w:rsidRDefault="004D7000" w:rsidP="006C7745">
      <w:pPr>
        <w:spacing w:after="0" w:line="240" w:lineRule="auto"/>
      </w:pPr>
      <w:r>
        <w:separator/>
      </w:r>
    </w:p>
  </w:footnote>
  <w:footnote w:type="continuationSeparator" w:id="0">
    <w:p w:rsidR="004D7000" w:rsidRDefault="004D7000" w:rsidP="006C7745">
      <w:pPr>
        <w:spacing w:after="0" w:line="240" w:lineRule="auto"/>
      </w:pPr>
      <w:r>
        <w:continuationSeparator/>
      </w:r>
    </w:p>
  </w:footnote>
  <w:footnote w:id="1">
    <w:p w:rsidR="006C7745" w:rsidRDefault="006C7745">
      <w:pPr>
        <w:pStyle w:val="Tekstprzypisudolnego"/>
      </w:pPr>
      <w:r>
        <w:rPr>
          <w:rStyle w:val="Odwoanieprzypisudolnego"/>
        </w:rPr>
        <w:footnoteRef/>
      </w:r>
      <w:r>
        <w:t xml:space="preserve"> Tj. określające np. co oznacza liczba 2 w atrybucie o nazwie Dysfagia.</w:t>
      </w:r>
    </w:p>
  </w:footnote>
  <w:footnote w:id="2">
    <w:p w:rsidR="006C7745" w:rsidRDefault="006C7745">
      <w:pPr>
        <w:pStyle w:val="Tekstprzypisudolnego"/>
      </w:pPr>
      <w:r>
        <w:rPr>
          <w:rStyle w:val="Odwoanieprzypisudolnego"/>
        </w:rPr>
        <w:footnoteRef/>
      </w:r>
      <w:r>
        <w:t xml:space="preserve"> Np. celem </w:t>
      </w:r>
      <w:r w:rsidR="00763539">
        <w:t xml:space="preserve">zapobieżenia wprowadzeniu więcej niż jednego zestawu atrybutów badania mających tę samą kombinację atrybutów </w:t>
      </w:r>
      <w:proofErr w:type="spellStart"/>
      <w:r w:rsidR="00763539">
        <w:t>NumerPacjenta</w:t>
      </w:r>
      <w:proofErr w:type="spellEnd"/>
      <w:r w:rsidR="00763539">
        <w:t xml:space="preserve"> i </w:t>
      </w:r>
      <w:proofErr w:type="spellStart"/>
      <w:r w:rsidR="00763539">
        <w:t>RodzajWizyty</w:t>
      </w:r>
      <w:proofErr w:type="spellEnd"/>
      <w:r w:rsidR="00763539"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C24910"/>
    <w:multiLevelType w:val="hybridMultilevel"/>
    <w:tmpl w:val="8042E6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2D7438"/>
    <w:multiLevelType w:val="hybridMultilevel"/>
    <w:tmpl w:val="B96604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4513F3"/>
    <w:multiLevelType w:val="multilevel"/>
    <w:tmpl w:val="6EE0EBAA"/>
    <w:lvl w:ilvl="0">
      <w:start w:val="1"/>
      <w:numFmt w:val="decimal"/>
      <w:pStyle w:val="Nagwek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02C1"/>
    <w:rsid w:val="00016DAD"/>
    <w:rsid w:val="00042038"/>
    <w:rsid w:val="00072DEA"/>
    <w:rsid w:val="000C7C4E"/>
    <w:rsid w:val="000D4E64"/>
    <w:rsid w:val="000D7DE6"/>
    <w:rsid w:val="000F28D7"/>
    <w:rsid w:val="00172EFB"/>
    <w:rsid w:val="001B1167"/>
    <w:rsid w:val="002B00F6"/>
    <w:rsid w:val="002B497D"/>
    <w:rsid w:val="002E2F38"/>
    <w:rsid w:val="00321DE2"/>
    <w:rsid w:val="004502C1"/>
    <w:rsid w:val="004D7000"/>
    <w:rsid w:val="004F21A2"/>
    <w:rsid w:val="00523592"/>
    <w:rsid w:val="005A7961"/>
    <w:rsid w:val="00641078"/>
    <w:rsid w:val="006C7745"/>
    <w:rsid w:val="006D5842"/>
    <w:rsid w:val="006E5D0C"/>
    <w:rsid w:val="0071498C"/>
    <w:rsid w:val="00763539"/>
    <w:rsid w:val="008946B6"/>
    <w:rsid w:val="00903F5F"/>
    <w:rsid w:val="00B34245"/>
    <w:rsid w:val="00C278E6"/>
    <w:rsid w:val="00C946C5"/>
    <w:rsid w:val="00CB1D9B"/>
    <w:rsid w:val="00CD2B3A"/>
    <w:rsid w:val="00D204EC"/>
    <w:rsid w:val="00D34DE9"/>
    <w:rsid w:val="00E31698"/>
    <w:rsid w:val="00E3567D"/>
    <w:rsid w:val="00EF1189"/>
    <w:rsid w:val="00FD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502C1"/>
    <w:pPr>
      <w:jc w:val="both"/>
    </w:pPr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qFormat/>
    <w:rsid w:val="00E3567D"/>
    <w:pPr>
      <w:keepNext/>
      <w:keepLines/>
      <w:numPr>
        <w:numId w:val="13"/>
      </w:numPr>
      <w:tabs>
        <w:tab w:val="left" w:pos="567"/>
      </w:tabs>
      <w:suppressAutoHyphens/>
      <w:spacing w:before="480" w:after="240" w:line="280" w:lineRule="exact"/>
      <w:jc w:val="left"/>
      <w:outlineLvl w:val="0"/>
    </w:pPr>
    <w:rPr>
      <w:rFonts w:asciiTheme="minorHAnsi" w:eastAsiaTheme="minorHAnsi" w:hAnsiTheme="minorHAnsi" w:cstheme="minorBidi"/>
      <w:b/>
      <w:sz w:val="24"/>
    </w:rPr>
  </w:style>
  <w:style w:type="paragraph" w:styleId="Nagwek2">
    <w:name w:val="heading 2"/>
    <w:basedOn w:val="Normalny"/>
    <w:next w:val="Normalny"/>
    <w:link w:val="Nagwek2Znak"/>
    <w:qFormat/>
    <w:rsid w:val="00E3567D"/>
    <w:pPr>
      <w:keepNext/>
      <w:keepLines/>
      <w:numPr>
        <w:ilvl w:val="1"/>
        <w:numId w:val="13"/>
      </w:numPr>
      <w:suppressAutoHyphens/>
      <w:spacing w:before="340"/>
      <w:jc w:val="left"/>
      <w:outlineLvl w:val="1"/>
    </w:pPr>
    <w:rPr>
      <w:rFonts w:asciiTheme="minorHAnsi" w:eastAsiaTheme="minorHAnsi" w:hAnsiTheme="minorHAnsi" w:cstheme="minorBidi"/>
      <w:b/>
    </w:rPr>
  </w:style>
  <w:style w:type="paragraph" w:styleId="Nagwek3">
    <w:name w:val="heading 3"/>
    <w:basedOn w:val="Normalny"/>
    <w:next w:val="Normalny"/>
    <w:link w:val="Nagwek3Znak"/>
    <w:qFormat/>
    <w:rsid w:val="00E3567D"/>
    <w:pPr>
      <w:keepNext/>
      <w:keepLines/>
      <w:numPr>
        <w:ilvl w:val="2"/>
        <w:numId w:val="13"/>
      </w:numPr>
      <w:suppressAutoHyphens/>
      <w:spacing w:before="340"/>
      <w:jc w:val="left"/>
      <w:outlineLvl w:val="2"/>
    </w:pPr>
    <w:rPr>
      <w:rFonts w:asciiTheme="minorHAnsi" w:eastAsiaTheme="minorHAnsi" w:hAnsiTheme="minorHAnsi" w:cstheme="minorBidi"/>
      <w:b/>
    </w:rPr>
  </w:style>
  <w:style w:type="paragraph" w:styleId="Nagwek4">
    <w:name w:val="heading 4"/>
    <w:basedOn w:val="Normalny"/>
    <w:next w:val="Normalny"/>
    <w:link w:val="Nagwek4Znak"/>
    <w:qFormat/>
    <w:rsid w:val="00E3567D"/>
    <w:pPr>
      <w:keepNext/>
      <w:tabs>
        <w:tab w:val="left" w:pos="680"/>
      </w:tabs>
      <w:spacing w:before="200" w:after="80"/>
      <w:jc w:val="left"/>
      <w:outlineLvl w:val="3"/>
    </w:pPr>
    <w:rPr>
      <w:rFonts w:asciiTheme="minorHAnsi" w:eastAsiaTheme="minorHAnsi" w:hAnsiTheme="minorHAnsi" w:cstheme="minorBidi"/>
      <w:i/>
      <w:sz w:val="18"/>
    </w:rPr>
  </w:style>
  <w:style w:type="paragraph" w:styleId="Nagwek5">
    <w:name w:val="heading 5"/>
    <w:basedOn w:val="Normalny"/>
    <w:next w:val="Normalny"/>
    <w:link w:val="Nagwek5Znak"/>
    <w:qFormat/>
    <w:rsid w:val="00E3567D"/>
    <w:pPr>
      <w:numPr>
        <w:ilvl w:val="4"/>
        <w:numId w:val="13"/>
      </w:numPr>
      <w:spacing w:before="240" w:after="60"/>
      <w:jc w:val="left"/>
      <w:outlineLvl w:val="4"/>
    </w:pPr>
    <w:rPr>
      <w:rFonts w:ascii="Arial" w:eastAsiaTheme="minorHAnsi" w:hAnsi="Arial" w:cstheme="minorBidi"/>
    </w:rPr>
  </w:style>
  <w:style w:type="paragraph" w:styleId="Nagwek6">
    <w:name w:val="heading 6"/>
    <w:basedOn w:val="Normalny"/>
    <w:next w:val="Normalny"/>
    <w:link w:val="Nagwek6Znak"/>
    <w:qFormat/>
    <w:rsid w:val="00E3567D"/>
    <w:pPr>
      <w:numPr>
        <w:ilvl w:val="5"/>
        <w:numId w:val="13"/>
      </w:numPr>
      <w:spacing w:before="240" w:after="60"/>
      <w:jc w:val="left"/>
      <w:outlineLvl w:val="5"/>
    </w:pPr>
    <w:rPr>
      <w:rFonts w:asciiTheme="minorHAnsi" w:eastAsiaTheme="minorHAnsi" w:hAnsiTheme="minorHAnsi" w:cstheme="minorBidi"/>
      <w:i/>
    </w:rPr>
  </w:style>
  <w:style w:type="paragraph" w:styleId="Nagwek7">
    <w:name w:val="heading 7"/>
    <w:basedOn w:val="Normalny"/>
    <w:next w:val="Normalny"/>
    <w:link w:val="Nagwek7Znak"/>
    <w:qFormat/>
    <w:rsid w:val="00E3567D"/>
    <w:pPr>
      <w:numPr>
        <w:ilvl w:val="6"/>
        <w:numId w:val="13"/>
      </w:numPr>
      <w:spacing w:before="240" w:after="60"/>
      <w:jc w:val="left"/>
      <w:outlineLvl w:val="6"/>
    </w:pPr>
    <w:rPr>
      <w:rFonts w:ascii="Arial" w:eastAsiaTheme="minorHAnsi" w:hAnsi="Arial" w:cstheme="minorBidi"/>
    </w:rPr>
  </w:style>
  <w:style w:type="paragraph" w:styleId="Nagwek8">
    <w:name w:val="heading 8"/>
    <w:basedOn w:val="Normalny"/>
    <w:next w:val="Normalny"/>
    <w:link w:val="Nagwek8Znak"/>
    <w:qFormat/>
    <w:rsid w:val="00E3567D"/>
    <w:pPr>
      <w:numPr>
        <w:ilvl w:val="7"/>
        <w:numId w:val="13"/>
      </w:numPr>
      <w:spacing w:before="240" w:after="60"/>
      <w:jc w:val="left"/>
      <w:outlineLvl w:val="7"/>
    </w:pPr>
    <w:rPr>
      <w:rFonts w:ascii="Arial" w:eastAsiaTheme="minorHAnsi" w:hAnsi="Arial" w:cstheme="minorBidi"/>
      <w:i/>
    </w:rPr>
  </w:style>
  <w:style w:type="paragraph" w:styleId="Nagwek9">
    <w:name w:val="heading 9"/>
    <w:basedOn w:val="Normalny"/>
    <w:next w:val="Normalny"/>
    <w:link w:val="Nagwek9Znak"/>
    <w:qFormat/>
    <w:rsid w:val="00E3567D"/>
    <w:pPr>
      <w:numPr>
        <w:ilvl w:val="8"/>
        <w:numId w:val="13"/>
      </w:numPr>
      <w:spacing w:before="240" w:after="60"/>
      <w:jc w:val="left"/>
      <w:outlineLvl w:val="8"/>
    </w:pPr>
    <w:rPr>
      <w:rFonts w:ascii="Arial" w:eastAsiaTheme="minorHAnsi" w:hAnsi="Arial" w:cstheme="minorBidi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1a">
    <w:name w:val="p1a"/>
    <w:basedOn w:val="Normalny"/>
    <w:next w:val="Normalny"/>
    <w:rsid w:val="00E3567D"/>
    <w:pPr>
      <w:jc w:val="left"/>
    </w:pPr>
    <w:rPr>
      <w:rFonts w:asciiTheme="minorHAnsi" w:eastAsiaTheme="minorHAnsi" w:hAnsiTheme="minorHAnsi" w:cstheme="minorBidi"/>
    </w:rPr>
  </w:style>
  <w:style w:type="paragraph" w:customStyle="1" w:styleId="abstract">
    <w:name w:val="abstract"/>
    <w:basedOn w:val="p1a"/>
    <w:rsid w:val="00E3567D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rsid w:val="00E3567D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rsid w:val="00E3567D"/>
    <w:pPr>
      <w:spacing w:after="220"/>
      <w:jc w:val="center"/>
    </w:pPr>
  </w:style>
  <w:style w:type="paragraph" w:customStyle="1" w:styleId="bulletitem">
    <w:name w:val="bullet item"/>
    <w:basedOn w:val="Normalny"/>
    <w:rsid w:val="00E3567D"/>
    <w:pPr>
      <w:numPr>
        <w:numId w:val="1"/>
      </w:numPr>
      <w:spacing w:before="120" w:after="120"/>
      <w:contextualSpacing/>
      <w:jc w:val="left"/>
    </w:pPr>
    <w:rPr>
      <w:rFonts w:asciiTheme="minorHAnsi" w:eastAsiaTheme="minorHAnsi" w:hAnsiTheme="minorHAnsi" w:cstheme="minorBidi"/>
    </w:rPr>
  </w:style>
  <w:style w:type="paragraph" w:customStyle="1" w:styleId="dashitem">
    <w:name w:val="dash item"/>
    <w:basedOn w:val="bulletitem"/>
    <w:rsid w:val="00E3567D"/>
    <w:pPr>
      <w:numPr>
        <w:numId w:val="2"/>
      </w:numPr>
      <w:spacing w:before="80" w:after="80"/>
    </w:pPr>
  </w:style>
  <w:style w:type="paragraph" w:customStyle="1" w:styleId="e-mail">
    <w:name w:val="e-mail"/>
    <w:basedOn w:val="address"/>
    <w:next w:val="address"/>
    <w:rsid w:val="00E3567D"/>
    <w:rPr>
      <w:rFonts w:ascii="Courier" w:hAnsi="Courier"/>
    </w:rPr>
  </w:style>
  <w:style w:type="paragraph" w:customStyle="1" w:styleId="equation">
    <w:name w:val="equation"/>
    <w:basedOn w:val="Normalny"/>
    <w:next w:val="p1a"/>
    <w:rsid w:val="00E3567D"/>
    <w:pPr>
      <w:tabs>
        <w:tab w:val="left" w:pos="6237"/>
      </w:tabs>
      <w:spacing w:before="120" w:after="120"/>
      <w:ind w:left="227"/>
      <w:jc w:val="center"/>
    </w:pPr>
    <w:rPr>
      <w:rFonts w:asciiTheme="minorHAnsi" w:eastAsiaTheme="minorHAnsi" w:hAnsiTheme="minorHAnsi" w:cstheme="minorBidi"/>
    </w:rPr>
  </w:style>
  <w:style w:type="paragraph" w:customStyle="1" w:styleId="figurecaption">
    <w:name w:val="figure caption"/>
    <w:basedOn w:val="Normalny"/>
    <w:next w:val="p1a"/>
    <w:rsid w:val="00E3567D"/>
    <w:pPr>
      <w:keepNext/>
      <w:keepLines/>
      <w:spacing w:before="120" w:after="240" w:line="220" w:lineRule="exact"/>
      <w:jc w:val="center"/>
    </w:pPr>
    <w:rPr>
      <w:rFonts w:asciiTheme="minorHAnsi" w:eastAsiaTheme="minorHAnsi" w:hAnsiTheme="minorHAnsi" w:cstheme="minorBidi"/>
      <w:sz w:val="18"/>
    </w:rPr>
  </w:style>
  <w:style w:type="character" w:customStyle="1" w:styleId="Nagwek1Znak">
    <w:name w:val="Nagłówek 1 Znak"/>
    <w:basedOn w:val="Domylnaczcionkaakapitu"/>
    <w:link w:val="Nagwek1"/>
    <w:rsid w:val="00E3567D"/>
    <w:rPr>
      <w:b/>
      <w:sz w:val="24"/>
    </w:rPr>
  </w:style>
  <w:style w:type="paragraph" w:customStyle="1" w:styleId="heading1">
    <w:name w:val="heading1"/>
    <w:basedOn w:val="Nagwek1"/>
    <w:next w:val="p1a"/>
    <w:rsid w:val="00E3567D"/>
    <w:pPr>
      <w:numPr>
        <w:numId w:val="0"/>
      </w:numPr>
    </w:pPr>
  </w:style>
  <w:style w:type="character" w:customStyle="1" w:styleId="Nagwek2Znak">
    <w:name w:val="Nagłówek 2 Znak"/>
    <w:basedOn w:val="Domylnaczcionkaakapitu"/>
    <w:link w:val="Nagwek2"/>
    <w:rsid w:val="00E3567D"/>
    <w:rPr>
      <w:b/>
    </w:rPr>
  </w:style>
  <w:style w:type="paragraph" w:customStyle="1" w:styleId="heading2">
    <w:name w:val="heading2"/>
    <w:basedOn w:val="Nagwek2"/>
    <w:next w:val="p1a"/>
    <w:rsid w:val="00E3567D"/>
    <w:pPr>
      <w:numPr>
        <w:ilvl w:val="0"/>
        <w:numId w:val="0"/>
      </w:numPr>
    </w:pPr>
  </w:style>
  <w:style w:type="character" w:customStyle="1" w:styleId="Nagwek3Znak">
    <w:name w:val="Nagłówek 3 Znak"/>
    <w:basedOn w:val="Domylnaczcionkaakapitu"/>
    <w:link w:val="Nagwek3"/>
    <w:rsid w:val="00E3567D"/>
    <w:rPr>
      <w:b/>
    </w:rPr>
  </w:style>
  <w:style w:type="paragraph" w:customStyle="1" w:styleId="heading3">
    <w:name w:val="heading3"/>
    <w:basedOn w:val="Nagwek3"/>
    <w:next w:val="p1a"/>
    <w:rsid w:val="00E3567D"/>
    <w:pPr>
      <w:numPr>
        <w:ilvl w:val="0"/>
        <w:numId w:val="0"/>
      </w:numPr>
    </w:pPr>
  </w:style>
  <w:style w:type="character" w:customStyle="1" w:styleId="Nagwek4Znak">
    <w:name w:val="Nagłówek 4 Znak"/>
    <w:basedOn w:val="Domylnaczcionkaakapitu"/>
    <w:link w:val="Nagwek4"/>
    <w:rsid w:val="00E3567D"/>
    <w:rPr>
      <w:i/>
      <w:sz w:val="18"/>
    </w:rPr>
  </w:style>
  <w:style w:type="paragraph" w:customStyle="1" w:styleId="heading4">
    <w:name w:val="heading4"/>
    <w:basedOn w:val="Nagwek4"/>
    <w:next w:val="p1a"/>
    <w:rsid w:val="00E3567D"/>
  </w:style>
  <w:style w:type="character" w:styleId="Hipercze">
    <w:name w:val="Hyperlink"/>
    <w:basedOn w:val="Domylnaczcionkaakapitu"/>
    <w:rsid w:val="00E3567D"/>
    <w:rPr>
      <w:color w:val="0000FF"/>
      <w:u w:val="single"/>
    </w:rPr>
  </w:style>
  <w:style w:type="paragraph" w:customStyle="1" w:styleId="image">
    <w:name w:val="image"/>
    <w:basedOn w:val="p1a"/>
    <w:next w:val="p1a"/>
    <w:rsid w:val="00E3567D"/>
    <w:pPr>
      <w:spacing w:before="240" w:after="120" w:line="240" w:lineRule="auto"/>
      <w:jc w:val="center"/>
    </w:pPr>
  </w:style>
  <w:style w:type="paragraph" w:customStyle="1" w:styleId="keywords">
    <w:name w:val="keywords"/>
    <w:basedOn w:val="abstract"/>
    <w:rsid w:val="00E3567D"/>
    <w:pPr>
      <w:spacing w:before="240"/>
    </w:pPr>
  </w:style>
  <w:style w:type="paragraph" w:styleId="Legenda">
    <w:name w:val="caption"/>
    <w:basedOn w:val="Normalny"/>
    <w:next w:val="Normalny"/>
    <w:qFormat/>
    <w:rsid w:val="00E3567D"/>
    <w:pPr>
      <w:spacing w:before="120" w:after="120"/>
      <w:jc w:val="left"/>
    </w:pPr>
    <w:rPr>
      <w:rFonts w:asciiTheme="minorHAnsi" w:eastAsiaTheme="minorHAnsi" w:hAnsiTheme="minorHAnsi" w:cstheme="minorBidi"/>
      <w:b/>
    </w:rPr>
  </w:style>
  <w:style w:type="paragraph" w:styleId="Nagwek">
    <w:name w:val="header"/>
    <w:basedOn w:val="Normalny"/>
    <w:link w:val="NagwekZnak"/>
    <w:rsid w:val="00E3567D"/>
    <w:pPr>
      <w:spacing w:line="220" w:lineRule="exact"/>
      <w:jc w:val="left"/>
    </w:pPr>
    <w:rPr>
      <w:rFonts w:asciiTheme="minorHAnsi" w:eastAsiaTheme="minorHAnsi" w:hAnsiTheme="minorHAnsi" w:cstheme="minorBidi"/>
      <w:sz w:val="18"/>
    </w:rPr>
  </w:style>
  <w:style w:type="character" w:customStyle="1" w:styleId="NagwekZnak">
    <w:name w:val="Nagłówek Znak"/>
    <w:basedOn w:val="Domylnaczcionkaakapitu"/>
    <w:link w:val="Nagwek"/>
    <w:rsid w:val="00E3567D"/>
    <w:rPr>
      <w:sz w:val="18"/>
    </w:rPr>
  </w:style>
  <w:style w:type="character" w:customStyle="1" w:styleId="Nagwek5Znak">
    <w:name w:val="Nagłówek 5 Znak"/>
    <w:basedOn w:val="Domylnaczcionkaakapitu"/>
    <w:link w:val="Nagwek5"/>
    <w:rsid w:val="00E3567D"/>
    <w:rPr>
      <w:rFonts w:ascii="Arial" w:hAnsi="Arial"/>
    </w:rPr>
  </w:style>
  <w:style w:type="character" w:customStyle="1" w:styleId="Nagwek6Znak">
    <w:name w:val="Nagłówek 6 Znak"/>
    <w:basedOn w:val="Domylnaczcionkaakapitu"/>
    <w:link w:val="Nagwek6"/>
    <w:rsid w:val="00E3567D"/>
    <w:rPr>
      <w:i/>
    </w:rPr>
  </w:style>
  <w:style w:type="character" w:customStyle="1" w:styleId="Nagwek7Znak">
    <w:name w:val="Nagłówek 7 Znak"/>
    <w:basedOn w:val="Domylnaczcionkaakapitu"/>
    <w:link w:val="Nagwek7"/>
    <w:rsid w:val="00E3567D"/>
    <w:rPr>
      <w:rFonts w:ascii="Arial" w:hAnsi="Arial"/>
    </w:rPr>
  </w:style>
  <w:style w:type="character" w:customStyle="1" w:styleId="Nagwek8Znak">
    <w:name w:val="Nagłówek 8 Znak"/>
    <w:basedOn w:val="Domylnaczcionkaakapitu"/>
    <w:link w:val="Nagwek8"/>
    <w:rsid w:val="00E3567D"/>
    <w:rPr>
      <w:rFonts w:ascii="Arial" w:hAnsi="Arial"/>
      <w:i/>
    </w:rPr>
  </w:style>
  <w:style w:type="character" w:customStyle="1" w:styleId="Nagwek9Znak">
    <w:name w:val="Nagłówek 9 Znak"/>
    <w:basedOn w:val="Domylnaczcionkaakapitu"/>
    <w:link w:val="Nagwek9"/>
    <w:rsid w:val="00E3567D"/>
    <w:rPr>
      <w:rFonts w:ascii="Arial" w:hAnsi="Arial"/>
      <w:b/>
      <w:i/>
      <w:sz w:val="18"/>
    </w:rPr>
  </w:style>
  <w:style w:type="paragraph" w:customStyle="1" w:styleId="numbereditem">
    <w:name w:val="numbered item"/>
    <w:basedOn w:val="Normalny"/>
    <w:rsid w:val="00E3567D"/>
    <w:pPr>
      <w:numPr>
        <w:numId w:val="14"/>
      </w:numPr>
      <w:spacing w:before="120" w:after="120"/>
      <w:contextualSpacing/>
      <w:jc w:val="left"/>
    </w:pPr>
    <w:rPr>
      <w:rFonts w:asciiTheme="minorHAnsi" w:eastAsiaTheme="minorHAnsi" w:hAnsiTheme="minorHAnsi" w:cstheme="minorBidi"/>
    </w:rPr>
  </w:style>
  <w:style w:type="character" w:styleId="Numerstrony">
    <w:name w:val="page number"/>
    <w:basedOn w:val="Domylnaczcionkaakapitu"/>
    <w:rsid w:val="00E3567D"/>
    <w:rPr>
      <w:sz w:val="18"/>
    </w:rPr>
  </w:style>
  <w:style w:type="character" w:styleId="Odwoanieprzypisudolnego">
    <w:name w:val="footnote reference"/>
    <w:basedOn w:val="Domylnaczcionkaakapitu"/>
    <w:semiHidden/>
    <w:rsid w:val="00E3567D"/>
    <w:rPr>
      <w:position w:val="6"/>
      <w:sz w:val="12"/>
      <w:vertAlign w:val="baseline"/>
    </w:rPr>
  </w:style>
  <w:style w:type="paragraph" w:customStyle="1" w:styleId="programcode">
    <w:name w:val="programcode"/>
    <w:basedOn w:val="Normalny"/>
    <w:rsid w:val="00E3567D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/>
      <w:contextualSpacing/>
      <w:jc w:val="left"/>
    </w:pPr>
    <w:rPr>
      <w:rFonts w:ascii="Courier" w:eastAsiaTheme="minorHAnsi" w:hAnsi="Courier" w:cstheme="minorBidi"/>
    </w:rPr>
  </w:style>
  <w:style w:type="paragraph" w:customStyle="1" w:styleId="referenceitem">
    <w:name w:val="referenceitem"/>
    <w:basedOn w:val="Normalny"/>
    <w:rsid w:val="00E3567D"/>
    <w:pPr>
      <w:spacing w:line="220" w:lineRule="exact"/>
      <w:ind w:left="227" w:hanging="227"/>
      <w:jc w:val="left"/>
    </w:pPr>
    <w:rPr>
      <w:rFonts w:asciiTheme="minorHAnsi" w:eastAsiaTheme="minorHAnsi" w:hAnsiTheme="minorHAnsi" w:cstheme="minorBidi"/>
      <w:sz w:val="18"/>
    </w:rPr>
  </w:style>
  <w:style w:type="paragraph" w:customStyle="1" w:styleId="runninghead-left">
    <w:name w:val="running head - left"/>
    <w:basedOn w:val="Nagwek"/>
    <w:rsid w:val="00E3567D"/>
    <w:rPr>
      <w:szCs w:val="18"/>
    </w:rPr>
  </w:style>
  <w:style w:type="paragraph" w:customStyle="1" w:styleId="runninghead-right">
    <w:name w:val="running head - right"/>
    <w:basedOn w:val="Nagwek"/>
    <w:rsid w:val="00E3567D"/>
    <w:pPr>
      <w:jc w:val="right"/>
    </w:pPr>
    <w:rPr>
      <w:bCs/>
      <w:szCs w:val="18"/>
    </w:rPr>
  </w:style>
  <w:style w:type="paragraph" w:styleId="Stopka">
    <w:name w:val="footer"/>
    <w:basedOn w:val="Normalny"/>
    <w:link w:val="StopkaZnak"/>
    <w:rsid w:val="00E3567D"/>
    <w:pPr>
      <w:tabs>
        <w:tab w:val="center" w:pos="4536"/>
        <w:tab w:val="right" w:pos="9072"/>
      </w:tabs>
      <w:jc w:val="left"/>
    </w:pPr>
    <w:rPr>
      <w:rFonts w:asciiTheme="minorHAnsi" w:eastAsiaTheme="minorHAnsi" w:hAnsiTheme="minorHAnsi" w:cstheme="minorBidi"/>
    </w:rPr>
  </w:style>
  <w:style w:type="character" w:customStyle="1" w:styleId="StopkaZnak">
    <w:name w:val="Stopka Znak"/>
    <w:basedOn w:val="Domylnaczcionkaakapitu"/>
    <w:link w:val="Stopka"/>
    <w:rsid w:val="00E3567D"/>
  </w:style>
  <w:style w:type="paragraph" w:customStyle="1" w:styleId="tablecaption">
    <w:name w:val="table caption"/>
    <w:basedOn w:val="Normalny"/>
    <w:next w:val="Normalny"/>
    <w:rsid w:val="00E3567D"/>
    <w:pPr>
      <w:keepNext/>
      <w:keepLines/>
      <w:spacing w:before="240" w:after="120" w:line="220" w:lineRule="exact"/>
      <w:jc w:val="center"/>
    </w:pPr>
    <w:rPr>
      <w:rFonts w:asciiTheme="minorHAnsi" w:eastAsiaTheme="minorHAnsi" w:hAnsiTheme="minorHAnsi" w:cstheme="minorBidi"/>
      <w:sz w:val="18"/>
      <w:lang w:val="de-DE"/>
    </w:rPr>
  </w:style>
  <w:style w:type="paragraph" w:styleId="Tekstprzypisudolnego">
    <w:name w:val="footnote text"/>
    <w:basedOn w:val="Normalny"/>
    <w:link w:val="TekstprzypisudolnegoZnak"/>
    <w:semiHidden/>
    <w:rsid w:val="00E3567D"/>
    <w:pPr>
      <w:tabs>
        <w:tab w:val="left" w:pos="170"/>
      </w:tabs>
      <w:spacing w:line="220" w:lineRule="exact"/>
      <w:ind w:left="170" w:hanging="170"/>
      <w:jc w:val="left"/>
    </w:pPr>
    <w:rPr>
      <w:rFonts w:asciiTheme="minorHAnsi" w:eastAsiaTheme="minorHAnsi" w:hAnsiTheme="minorHAnsi" w:cstheme="minorBidi"/>
      <w:sz w:val="18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E3567D"/>
    <w:rPr>
      <w:sz w:val="18"/>
    </w:rPr>
  </w:style>
  <w:style w:type="paragraph" w:customStyle="1" w:styleId="title">
    <w:name w:val="title"/>
    <w:basedOn w:val="p1a"/>
    <w:next w:val="author"/>
    <w:rsid w:val="00E3567D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styleId="Zwykytekst">
    <w:name w:val="Plain Text"/>
    <w:basedOn w:val="Normalny"/>
    <w:link w:val="ZwykytekstZnak"/>
    <w:rsid w:val="00E3567D"/>
    <w:pPr>
      <w:spacing w:line="240" w:lineRule="auto"/>
      <w:jc w:val="left"/>
    </w:pPr>
    <w:rPr>
      <w:rFonts w:ascii="Consolas" w:eastAsiaTheme="minorHAnsi" w:hAnsi="Consolas" w:cstheme="minorBidi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rsid w:val="00E3567D"/>
    <w:rPr>
      <w:rFonts w:ascii="Consolas" w:hAnsi="Consolas"/>
      <w:sz w:val="21"/>
      <w:szCs w:val="21"/>
    </w:rPr>
  </w:style>
  <w:style w:type="paragraph" w:styleId="Akapitzlist">
    <w:name w:val="List Paragraph"/>
    <w:basedOn w:val="Normalny"/>
    <w:uiPriority w:val="34"/>
    <w:qFormat/>
    <w:rsid w:val="00FD0D9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C774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C7745"/>
    <w:rPr>
      <w:rFonts w:ascii="Calibri" w:eastAsia="Calibri" w:hAnsi="Calibri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C774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8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9DF669-5907-4DE0-ADBB-A44CCE6A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2127</Words>
  <Characters>12762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8</cp:revision>
  <dcterms:created xsi:type="dcterms:W3CDTF">2013-06-11T12:36:00Z</dcterms:created>
  <dcterms:modified xsi:type="dcterms:W3CDTF">2013-06-12T07:15:00Z</dcterms:modified>
</cp:coreProperties>
</file>