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0F2537"/>
            <w:tcMar>
              <w:top w:w="140" w:type="dxa"/>
              <w:bottom w:w="140" w:type="dxa"/>
              <w:left w:w="180" w:type="dxa"/>
              <w:right w:w="180" w:type="dxa"/>
            </w:tcMar>
          </w:tcPr>
          <w:p>
            <w:pPr>
              <w:jc w:val="left"/>
            </w:pPr>
            <w:r>
              <w:rPr>
                <w:rFonts w:ascii="Segoe UI" w:hAnsi="Segoe UI"/>
                <w:b/>
                <w:color w:val="00A8FF"/>
                <w:sz w:val="19"/>
              </w:rPr>
              <w:t>DATA ANALYTICS (DA) | MODULE END ASSIGNMENT - 2</w:t>
              <w:br/>
            </w:r>
            <w:r>
              <w:rPr>
                <w:rFonts w:ascii="Segoe UI Semibold" w:hAnsi="Segoe UI Semibold"/>
                <w:b/>
                <w:color w:val="FFFFFF"/>
                <w:sz w:val="32"/>
              </w:rPr>
              <w:t>Data Transformation, Modeling &amp; Visualization with Power BI</w:t>
              <w:br/>
            </w:r>
            <w:r>
              <w:rPr>
                <w:rFonts w:ascii="Segoe UI" w:hAnsi="Segoe UI"/>
                <w:color w:val="E2E8F0"/>
                <w:sz w:val="22"/>
              </w:rPr>
              <w:t>Project: Analyzing Smart City Bike Sharing Data using Power BI</w:t>
            </w:r>
          </w:p>
        </w:tc>
      </w:tr>
    </w:tbl>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102"/>
        <w:gridCol w:w="2102"/>
        <w:gridCol w:w="2102"/>
        <w:gridCol w:w="2102"/>
        <w:gridCol w:w="2102"/>
      </w:tblGrid>
      <w:tr>
        <w:tc>
          <w:tcPr>
            <w:tcW w:type="dxa" w:w="2102"/>
            <w:shd w:fill="F1F5F9"/>
            <w:tcMar>
              <w:top w:w="70" w:type="dxa"/>
              <w:bottom w:w="70" w:type="dxa"/>
              <w:left w:w="50" w:type="dxa"/>
              <w:right w:w="50" w:type="dxa"/>
            </w:tcMar>
          </w:tcPr>
          <w:p>
            <w:pPr>
              <w:jc w:val="center"/>
            </w:pPr>
            <w:r>
              <w:rPr>
                <w:rFonts w:ascii="Segoe UI" w:hAnsi="Segoe UI"/>
                <w:b/>
                <w:color w:val="64748B"/>
                <w:sz w:val="14"/>
              </w:rPr>
              <w:t>TOTAL STATIONS</w:t>
              <w:br/>
            </w:r>
            <w:r>
              <w:rPr>
                <w:rFonts w:ascii="Segoe UI" w:hAnsi="Segoe UI"/>
                <w:b/>
                <w:color w:val="0F172A"/>
                <w:sz w:val="26"/>
              </w:rPr>
              <w:t>2,856</w:t>
              <w:br/>
            </w:r>
            <w:r>
              <w:rPr>
                <w:rFonts w:ascii="Segoe UI" w:hAnsi="Segoe UI"/>
                <w:color w:val="475569"/>
                <w:sz w:val="13"/>
              </w:rPr>
              <w:t>25 Global Cities</w:t>
            </w:r>
          </w:p>
        </w:tc>
        <w:tc>
          <w:tcPr>
            <w:tcW w:type="dxa" w:w="2102"/>
            <w:shd w:fill="F1F5F9"/>
            <w:tcMar>
              <w:top w:w="70" w:type="dxa"/>
              <w:bottom w:w="70" w:type="dxa"/>
              <w:left w:w="50" w:type="dxa"/>
              <w:right w:w="50" w:type="dxa"/>
            </w:tcMar>
          </w:tcPr>
          <w:p>
            <w:pPr>
              <w:jc w:val="center"/>
            </w:pPr>
            <w:r>
              <w:rPr>
                <w:rFonts w:ascii="Segoe UI" w:hAnsi="Segoe UI"/>
                <w:b/>
                <w:color w:val="64748B"/>
                <w:sz w:val="14"/>
              </w:rPr>
              <w:t>TOTAL CAPACITY</w:t>
              <w:br/>
            </w:r>
            <w:r>
              <w:rPr>
                <w:rFonts w:ascii="Segoe UI" w:hAnsi="Segoe UI"/>
                <w:b/>
                <w:color w:val="0F172A"/>
                <w:sz w:val="26"/>
              </w:rPr>
              <w:t>57,203</w:t>
              <w:br/>
            </w:r>
            <w:r>
              <w:rPr>
                <w:rFonts w:ascii="Segoe UI" w:hAnsi="Segoe UI"/>
                <w:color w:val="475569"/>
                <w:sz w:val="13"/>
              </w:rPr>
              <w:t>Avg 20.0 Docks/Stn</w:t>
            </w:r>
          </w:p>
        </w:tc>
        <w:tc>
          <w:tcPr>
            <w:tcW w:type="dxa" w:w="2102"/>
            <w:shd w:fill="F1F5F9"/>
            <w:tcMar>
              <w:top w:w="70" w:type="dxa"/>
              <w:bottom w:w="70" w:type="dxa"/>
              <w:left w:w="50" w:type="dxa"/>
              <w:right w:w="50" w:type="dxa"/>
            </w:tcMar>
          </w:tcPr>
          <w:p>
            <w:pPr>
              <w:jc w:val="center"/>
            </w:pPr>
            <w:r>
              <w:rPr>
                <w:rFonts w:ascii="Segoe UI" w:hAnsi="Segoe UI"/>
                <w:b/>
                <w:color w:val="64748B"/>
                <w:sz w:val="14"/>
              </w:rPr>
              <w:t>AVAILABLE BIKES</w:t>
              <w:br/>
            </w:r>
            <w:r>
              <w:rPr>
                <w:rFonts w:ascii="Segoe UI" w:hAnsi="Segoe UI"/>
                <w:b/>
                <w:color w:val="0F172A"/>
                <w:sz w:val="26"/>
              </w:rPr>
              <w:t>19,646</w:t>
              <w:br/>
            </w:r>
            <w:r>
              <w:rPr>
                <w:rFonts w:ascii="Segoe UI" w:hAnsi="Segoe UI"/>
                <w:color w:val="475569"/>
                <w:sz w:val="13"/>
              </w:rPr>
              <w:t>34.3% Ready Fleet</w:t>
            </w:r>
          </w:p>
        </w:tc>
        <w:tc>
          <w:tcPr>
            <w:tcW w:type="dxa" w:w="2102"/>
            <w:shd w:fill="F1F5F9"/>
            <w:tcMar>
              <w:top w:w="70" w:type="dxa"/>
              <w:bottom w:w="70" w:type="dxa"/>
              <w:left w:w="50" w:type="dxa"/>
              <w:right w:w="50" w:type="dxa"/>
            </w:tcMar>
          </w:tcPr>
          <w:p>
            <w:pPr>
              <w:jc w:val="center"/>
            </w:pPr>
            <w:r>
              <w:rPr>
                <w:rFonts w:ascii="Segoe UI" w:hAnsi="Segoe UI"/>
                <w:b/>
                <w:color w:val="64748B"/>
                <w:sz w:val="14"/>
              </w:rPr>
              <w:t>ACTIVE NETWORK</w:t>
              <w:br/>
            </w:r>
            <w:r>
              <w:rPr>
                <w:rFonts w:ascii="Segoe UI" w:hAnsi="Segoe UI"/>
                <w:b/>
                <w:color w:val="0F172A"/>
                <w:sz w:val="26"/>
              </w:rPr>
              <w:t>92.8%</w:t>
              <w:br/>
            </w:r>
            <w:r>
              <w:rPr>
                <w:rFonts w:ascii="Segoe UI" w:hAnsi="Segoe UI"/>
                <w:color w:val="475569"/>
                <w:sz w:val="13"/>
              </w:rPr>
              <w:t>206 Closed Stations</w:t>
            </w:r>
          </w:p>
        </w:tc>
        <w:tc>
          <w:tcPr>
            <w:tcW w:type="dxa" w:w="2102"/>
            <w:shd w:fill="F1F5F9"/>
            <w:tcMar>
              <w:top w:w="70" w:type="dxa"/>
              <w:bottom w:w="70" w:type="dxa"/>
              <w:left w:w="50" w:type="dxa"/>
              <w:right w:w="50" w:type="dxa"/>
            </w:tcMar>
          </w:tcPr>
          <w:p>
            <w:pPr>
              <w:jc w:val="center"/>
            </w:pPr>
            <w:r>
              <w:rPr>
                <w:rFonts w:ascii="Segoe UI" w:hAnsi="Segoe UI"/>
                <w:b/>
                <w:color w:val="64748B"/>
                <w:sz w:val="14"/>
              </w:rPr>
              <w:t>ANNUAL REVENUE</w:t>
              <w:br/>
            </w:r>
            <w:r>
              <w:rPr>
                <w:rFonts w:ascii="Segoe UI" w:hAnsi="Segoe UI"/>
                <w:b/>
                <w:color w:val="0F172A"/>
                <w:sz w:val="26"/>
              </w:rPr>
              <w:t>€30.1M</w:t>
              <w:br/>
            </w:r>
            <w:r>
              <w:rPr>
                <w:rFonts w:ascii="Segoe UI" w:hAnsi="Segoe UI"/>
                <w:color w:val="475569"/>
                <w:sz w:val="13"/>
              </w:rPr>
              <w:t>€1.50/trip model</w:t>
            </w:r>
          </w:p>
        </w:tc>
      </w:tr>
    </w:tbl>
    <w:p>
      <w:pPr>
        <w:spacing w:after="80"/>
      </w:pPr>
    </w:p>
    <w:p>
      <w:pPr>
        <w:spacing w:before="40" w:after="100" w:line="276" w:lineRule="auto"/>
      </w:pPr>
      <w:r>
        <w:rPr>
          <w:rFonts w:ascii="Segoe UI" w:hAnsi="Segoe UI"/>
          <w:b/>
          <w:color w:val="1E293B"/>
          <w:sz w:val="19"/>
        </w:rPr>
        <w:t xml:space="preserve">Executive Overview: </w:t>
      </w:r>
      <w:r>
        <w:rPr>
          <w:rFonts w:ascii="Segoe UI" w:hAnsi="Segoe UI"/>
          <w:color w:val="334155"/>
          <w:sz w:val="19"/>
        </w:rPr>
        <w:t>This comprehensive report documents the end-to-end data engineering, tabular modeling, analytical DAX formulation, and interactive executive reporting completed for the Smart City Bike-Sharing Analytics project. Using Power BI Desktop, we transformed raw telemetry data across 2,856 bike-sharing stations and 25 metropolitan areas into an actionable, enterprise-grade decision support platform that addresses network capacity, operational bottlenecks, multi-year revenue trends, and city-level financial efficiency.</w:t>
      </w:r>
    </w:p>
    <w:p>
      <w:pPr>
        <w:keepNext/>
        <w:spacing w:before="280" w:after="40"/>
      </w:pPr>
      <w:r>
        <w:rPr>
          <w:rFonts w:ascii="Segoe UI" w:hAnsi="Segoe UI"/>
          <w:b/>
          <w:color w:val="0F2537"/>
          <w:sz w:val="27"/>
        </w:rPr>
        <w:t>1. Data Import, Cleaning &amp; Power Query Transformations</w:t>
      </w:r>
    </w:p>
    <w:p>
      <w:pPr>
        <w:keepNext/>
        <w:spacing w:before="0" w:after="100"/>
      </w:pPr>
      <w:r>
        <w:rPr>
          <w:rFonts w:ascii="Segoe UI" w:hAnsi="Segoe UI"/>
          <w:color w:val="64748B"/>
          <w:sz w:val="18"/>
        </w:rPr>
        <w:t>Sub-Skill: Handling missing data, type casting, text delimiters, composite surrogate keys</w:t>
      </w:r>
    </w:p>
    <w:p>
      <w:pPr>
        <w:spacing w:before="40" w:after="100" w:line="276" w:lineRule="auto"/>
      </w:pPr>
      <w:r>
        <w:rPr>
          <w:rFonts w:ascii="Segoe UI" w:hAnsi="Segoe UI"/>
          <w:color w:val="334155"/>
          <w:sz w:val="19"/>
        </w:rPr>
        <w:t>The source dataset (`bike-stations-sharing-data (1).xlsx`) contained 2,856 raw records spanning global micro-mobility networks. Prior to relational modeling, a robust Power Query M transformation pipeline was architected to eliminate dirty records, normalize schema inconsistencies, and prepare atomic dimension and fact entities:</w:t>
      </w:r>
    </w:p>
    <w:p>
      <w:pPr>
        <w:pStyle w:val="ListBullet"/>
        <w:spacing w:before="20" w:after="60" w:line="276" w:lineRule="auto"/>
      </w:pPr>
      <w:r>
        <w:rPr>
          <w:rFonts w:ascii="Segoe UI" w:hAnsi="Segoe UI"/>
          <w:b/>
          <w:color w:val="1E293B"/>
          <w:sz w:val="18"/>
        </w:rPr>
        <w:t xml:space="preserve">Coordinate Splitting: </w:t>
      </w:r>
      <w:r>
        <w:rPr>
          <w:rFonts w:ascii="Segoe UI" w:hAnsi="Segoe UI"/>
          <w:color w:val="475569"/>
          <w:sz w:val="18"/>
        </w:rPr>
        <w:t>The `position` field stored paired latitude and longitude as text. Delimiter splitting by comma extracted atomic `Latitude` and `Longitude` columns, cast to 6-decimal floating points.</w:t>
      </w:r>
    </w:p>
    <w:p>
      <w:pPr>
        <w:pStyle w:val="ListBullet"/>
        <w:spacing w:before="20" w:after="60" w:line="276" w:lineRule="auto"/>
      </w:pPr>
      <w:r>
        <w:rPr>
          <w:rFonts w:ascii="Segoe UI" w:hAnsi="Segoe UI"/>
          <w:b/>
          <w:color w:val="1E293B"/>
          <w:sz w:val="18"/>
        </w:rPr>
        <w:t xml:space="preserve">Name Normalization &amp; Regional Mapping: </w:t>
      </w:r>
      <w:r>
        <w:rPr>
          <w:rFonts w:ascii="Segoe UI" w:hAnsi="Segoe UI"/>
          <w:color w:val="475569"/>
          <w:sz w:val="18"/>
        </w:rPr>
        <w:t>`Contract Name` suffered from inconsistent capitalization and municipal labeling. Names were cleansed into standardized municipal keys (e.g. `BRUSSELS`, `MARSEILLE`, `SEVILLE`) and enriched with Country metadata.</w:t>
      </w:r>
    </w:p>
    <w:p>
      <w:pPr>
        <w:pStyle w:val="ListBullet"/>
        <w:spacing w:before="20" w:after="60" w:line="276" w:lineRule="auto"/>
      </w:pPr>
      <w:r>
        <w:rPr>
          <w:rFonts w:ascii="Segoe UI" w:hAnsi="Segoe UI"/>
          <w:b/>
          <w:color w:val="1E293B"/>
          <w:sz w:val="18"/>
        </w:rPr>
        <w:t xml:space="preserve">Surrogate Primary Key Creation: </w:t>
      </w:r>
      <w:r>
        <w:rPr>
          <w:rFonts w:ascii="Segoe UI" w:hAnsi="Segoe UI"/>
          <w:color w:val="475569"/>
          <w:sz w:val="18"/>
        </w:rPr>
        <w:t>The raw station `number` is only unique within each contract, not globally. A surrogate primary key `StationKey` was generated via `[CityKey] &amp; "_" &amp; Text.From([StationNumber])` to guarantee 100% uniqueness.</w:t>
      </w:r>
    </w:p>
    <w:p>
      <w:pPr>
        <w:pStyle w:val="ListBullet"/>
        <w:spacing w:before="20" w:after="60" w:line="276" w:lineRule="auto"/>
      </w:pPr>
      <w:r>
        <w:rPr>
          <w:rFonts w:ascii="Segoe UI" w:hAnsi="Segoe UI"/>
          <w:b/>
          <w:color w:val="1E293B"/>
          <w:sz w:val="18"/>
        </w:rPr>
        <w:t xml:space="preserve">Temporal Engineering: </w:t>
      </w:r>
      <w:r>
        <w:rPr>
          <w:rFonts w:ascii="Segoe UI" w:hAnsi="Segoe UI"/>
          <w:color w:val="475569"/>
          <w:sz w:val="18"/>
        </w:rPr>
        <w:t>The `Last Update` ISO timestamp strings were parsed with `DateTimeZone.FromText`, standardized to UTC, and extracted into atomic `DateKey` (YYYYMMDD) integers to join seamlessly with the Calendar table.</w:t>
      </w:r>
    </w:p>
    <w:p>
      <w:pPr>
        <w:pStyle w:val="ListBullet"/>
        <w:spacing w:before="20" w:after="60" w:line="276" w:lineRule="auto"/>
      </w:pPr>
      <w:r>
        <w:rPr>
          <w:rFonts w:ascii="Segoe UI" w:hAnsi="Segoe UI"/>
          <w:b/>
          <w:color w:val="1E293B"/>
          <w:sz w:val="18"/>
        </w:rPr>
        <w:t xml:space="preserve">Operational Calculations: </w:t>
      </w:r>
      <w:r>
        <w:rPr>
          <w:rFonts w:ascii="Segoe UI" w:hAnsi="Segoe UI"/>
          <w:color w:val="475569"/>
          <w:sz w:val="18"/>
        </w:rPr>
        <w:t>Calculated columns were established for `DisabledStands = BikeStands - (AvailableBikes + AvailableStands)` and `OccupancyRate = DIVIDE(AvailableBikes, BikeStands, 0)`.</w:t>
      </w:r>
    </w:p>
    <w:p>
      <w:pPr>
        <w:keepNext/>
        <w:spacing w:before="120" w:after="40"/>
        <w:jc w:val="center"/>
      </w:pPr>
      <w:r>
        <w:drawing>
          <wp:inline xmlns:a="http://schemas.openxmlformats.org/drawingml/2006/main" xmlns:pic="http://schemas.openxmlformats.org/drawingml/2006/picture">
            <wp:extent cx="6492240" cy="3634021"/>
            <wp:docPr id="1" name="Picture 1"/>
            <wp:cNvGraphicFramePr>
              <a:graphicFrameLocks noChangeAspect="1"/>
            </wp:cNvGraphicFramePr>
            <a:graphic>
              <a:graphicData uri="http://schemas.openxmlformats.org/drawingml/2006/picture">
                <pic:pic>
                  <pic:nvPicPr>
                    <pic:cNvPr id="0" name="01_Data_Cleaning_PowerQuery.png"/>
                    <pic:cNvPicPr/>
                  </pic:nvPicPr>
                  <pic:blipFill>
                    <a:blip r:embed="rId9"/>
                    <a:stretch>
                      <a:fillRect/>
                    </a:stretch>
                  </pic:blipFill>
                  <pic:spPr>
                    <a:xfrm>
                      <a:off x="0" y="0"/>
                      <a:ext cx="6492240" cy="3634021"/>
                    </a:xfrm>
                    <a:prstGeom prst="rect"/>
                  </pic:spPr>
                </pic:pic>
              </a:graphicData>
            </a:graphic>
          </wp:inline>
        </w:drawing>
      </w:r>
    </w:p>
    <w:p>
      <w:pPr>
        <w:spacing w:before="20" w:after="160"/>
        <w:jc w:val="center"/>
      </w:pPr>
      <w:r>
        <w:rPr>
          <w:rFonts w:ascii="Segoe UI" w:hAnsi="Segoe UI"/>
          <w:i/>
          <w:color w:val="64748B"/>
          <w:sz w:val="17"/>
        </w:rPr>
        <w:t>Figure: Power Query ETL Pipeline, Applied Transformation Sequence, and Transformed Output Table Preview</w:t>
      </w:r>
    </w:p>
    <w:p>
      <w:pPr>
        <w:keepNext/>
        <w:spacing w:before="280" w:after="40"/>
      </w:pPr>
      <w:r>
        <w:rPr>
          <w:rFonts w:ascii="Segoe UI" w:hAnsi="Segoe UI"/>
          <w:b/>
          <w:color w:val="0F2537"/>
          <w:sz w:val="27"/>
        </w:rPr>
        <w:t>2. Logical Data Modeling &amp; Star Schema Architecture</w:t>
      </w:r>
    </w:p>
    <w:p>
      <w:pPr>
        <w:keepNext/>
        <w:spacing w:before="0" w:after="100"/>
      </w:pPr>
      <w:r>
        <w:rPr>
          <w:rFonts w:ascii="Segoe UI" w:hAnsi="Segoe UI"/>
          <w:color w:val="64748B"/>
          <w:sz w:val="18"/>
        </w:rPr>
        <w:t>Sub-Skill: Star Schema design, Fact vs Dimension segregation, 1-to-Many cardinality, single direction filtering</w:t>
      </w:r>
    </w:p>
    <w:p>
      <w:pPr>
        <w:spacing w:before="40" w:after="100" w:line="276" w:lineRule="auto"/>
      </w:pPr>
      <w:r>
        <w:rPr>
          <w:rFonts w:ascii="Segoe UI" w:hAnsi="Segoe UI"/>
          <w:color w:val="334155"/>
          <w:sz w:val="19"/>
        </w:rPr>
        <w:t>To satisfy the core intermediate modeling requirements of the assignment rubric, a pure Star Schema was constructed. Snowflake nesting and bidirectional filtering were eliminated to prevent query ambiguity and maximize VertiPaq compression performance:</w:t>
      </w:r>
    </w:p>
    <w:p>
      <w:pPr>
        <w:pStyle w:val="ListBullet"/>
        <w:spacing w:before="20" w:after="60" w:line="276" w:lineRule="auto"/>
      </w:pPr>
      <w:r>
        <w:rPr>
          <w:rFonts w:ascii="Segoe UI" w:hAnsi="Segoe UI"/>
          <w:b/>
          <w:color w:val="1E293B"/>
          <w:sz w:val="18"/>
        </w:rPr>
        <w:t xml:space="preserve">Fact_Bike_Stations (Central Fact Table): </w:t>
      </w:r>
      <w:r>
        <w:rPr>
          <w:rFonts w:ascii="Segoe UI" w:hAnsi="Segoe UI"/>
          <w:color w:val="475569"/>
          <w:sz w:val="18"/>
        </w:rPr>
        <w:t>Stores granular operational station snapshots (2,856 rows) with numerical metrics: `BikeStands`, `AvailableBikes`, `AvailableStands`, `DisabledStands`, `OccupancyRate`, and foreign keys `StationKey`, `CityKey`, `DateKey`.</w:t>
      </w:r>
    </w:p>
    <w:p>
      <w:pPr>
        <w:pStyle w:val="ListBullet"/>
        <w:spacing w:before="20" w:after="60" w:line="276" w:lineRule="auto"/>
      </w:pPr>
      <w:r>
        <w:rPr>
          <w:rFonts w:ascii="Segoe UI" w:hAnsi="Segoe UI"/>
          <w:b/>
          <w:color w:val="1E293B"/>
          <w:sz w:val="18"/>
        </w:rPr>
        <w:t xml:space="preserve">Dim_Station (Station Dimension): </w:t>
      </w:r>
      <w:r>
        <w:rPr>
          <w:rFonts w:ascii="Segoe UI" w:hAnsi="Segoe UI"/>
          <w:color w:val="475569"/>
          <w:sz w:val="18"/>
        </w:rPr>
        <w:t>Stores physical station attributes (2,856 rows): `StationKey` (PK), `StationName`, `Address`, `Latitude`, `Longitude`, `BankingEnabled` (Boolean), and `BonusStation` (Boolean).</w:t>
      </w:r>
    </w:p>
    <w:p>
      <w:pPr>
        <w:pStyle w:val="ListBullet"/>
        <w:spacing w:before="20" w:after="60" w:line="276" w:lineRule="auto"/>
      </w:pPr>
      <w:r>
        <w:rPr>
          <w:rFonts w:ascii="Segoe UI" w:hAnsi="Segoe UI"/>
          <w:b/>
          <w:color w:val="1E293B"/>
          <w:sz w:val="18"/>
        </w:rPr>
        <w:t xml:space="preserve">Dim_City (Geographic Dimension): </w:t>
      </w:r>
      <w:r>
        <w:rPr>
          <w:rFonts w:ascii="Segoe UI" w:hAnsi="Segoe UI"/>
          <w:color w:val="475569"/>
          <w:sz w:val="18"/>
        </w:rPr>
        <w:t>Stores municipal attributes for 25 cities: `CityKey` (PK), `City`, `Country`, `StationCount`, `CenterLat`, `CenterLon`, and `NetworkSpanKm` (geographic service diameter).</w:t>
      </w:r>
    </w:p>
    <w:p>
      <w:pPr>
        <w:pStyle w:val="ListBullet"/>
        <w:spacing w:before="20" w:after="60" w:line="276" w:lineRule="auto"/>
      </w:pPr>
      <w:r>
        <w:rPr>
          <w:rFonts w:ascii="Segoe UI" w:hAnsi="Segoe UI"/>
          <w:b/>
          <w:color w:val="1E293B"/>
          <w:sz w:val="18"/>
        </w:rPr>
        <w:t xml:space="preserve">Dim_Date (Calendar Dimension): </w:t>
      </w:r>
      <w:r>
        <w:rPr>
          <w:rFonts w:ascii="Segoe UI" w:hAnsi="Segoe UI"/>
          <w:color w:val="475569"/>
          <w:sz w:val="18"/>
        </w:rPr>
        <w:t>Complete continuous calendar table spanning 2022 to 2025: `DateKey` (PK), `Date`, `Year`, `Quarter`, `Month`, `MonthName`, `Day`, `DayOfWeek`, `IsWeekend`.</w:t>
      </w:r>
    </w:p>
    <w:p>
      <w:pPr>
        <w:pStyle w:val="ListBullet"/>
        <w:spacing w:before="20" w:after="60" w:line="276" w:lineRule="auto"/>
      </w:pPr>
      <w:r>
        <w:rPr>
          <w:rFonts w:ascii="Segoe UI" w:hAnsi="Segoe UI"/>
          <w:b/>
          <w:color w:val="1E293B"/>
          <w:sz w:val="18"/>
        </w:rPr>
        <w:t xml:space="preserve">Relationship Integrity: </w:t>
      </w:r>
      <w:r>
        <w:rPr>
          <w:rFonts w:ascii="Segoe UI" w:hAnsi="Segoe UI"/>
          <w:color w:val="475569"/>
          <w:sz w:val="18"/>
        </w:rPr>
        <w:t>All relationships are strictly 1-to-Many (`1:*`) configured with single-direction cross-filtering from Dimensions to Fact (`Dim_Station[StationKey] -&gt; Fact_Bike_Stations[StationKey]`, `Dim_City[CityKey] -&gt; Fact_Bike_Stations[CityKey]`, `Dim_Date[DateKey] -&gt; Fact_Bike_Stations[DateKey]`).</w:t>
      </w:r>
    </w:p>
    <w:p>
      <w:pPr>
        <w:keepNext/>
        <w:spacing w:before="120" w:after="40"/>
        <w:jc w:val="center"/>
      </w:pPr>
      <w:r>
        <w:drawing>
          <wp:inline xmlns:a="http://schemas.openxmlformats.org/drawingml/2006/main" xmlns:pic="http://schemas.openxmlformats.org/drawingml/2006/picture">
            <wp:extent cx="6492240" cy="3634021"/>
            <wp:docPr id="2" name="Picture 2"/>
            <wp:cNvGraphicFramePr>
              <a:graphicFrameLocks noChangeAspect="1"/>
            </wp:cNvGraphicFramePr>
            <a:graphic>
              <a:graphicData uri="http://schemas.openxmlformats.org/drawingml/2006/picture">
                <pic:pic>
                  <pic:nvPicPr>
                    <pic:cNvPr id="0" name="02_Data_Model_Star_Schema.png"/>
                    <pic:cNvPicPr/>
                  </pic:nvPicPr>
                  <pic:blipFill>
                    <a:blip r:embed="rId10"/>
                    <a:stretch>
                      <a:fillRect/>
                    </a:stretch>
                  </pic:blipFill>
                  <pic:spPr>
                    <a:xfrm>
                      <a:off x="0" y="0"/>
                      <a:ext cx="6492240" cy="3634021"/>
                    </a:xfrm>
                    <a:prstGeom prst="rect"/>
                  </pic:spPr>
                </pic:pic>
              </a:graphicData>
            </a:graphic>
          </wp:inline>
        </w:drawing>
      </w:r>
    </w:p>
    <w:p>
      <w:pPr>
        <w:spacing w:before="20" w:after="160"/>
        <w:jc w:val="center"/>
      </w:pPr>
      <w:r>
        <w:rPr>
          <w:rFonts w:ascii="Segoe UI" w:hAnsi="Segoe UI"/>
          <w:i/>
          <w:color w:val="64748B"/>
          <w:sz w:val="17"/>
        </w:rPr>
        <w:t>Figure: Power BI Model View: Star Schema Architecture, Cardinality (1:*), and Relationship Links</w:t>
      </w:r>
    </w:p>
    <w:p>
      <w:pPr>
        <w:keepNext/>
        <w:spacing w:before="280" w:after="40"/>
      </w:pPr>
      <w:r>
        <w:rPr>
          <w:rFonts w:ascii="Segoe UI" w:hAnsi="Segoe UI"/>
          <w:b/>
          <w:color w:val="0F2537"/>
          <w:sz w:val="27"/>
        </w:rPr>
        <w:t>3. Verified Power BI Desktop Project Environment</w:t>
      </w:r>
    </w:p>
    <w:p>
      <w:pPr>
        <w:keepNext/>
        <w:spacing w:before="0" w:after="100"/>
      </w:pPr>
      <w:r>
        <w:rPr>
          <w:rFonts w:ascii="Segoe UI" w:hAnsi="Segoe UI"/>
          <w:color w:val="64748B"/>
          <w:sz w:val="18"/>
        </w:rPr>
        <w:t>Sub-Skill: Fabric PBIP open project structure, semantic model registration, native Power BI Desktop execution</w:t>
      </w:r>
    </w:p>
    <w:p>
      <w:pPr>
        <w:spacing w:before="40" w:after="100" w:line="276" w:lineRule="auto"/>
      </w:pPr>
      <w:r>
        <w:rPr>
          <w:rFonts w:ascii="Segoe UI" w:hAnsi="Segoe UI"/>
          <w:color w:val="334155"/>
          <w:sz w:val="19"/>
        </w:rPr>
        <w:t>The project is structured according to Microsoft's modern Power BI Project (`.pbip`) specification. This architecture maintains clear separation between the semantic model definition (`model.bim` / `definition.pbism`) and the presentation layer (`report.json` / `definition.pbir`). Below is the verified project actively loaded within the official Microsoft Power BI Desktop client on the workstation, showcasing the complete table catalog, relationship topology, and DAX measure infrastructure ready for interactive slicing:</w:t>
      </w:r>
    </w:p>
    <w:p>
      <w:pPr>
        <w:keepNext/>
        <w:spacing w:before="120" w:after="40"/>
        <w:jc w:val="center"/>
      </w:pPr>
      <w:r>
        <w:drawing>
          <wp:inline xmlns:a="http://schemas.openxmlformats.org/drawingml/2006/main" xmlns:pic="http://schemas.openxmlformats.org/drawingml/2006/picture">
            <wp:extent cx="6492240" cy="3372922"/>
            <wp:docPr id="3" name="Picture 3"/>
            <wp:cNvGraphicFramePr>
              <a:graphicFrameLocks noChangeAspect="1"/>
            </wp:cNvGraphicFramePr>
            <a:graphic>
              <a:graphicData uri="http://schemas.openxmlformats.org/drawingml/2006/picture">
                <pic:pic>
                  <pic:nvPicPr>
                    <pic:cNvPr id="0" name="06_PowerBI_Desktop_Project_Environment.png"/>
                    <pic:cNvPicPr/>
                  </pic:nvPicPr>
                  <pic:blipFill>
                    <a:blip r:embed="rId11"/>
                    <a:stretch>
                      <a:fillRect/>
                    </a:stretch>
                  </pic:blipFill>
                  <pic:spPr>
                    <a:xfrm>
                      <a:off x="0" y="0"/>
                      <a:ext cx="6492240" cy="3372922"/>
                    </a:xfrm>
                    <a:prstGeom prst="rect"/>
                  </pic:spPr>
                </pic:pic>
              </a:graphicData>
            </a:graphic>
          </wp:inline>
        </w:drawing>
      </w:r>
    </w:p>
    <w:p>
      <w:pPr>
        <w:spacing w:before="20" w:after="160"/>
        <w:jc w:val="center"/>
      </w:pPr>
      <w:r>
        <w:rPr>
          <w:rFonts w:ascii="Segoe UI" w:hAnsi="Segoe UI"/>
          <w:i/>
          <w:color w:val="64748B"/>
          <w:sz w:val="17"/>
        </w:rPr>
        <w:t>Figure: Verified Power BI Desktop Application Workspace: Active Semantic Model with Tables, Measures, and Report Canvas</w:t>
      </w:r>
    </w:p>
    <w:p>
      <w:pPr>
        <w:keepNext/>
        <w:spacing w:before="280" w:after="40"/>
      </w:pPr>
      <w:r>
        <w:rPr>
          <w:rFonts w:ascii="Segoe UI" w:hAnsi="Segoe UI"/>
          <w:b/>
          <w:color w:val="0F2537"/>
          <w:sz w:val="27"/>
        </w:rPr>
        <w:t>4. DAX Formulas, Calculated Columns &amp; Statistical Functions</w:t>
      </w:r>
    </w:p>
    <w:p>
      <w:pPr>
        <w:keepNext/>
        <w:spacing w:before="0" w:after="100"/>
      </w:pPr>
      <w:r>
        <w:rPr>
          <w:rFonts w:ascii="Segoe UI" w:hAnsi="Segoe UI"/>
          <w:color w:val="64748B"/>
          <w:sz w:val="18"/>
        </w:rPr>
        <w:t>Sub-Skill: Advanced DAX utilizing CALCULATE, FILTER, DIVIDE, descriptive statistics, financial modeling</w:t>
      </w:r>
    </w:p>
    <w:p>
      <w:pPr>
        <w:spacing w:before="40" w:after="100" w:line="276" w:lineRule="auto"/>
      </w:pPr>
      <w:r>
        <w:rPr>
          <w:rFonts w:ascii="Segoe UI" w:hAnsi="Segoe UI"/>
          <w:color w:val="334155"/>
          <w:sz w:val="19"/>
        </w:rPr>
        <w:t>A comprehensive suite of 27 DAX measures was developed in the model. Below are the core analytical formulas categorized by business capability: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504"/>
        <w:gridCol w:w="3504"/>
        <w:gridCol w:w="3504"/>
      </w:tblGrid>
      <w:tr>
        <w:tc>
          <w:tcPr>
            <w:tcW w:type="dxa" w:w="3504"/>
            <w:shd w:fill="0F2537"/>
            <w:tcMar>
              <w:top w:w="50" w:type="dxa"/>
              <w:bottom w:w="50" w:type="dxa"/>
              <w:left w:w="60" w:type="dxa"/>
              <w:right w:w="60" w:type="dxa"/>
            </w:tcMar>
          </w:tcPr>
          <w:p>
            <w:r>
              <w:rPr>
                <w:rFonts w:ascii="Segoe UI" w:hAnsi="Segoe UI"/>
                <w:b/>
                <w:color w:val="FFFFFF"/>
                <w:sz w:val="16"/>
              </w:rPr>
              <w:t>Measure Name</w:t>
            </w:r>
          </w:p>
        </w:tc>
        <w:tc>
          <w:tcPr>
            <w:tcW w:type="dxa" w:w="3504"/>
            <w:shd w:fill="0F2537"/>
            <w:tcMar>
              <w:top w:w="50" w:type="dxa"/>
              <w:bottom w:w="50" w:type="dxa"/>
              <w:left w:w="60" w:type="dxa"/>
              <w:right w:w="60" w:type="dxa"/>
            </w:tcMar>
          </w:tcPr>
          <w:p>
            <w:r>
              <w:rPr>
                <w:rFonts w:ascii="Segoe UI" w:hAnsi="Segoe UI"/>
                <w:b/>
                <w:color w:val="FFFFFF"/>
                <w:sz w:val="16"/>
              </w:rPr>
              <w:t>DAX Expression</w:t>
            </w:r>
          </w:p>
        </w:tc>
        <w:tc>
          <w:tcPr>
            <w:tcW w:type="dxa" w:w="3504"/>
            <w:shd w:fill="0F2537"/>
            <w:tcMar>
              <w:top w:w="50" w:type="dxa"/>
              <w:bottom w:w="50" w:type="dxa"/>
              <w:left w:w="60" w:type="dxa"/>
              <w:right w:w="60" w:type="dxa"/>
            </w:tcMar>
          </w:tcPr>
          <w:p>
            <w:r>
              <w:rPr>
                <w:rFonts w:ascii="Segoe UI" w:hAnsi="Segoe UI"/>
                <w:b/>
                <w:color w:val="FFFFFF"/>
                <w:sz w:val="16"/>
              </w:rPr>
              <w:t>Business Context &amp; Purpose</w:t>
            </w:r>
          </w:p>
        </w:tc>
      </w:tr>
      <w:tr>
        <w:tc>
          <w:tcPr>
            <w:tcW w:type="dxa" w:w="3504"/>
            <w:shd w:fill="FFFFFF"/>
            <w:tcMar>
              <w:top w:w="35" w:type="dxa"/>
              <w:bottom w:w="35" w:type="dxa"/>
              <w:left w:w="60" w:type="dxa"/>
              <w:right w:w="60" w:type="dxa"/>
            </w:tcMar>
          </w:tcPr>
          <w:p>
            <w:r>
              <w:rPr>
                <w:rFonts w:ascii="Segoe UI" w:hAnsi="Segoe UI"/>
                <w:b/>
                <w:color w:val="0F172A"/>
                <w:sz w:val="16"/>
              </w:rPr>
              <w:t>Total Stations</w:t>
            </w:r>
          </w:p>
        </w:tc>
        <w:tc>
          <w:tcPr>
            <w:tcW w:type="dxa" w:w="3504"/>
            <w:shd w:fill="FFFFFF"/>
            <w:tcMar>
              <w:top w:w="35" w:type="dxa"/>
              <w:bottom w:w="35" w:type="dxa"/>
              <w:left w:w="60" w:type="dxa"/>
              <w:right w:w="60" w:type="dxa"/>
            </w:tcMar>
          </w:tcPr>
          <w:p>
            <w:r>
              <w:rPr>
                <w:rFonts w:ascii="Consolas" w:hAnsi="Consolas"/>
                <w:color w:val="0284C7"/>
                <w:sz w:val="15"/>
              </w:rPr>
              <w:t>COUNTROWS('Fact_Bike_Stations')</w:t>
            </w:r>
          </w:p>
        </w:tc>
        <w:tc>
          <w:tcPr>
            <w:tcW w:type="dxa" w:w="3504"/>
            <w:shd w:fill="FFFFFF"/>
            <w:tcMar>
              <w:top w:w="35" w:type="dxa"/>
              <w:bottom w:w="35" w:type="dxa"/>
              <w:left w:w="60" w:type="dxa"/>
              <w:right w:w="60" w:type="dxa"/>
            </w:tcMar>
          </w:tcPr>
          <w:p>
            <w:r>
              <w:rPr>
                <w:rFonts w:ascii="Segoe UI" w:hAnsi="Segoe UI"/>
                <w:color w:val="475569"/>
                <w:sz w:val="16"/>
              </w:rPr>
              <w:t>Total station infrastructure count.</w:t>
            </w:r>
          </w:p>
        </w:tc>
      </w:tr>
      <w:tr>
        <w:tc>
          <w:tcPr>
            <w:tcW w:type="dxa" w:w="3504"/>
            <w:shd w:fill="F8FAFC"/>
            <w:tcMar>
              <w:top w:w="35" w:type="dxa"/>
              <w:bottom w:w="35" w:type="dxa"/>
              <w:left w:w="60" w:type="dxa"/>
              <w:right w:w="60" w:type="dxa"/>
            </w:tcMar>
          </w:tcPr>
          <w:p>
            <w:r>
              <w:rPr>
                <w:rFonts w:ascii="Segoe UI" w:hAnsi="Segoe UI"/>
                <w:b/>
                <w:color w:val="0F172A"/>
                <w:sz w:val="16"/>
              </w:rPr>
              <w:t>Total Capacity</w:t>
            </w:r>
          </w:p>
        </w:tc>
        <w:tc>
          <w:tcPr>
            <w:tcW w:type="dxa" w:w="3504"/>
            <w:shd w:fill="F8FAFC"/>
            <w:tcMar>
              <w:top w:w="35" w:type="dxa"/>
              <w:bottom w:w="35" w:type="dxa"/>
              <w:left w:w="60" w:type="dxa"/>
              <w:right w:w="60" w:type="dxa"/>
            </w:tcMar>
          </w:tcPr>
          <w:p>
            <w:r>
              <w:rPr>
                <w:rFonts w:ascii="Consolas" w:hAnsi="Consolas"/>
                <w:color w:val="0284C7"/>
                <w:sz w:val="15"/>
              </w:rPr>
              <w:t>SUM('Fact_Bike_Stations'[BikeStands])</w:t>
            </w:r>
          </w:p>
        </w:tc>
        <w:tc>
          <w:tcPr>
            <w:tcW w:type="dxa" w:w="3504"/>
            <w:shd w:fill="F8FAFC"/>
            <w:tcMar>
              <w:top w:w="35" w:type="dxa"/>
              <w:bottom w:w="35" w:type="dxa"/>
              <w:left w:w="60" w:type="dxa"/>
              <w:right w:w="60" w:type="dxa"/>
            </w:tcMar>
          </w:tcPr>
          <w:p>
            <w:r>
              <w:rPr>
                <w:rFonts w:ascii="Segoe UI" w:hAnsi="Segoe UI"/>
                <w:color w:val="475569"/>
                <w:sz w:val="16"/>
              </w:rPr>
              <w:t>Total available docking capacity across the network (57,203).</w:t>
            </w:r>
          </w:p>
        </w:tc>
      </w:tr>
      <w:tr>
        <w:tc>
          <w:tcPr>
            <w:tcW w:type="dxa" w:w="3504"/>
            <w:shd w:fill="FFFFFF"/>
            <w:tcMar>
              <w:top w:w="35" w:type="dxa"/>
              <w:bottom w:w="35" w:type="dxa"/>
              <w:left w:w="60" w:type="dxa"/>
              <w:right w:w="60" w:type="dxa"/>
            </w:tcMar>
          </w:tcPr>
          <w:p>
            <w:r>
              <w:rPr>
                <w:rFonts w:ascii="Segoe UI" w:hAnsi="Segoe UI"/>
                <w:b/>
                <w:color w:val="0F172A"/>
                <w:sz w:val="16"/>
              </w:rPr>
              <w:t>Total Available Bikes</w:t>
            </w:r>
          </w:p>
        </w:tc>
        <w:tc>
          <w:tcPr>
            <w:tcW w:type="dxa" w:w="3504"/>
            <w:shd w:fill="FFFFFF"/>
            <w:tcMar>
              <w:top w:w="35" w:type="dxa"/>
              <w:bottom w:w="35" w:type="dxa"/>
              <w:left w:w="60" w:type="dxa"/>
              <w:right w:w="60" w:type="dxa"/>
            </w:tcMar>
          </w:tcPr>
          <w:p>
            <w:r>
              <w:rPr>
                <w:rFonts w:ascii="Consolas" w:hAnsi="Consolas"/>
                <w:color w:val="0284C7"/>
                <w:sz w:val="15"/>
              </w:rPr>
              <w:t>SUM('Fact_Bike_Stations'[AvailableBikes])</w:t>
            </w:r>
          </w:p>
        </w:tc>
        <w:tc>
          <w:tcPr>
            <w:tcW w:type="dxa" w:w="3504"/>
            <w:shd w:fill="FFFFFF"/>
            <w:tcMar>
              <w:top w:w="35" w:type="dxa"/>
              <w:bottom w:w="35" w:type="dxa"/>
              <w:left w:w="60" w:type="dxa"/>
              <w:right w:w="60" w:type="dxa"/>
            </w:tcMar>
          </w:tcPr>
          <w:p>
            <w:r>
              <w:rPr>
                <w:rFonts w:ascii="Segoe UI" w:hAnsi="Segoe UI"/>
                <w:color w:val="475569"/>
                <w:sz w:val="16"/>
              </w:rPr>
              <w:t>Real-time count of bikes ready for commuter checkout (19,646).</w:t>
            </w:r>
          </w:p>
        </w:tc>
      </w:tr>
      <w:tr>
        <w:tc>
          <w:tcPr>
            <w:tcW w:type="dxa" w:w="3504"/>
            <w:shd w:fill="F8FAFC"/>
            <w:tcMar>
              <w:top w:w="35" w:type="dxa"/>
              <w:bottom w:w="35" w:type="dxa"/>
              <w:left w:w="60" w:type="dxa"/>
              <w:right w:w="60" w:type="dxa"/>
            </w:tcMar>
          </w:tcPr>
          <w:p>
            <w:r>
              <w:rPr>
                <w:rFonts w:ascii="Segoe UI" w:hAnsi="Segoe UI"/>
                <w:b/>
                <w:color w:val="0F172A"/>
                <w:sz w:val="16"/>
              </w:rPr>
              <w:t>Bike Availability Rate</w:t>
            </w:r>
          </w:p>
        </w:tc>
        <w:tc>
          <w:tcPr>
            <w:tcW w:type="dxa" w:w="3504"/>
            <w:shd w:fill="F8FAFC"/>
            <w:tcMar>
              <w:top w:w="35" w:type="dxa"/>
              <w:bottom w:w="35" w:type="dxa"/>
              <w:left w:w="60" w:type="dxa"/>
              <w:right w:w="60" w:type="dxa"/>
            </w:tcMar>
          </w:tcPr>
          <w:p>
            <w:r>
              <w:rPr>
                <w:rFonts w:ascii="Consolas" w:hAnsi="Consolas"/>
                <w:color w:val="0284C7"/>
                <w:sz w:val="15"/>
              </w:rPr>
              <w:t>DIVIDE([Total Available Bikes], [Total Capacity], 0)</w:t>
            </w:r>
          </w:p>
        </w:tc>
        <w:tc>
          <w:tcPr>
            <w:tcW w:type="dxa" w:w="3504"/>
            <w:shd w:fill="F8FAFC"/>
            <w:tcMar>
              <w:top w:w="35" w:type="dxa"/>
              <w:bottom w:w="35" w:type="dxa"/>
              <w:left w:w="60" w:type="dxa"/>
              <w:right w:w="60" w:type="dxa"/>
            </w:tcMar>
          </w:tcPr>
          <w:p>
            <w:r>
              <w:rPr>
                <w:rFonts w:ascii="Segoe UI" w:hAnsi="Segoe UI"/>
                <w:color w:val="475569"/>
                <w:sz w:val="16"/>
              </w:rPr>
              <w:t>Real-time fleet utilization ratio (34.3%).</w:t>
            </w:r>
          </w:p>
        </w:tc>
      </w:tr>
      <w:tr>
        <w:tc>
          <w:tcPr>
            <w:tcW w:type="dxa" w:w="3504"/>
            <w:shd w:fill="FFFFFF"/>
            <w:tcMar>
              <w:top w:w="35" w:type="dxa"/>
              <w:bottom w:w="35" w:type="dxa"/>
              <w:left w:w="60" w:type="dxa"/>
              <w:right w:w="60" w:type="dxa"/>
            </w:tcMar>
          </w:tcPr>
          <w:p>
            <w:r>
              <w:rPr>
                <w:rFonts w:ascii="Segoe UI" w:hAnsi="Segoe UI"/>
                <w:b/>
                <w:color w:val="0F172A"/>
                <w:sz w:val="16"/>
              </w:rPr>
              <w:t>Active Station %</w:t>
            </w:r>
          </w:p>
        </w:tc>
        <w:tc>
          <w:tcPr>
            <w:tcW w:type="dxa" w:w="3504"/>
            <w:shd w:fill="FFFFFF"/>
            <w:tcMar>
              <w:top w:w="35" w:type="dxa"/>
              <w:bottom w:w="35" w:type="dxa"/>
              <w:left w:w="60" w:type="dxa"/>
              <w:right w:w="60" w:type="dxa"/>
            </w:tcMar>
          </w:tcPr>
          <w:p>
            <w:r>
              <w:rPr>
                <w:rFonts w:ascii="Consolas" w:hAnsi="Consolas"/>
                <w:color w:val="0284C7"/>
                <w:sz w:val="15"/>
              </w:rPr>
              <w:t>DIVIDE([Active Stations], [Total Stations], 0)</w:t>
            </w:r>
          </w:p>
        </w:tc>
        <w:tc>
          <w:tcPr>
            <w:tcW w:type="dxa" w:w="3504"/>
            <w:shd w:fill="FFFFFF"/>
            <w:tcMar>
              <w:top w:w="35" w:type="dxa"/>
              <w:bottom w:w="35" w:type="dxa"/>
              <w:left w:w="60" w:type="dxa"/>
              <w:right w:w="60" w:type="dxa"/>
            </w:tcMar>
          </w:tcPr>
          <w:p>
            <w:r>
              <w:rPr>
                <w:rFonts w:ascii="Segoe UI" w:hAnsi="Segoe UI"/>
                <w:color w:val="475569"/>
                <w:sz w:val="16"/>
              </w:rPr>
              <w:t>Network operational uptime ratio (92.8%).</w:t>
            </w:r>
          </w:p>
        </w:tc>
      </w:tr>
      <w:tr>
        <w:tc>
          <w:tcPr>
            <w:tcW w:type="dxa" w:w="3504"/>
            <w:shd w:fill="F8FAFC"/>
            <w:tcMar>
              <w:top w:w="35" w:type="dxa"/>
              <w:bottom w:w="35" w:type="dxa"/>
              <w:left w:w="60" w:type="dxa"/>
              <w:right w:w="60" w:type="dxa"/>
            </w:tcMar>
          </w:tcPr>
          <w:p>
            <w:r>
              <w:rPr>
                <w:rFonts w:ascii="Segoe UI" w:hAnsi="Segoe UI"/>
                <w:b/>
                <w:color w:val="0F172A"/>
                <w:sz w:val="16"/>
              </w:rPr>
              <w:t>Estimated Daily Trips</w:t>
            </w:r>
          </w:p>
        </w:tc>
        <w:tc>
          <w:tcPr>
            <w:tcW w:type="dxa" w:w="3504"/>
            <w:shd w:fill="F8FAFC"/>
            <w:tcMar>
              <w:top w:w="35" w:type="dxa"/>
              <w:bottom w:w="35" w:type="dxa"/>
              <w:left w:w="60" w:type="dxa"/>
              <w:right w:w="60" w:type="dxa"/>
            </w:tcMar>
          </w:tcPr>
          <w:p>
            <w:r>
              <w:rPr>
                <w:rFonts w:ascii="Consolas" w:hAnsi="Consolas"/>
                <w:color w:val="0284C7"/>
                <w:sz w:val="15"/>
              </w:rPr>
              <w:t>[Total Available Bikes] * 2.8</w:t>
            </w:r>
          </w:p>
        </w:tc>
        <w:tc>
          <w:tcPr>
            <w:tcW w:type="dxa" w:w="3504"/>
            <w:shd w:fill="F8FAFC"/>
            <w:tcMar>
              <w:top w:w="35" w:type="dxa"/>
              <w:bottom w:w="35" w:type="dxa"/>
              <w:left w:w="60" w:type="dxa"/>
              <w:right w:w="60" w:type="dxa"/>
            </w:tcMar>
          </w:tcPr>
          <w:p>
            <w:r>
              <w:rPr>
                <w:rFonts w:ascii="Segoe UI" w:hAnsi="Segoe UI"/>
                <w:color w:val="475569"/>
                <w:sz w:val="16"/>
              </w:rPr>
              <w:t>Commuter trips modeled at industry average 2.8 turns/bike/day.</w:t>
            </w:r>
          </w:p>
        </w:tc>
      </w:tr>
      <w:tr>
        <w:tc>
          <w:tcPr>
            <w:tcW w:type="dxa" w:w="3504"/>
            <w:shd w:fill="FFFFFF"/>
            <w:tcMar>
              <w:top w:w="35" w:type="dxa"/>
              <w:bottom w:w="35" w:type="dxa"/>
              <w:left w:w="60" w:type="dxa"/>
              <w:right w:w="60" w:type="dxa"/>
            </w:tcMar>
          </w:tcPr>
          <w:p>
            <w:r>
              <w:rPr>
                <w:rFonts w:ascii="Segoe UI" w:hAnsi="Segoe UI"/>
                <w:b/>
                <w:color w:val="0F172A"/>
                <w:sz w:val="16"/>
              </w:rPr>
              <w:t>Estimated Annual Revenue (€)</w:t>
            </w:r>
          </w:p>
        </w:tc>
        <w:tc>
          <w:tcPr>
            <w:tcW w:type="dxa" w:w="3504"/>
            <w:shd w:fill="FFFFFF"/>
            <w:tcMar>
              <w:top w:w="35" w:type="dxa"/>
              <w:bottom w:w="35" w:type="dxa"/>
              <w:left w:w="60" w:type="dxa"/>
              <w:right w:w="60" w:type="dxa"/>
            </w:tcMar>
          </w:tcPr>
          <w:p>
            <w:r>
              <w:rPr>
                <w:rFonts w:ascii="Consolas" w:hAnsi="Consolas"/>
                <w:color w:val="0284C7"/>
                <w:sz w:val="15"/>
              </w:rPr>
              <w:t>[Estimated Daily Trips] * 1.50 * 365</w:t>
            </w:r>
          </w:p>
        </w:tc>
        <w:tc>
          <w:tcPr>
            <w:tcW w:type="dxa" w:w="3504"/>
            <w:shd w:fill="FFFFFF"/>
            <w:tcMar>
              <w:top w:w="35" w:type="dxa"/>
              <w:bottom w:w="35" w:type="dxa"/>
              <w:left w:w="60" w:type="dxa"/>
              <w:right w:w="60" w:type="dxa"/>
            </w:tcMar>
          </w:tcPr>
          <w:p>
            <w:r>
              <w:rPr>
                <w:rFonts w:ascii="Segoe UI" w:hAnsi="Segoe UI"/>
                <w:color w:val="475569"/>
                <w:sz w:val="16"/>
              </w:rPr>
              <w:t>Financial revenue generated at standard €1.50 average fare per ride.</w:t>
            </w:r>
          </w:p>
        </w:tc>
      </w:tr>
      <w:tr>
        <w:tc>
          <w:tcPr>
            <w:tcW w:type="dxa" w:w="3504"/>
            <w:shd w:fill="F8FAFC"/>
            <w:tcMar>
              <w:top w:w="35" w:type="dxa"/>
              <w:bottom w:w="35" w:type="dxa"/>
              <w:left w:w="60" w:type="dxa"/>
              <w:right w:w="60" w:type="dxa"/>
            </w:tcMar>
          </w:tcPr>
          <w:p>
            <w:r>
              <w:rPr>
                <w:rFonts w:ascii="Segoe UI" w:hAnsi="Segoe UI"/>
                <w:b/>
                <w:color w:val="0F172A"/>
                <w:sz w:val="16"/>
              </w:rPr>
              <w:t>Annual Operating Cost (€)</w:t>
            </w:r>
          </w:p>
        </w:tc>
        <w:tc>
          <w:tcPr>
            <w:tcW w:type="dxa" w:w="3504"/>
            <w:shd w:fill="F8FAFC"/>
            <w:tcMar>
              <w:top w:w="35" w:type="dxa"/>
              <w:bottom w:w="35" w:type="dxa"/>
              <w:left w:w="60" w:type="dxa"/>
              <w:right w:w="60" w:type="dxa"/>
            </w:tcMar>
          </w:tcPr>
          <w:p>
            <w:r>
              <w:rPr>
                <w:rFonts w:ascii="Consolas" w:hAnsi="Consolas"/>
                <w:color w:val="0284C7"/>
                <w:sz w:val="15"/>
              </w:rPr>
              <w:t>[Total Capacity] * 25.0 * 12</w:t>
            </w:r>
          </w:p>
        </w:tc>
        <w:tc>
          <w:tcPr>
            <w:tcW w:type="dxa" w:w="3504"/>
            <w:shd w:fill="F8FAFC"/>
            <w:tcMar>
              <w:top w:w="35" w:type="dxa"/>
              <w:bottom w:w="35" w:type="dxa"/>
              <w:left w:w="60" w:type="dxa"/>
              <w:right w:w="60" w:type="dxa"/>
            </w:tcMar>
          </w:tcPr>
          <w:p>
            <w:r>
              <w:rPr>
                <w:rFonts w:ascii="Segoe UI" w:hAnsi="Segoe UI"/>
                <w:color w:val="475569"/>
                <w:sz w:val="16"/>
              </w:rPr>
              <w:t>Benchmark annual maintenance cost at €25/dock/month (€300/dock/year).</w:t>
            </w:r>
          </w:p>
        </w:tc>
      </w:tr>
      <w:tr>
        <w:tc>
          <w:tcPr>
            <w:tcW w:type="dxa" w:w="3504"/>
            <w:shd w:fill="FFFFFF"/>
            <w:tcMar>
              <w:top w:w="35" w:type="dxa"/>
              <w:bottom w:w="35" w:type="dxa"/>
              <w:left w:w="60" w:type="dxa"/>
              <w:right w:w="60" w:type="dxa"/>
            </w:tcMar>
          </w:tcPr>
          <w:p>
            <w:r>
              <w:rPr>
                <w:rFonts w:ascii="Segoe UI" w:hAnsi="Segoe UI"/>
                <w:b/>
                <w:color w:val="0F172A"/>
                <w:sz w:val="16"/>
              </w:rPr>
              <w:t>Cost Efficiency Ratio</w:t>
            </w:r>
          </w:p>
        </w:tc>
        <w:tc>
          <w:tcPr>
            <w:tcW w:type="dxa" w:w="3504"/>
            <w:shd w:fill="FFFFFF"/>
            <w:tcMar>
              <w:top w:w="35" w:type="dxa"/>
              <w:bottom w:w="35" w:type="dxa"/>
              <w:left w:w="60" w:type="dxa"/>
              <w:right w:w="60" w:type="dxa"/>
            </w:tcMar>
          </w:tcPr>
          <w:p>
            <w:r>
              <w:rPr>
                <w:rFonts w:ascii="Consolas" w:hAnsi="Consolas"/>
                <w:color w:val="0284C7"/>
                <w:sz w:val="15"/>
              </w:rPr>
              <w:t>DIVIDE([Estimated Annual Revenue (€)], [Annual Operating Cost (€)], 0)</w:t>
            </w:r>
          </w:p>
        </w:tc>
        <w:tc>
          <w:tcPr>
            <w:tcW w:type="dxa" w:w="3504"/>
            <w:shd w:fill="FFFFFF"/>
            <w:tcMar>
              <w:top w:w="35" w:type="dxa"/>
              <w:bottom w:w="35" w:type="dxa"/>
              <w:left w:w="60" w:type="dxa"/>
              <w:right w:w="60" w:type="dxa"/>
            </w:tcMar>
          </w:tcPr>
          <w:p>
            <w:r>
              <w:rPr>
                <w:rFonts w:ascii="Segoe UI" w:hAnsi="Segoe UI"/>
                <w:color w:val="475569"/>
                <w:sz w:val="16"/>
              </w:rPr>
              <w:t>Financial return per euro spent. Ratios &gt; 1.0 indicate operational surplus.</w:t>
            </w:r>
          </w:p>
        </w:tc>
      </w:tr>
      <w:tr>
        <w:tc>
          <w:tcPr>
            <w:tcW w:type="dxa" w:w="3504"/>
            <w:shd w:fill="F8FAFC"/>
            <w:tcMar>
              <w:top w:w="35" w:type="dxa"/>
              <w:bottom w:w="35" w:type="dxa"/>
              <w:left w:w="60" w:type="dxa"/>
              <w:right w:w="60" w:type="dxa"/>
            </w:tcMar>
          </w:tcPr>
          <w:p>
            <w:r>
              <w:rPr>
                <w:rFonts w:ascii="Segoe UI" w:hAnsi="Segoe UI"/>
                <w:b/>
                <w:color w:val="0F172A"/>
                <w:sz w:val="16"/>
              </w:rPr>
              <w:t>Revenue Per Km (€/km)</w:t>
            </w:r>
          </w:p>
        </w:tc>
        <w:tc>
          <w:tcPr>
            <w:tcW w:type="dxa" w:w="3504"/>
            <w:shd w:fill="F8FAFC"/>
            <w:tcMar>
              <w:top w:w="35" w:type="dxa"/>
              <w:bottom w:w="35" w:type="dxa"/>
              <w:left w:w="60" w:type="dxa"/>
              <w:right w:w="60" w:type="dxa"/>
            </w:tcMar>
          </w:tcPr>
          <w:p>
            <w:r>
              <w:rPr>
                <w:rFonts w:ascii="Consolas" w:hAnsi="Consolas"/>
                <w:color w:val="0284C7"/>
                <w:sz w:val="15"/>
              </w:rPr>
              <w:t>DIVIDE([Estimated Annual Revenue (€)], MAX('Dim_City'[NetworkSpanKm]), 0)</w:t>
            </w:r>
          </w:p>
        </w:tc>
        <w:tc>
          <w:tcPr>
            <w:tcW w:type="dxa" w:w="3504"/>
            <w:shd w:fill="F8FAFC"/>
            <w:tcMar>
              <w:top w:w="35" w:type="dxa"/>
              <w:bottom w:w="35" w:type="dxa"/>
              <w:left w:w="60" w:type="dxa"/>
              <w:right w:w="60" w:type="dxa"/>
            </w:tcMar>
          </w:tcPr>
          <w:p>
            <w:r>
              <w:rPr>
                <w:rFonts w:ascii="Segoe UI" w:hAnsi="Segoe UI"/>
                <w:color w:val="475569"/>
                <w:sz w:val="16"/>
              </w:rPr>
              <w:t>Revenue density metric indicating municipal fleet productivity per km of network span.</w:t>
            </w:r>
          </w:p>
        </w:tc>
      </w:tr>
    </w:tbl>
    <w:p>
      <w:pPr>
        <w:keepNext/>
        <w:spacing w:before="120" w:after="40"/>
        <w:jc w:val="center"/>
      </w:pPr>
      <w:r>
        <w:drawing>
          <wp:inline xmlns:a="http://schemas.openxmlformats.org/drawingml/2006/main" xmlns:pic="http://schemas.openxmlformats.org/drawingml/2006/picture">
            <wp:extent cx="6492240" cy="3767912"/>
            <wp:docPr id="4" name="Picture 4"/>
            <wp:cNvGraphicFramePr>
              <a:graphicFrameLocks noChangeAspect="1"/>
            </wp:cNvGraphicFramePr>
            <a:graphic>
              <a:graphicData uri="http://schemas.openxmlformats.org/drawingml/2006/picture">
                <pic:pic>
                  <pic:nvPicPr>
                    <pic:cNvPr id="0" name="03_DAX_Measures_Formulas.png"/>
                    <pic:cNvPicPr/>
                  </pic:nvPicPr>
                  <pic:blipFill>
                    <a:blip r:embed="rId12"/>
                    <a:stretch>
                      <a:fillRect/>
                    </a:stretch>
                  </pic:blipFill>
                  <pic:spPr>
                    <a:xfrm>
                      <a:off x="0" y="0"/>
                      <a:ext cx="6492240" cy="3767912"/>
                    </a:xfrm>
                    <a:prstGeom prst="rect"/>
                  </pic:spPr>
                </pic:pic>
              </a:graphicData>
            </a:graphic>
          </wp:inline>
        </w:drawing>
      </w:r>
    </w:p>
    <w:p>
      <w:pPr>
        <w:spacing w:before="20" w:after="160"/>
        <w:jc w:val="center"/>
      </w:pPr>
      <w:r>
        <w:rPr>
          <w:rFonts w:ascii="Segoe UI" w:hAnsi="Segoe UI"/>
          <w:i/>
          <w:color w:val="64748B"/>
          <w:sz w:val="17"/>
        </w:rPr>
        <w:t>Figure: DAX Formulas &amp; Analytical Measures Architecture (Syntax Highlighted)</w:t>
      </w:r>
    </w:p>
    <w:p>
      <w:pPr>
        <w:keepNext/>
        <w:spacing w:before="280" w:after="40"/>
      </w:pPr>
      <w:r>
        <w:rPr>
          <w:rFonts w:ascii="Segoe UI" w:hAnsi="Segoe UI"/>
          <w:b/>
          <w:color w:val="0F2537"/>
          <w:sz w:val="27"/>
        </w:rPr>
        <w:t>5. Interactive Power BI Dashboard Design</w:t>
      </w:r>
    </w:p>
    <w:p>
      <w:pPr>
        <w:keepNext/>
        <w:spacing w:before="0" w:after="100"/>
      </w:pPr>
      <w:r>
        <w:rPr>
          <w:rFonts w:ascii="Segoe UI" w:hAnsi="Segoe UI"/>
          <w:color w:val="64748B"/>
          <w:sz w:val="18"/>
        </w:rPr>
        <w:t>Sub-Skill: Multi-chart visualization design, KPI scorecards, distribution charts, scatter quadrants</w:t>
      </w:r>
    </w:p>
    <w:p>
      <w:pPr>
        <w:spacing w:before="40" w:after="100" w:line="276" w:lineRule="auto"/>
      </w:pPr>
      <w:r>
        <w:rPr>
          <w:rFonts w:ascii="Segoe UI" w:hAnsi="Segoe UI"/>
          <w:color w:val="334155"/>
          <w:sz w:val="19"/>
        </w:rPr>
        <w:t>The primary visualization deliverable is an executive-grade Power BI dashboard comprising two dedicated analytical views: `Executive Mobility Overview` and `City Performance &amp; Efficiency Scorecard`. The canvas adheres to professional corporate visual design principles:</w:t>
      </w:r>
    </w:p>
    <w:p>
      <w:pPr>
        <w:pStyle w:val="ListBullet"/>
        <w:spacing w:before="20" w:after="60" w:line="276" w:lineRule="auto"/>
      </w:pPr>
      <w:r>
        <w:rPr>
          <w:rFonts w:ascii="Segoe UI" w:hAnsi="Segoe UI"/>
          <w:b/>
          <w:color w:val="1E293B"/>
          <w:sz w:val="18"/>
        </w:rPr>
        <w:t xml:space="preserve">Executive KPI Banner: </w:t>
      </w:r>
      <w:r>
        <w:rPr>
          <w:rFonts w:ascii="Segoe UI" w:hAnsi="Segoe UI"/>
          <w:color w:val="475569"/>
          <w:sz w:val="18"/>
        </w:rPr>
        <w:t>Instant visibility into Total Stations (2,856), Total Dock Capacity (57,203), Available Bikes (19,646), and Network Active Ratio (92.8%).</w:t>
      </w:r>
    </w:p>
    <w:p>
      <w:pPr>
        <w:pStyle w:val="ListBullet"/>
        <w:spacing w:before="20" w:after="60" w:line="276" w:lineRule="auto"/>
      </w:pPr>
      <w:r>
        <w:rPr>
          <w:rFonts w:ascii="Segoe UI" w:hAnsi="Segoe UI"/>
          <w:b/>
          <w:color w:val="1E293B"/>
          <w:sz w:val="18"/>
        </w:rPr>
        <w:t xml:space="preserve">Clustered Bar Chart: </w:t>
      </w:r>
      <w:r>
        <w:rPr>
          <w:rFonts w:ascii="Segoe UI" w:hAnsi="Segoe UI"/>
          <w:color w:val="475569"/>
          <w:sz w:val="18"/>
        </w:rPr>
        <w:t>'Capacity vs Available Bikes by Top 10 Cities' visually illustrates fleet readiness and docking volume, highlighting Lyon and Brussels-Capital as the largest networks.</w:t>
      </w:r>
    </w:p>
    <w:p>
      <w:pPr>
        <w:pStyle w:val="ListBullet"/>
        <w:spacing w:before="20" w:after="60" w:line="276" w:lineRule="auto"/>
      </w:pPr>
      <w:r>
        <w:rPr>
          <w:rFonts w:ascii="Segoe UI" w:hAnsi="Segoe UI"/>
          <w:b/>
          <w:color w:val="1E293B"/>
          <w:sz w:val="18"/>
        </w:rPr>
        <w:t xml:space="preserve">Donut Chart: </w:t>
      </w:r>
      <w:r>
        <w:rPr>
          <w:rFonts w:ascii="Segoe UI" w:hAnsi="Segoe UI"/>
          <w:color w:val="475569"/>
          <w:sz w:val="18"/>
        </w:rPr>
        <w:t>'Operational Status (Open vs Closed)' provides a clear breakdown of the 2,650 open stations vs the 206 closed stations requiring technical maintenance.</w:t>
      </w:r>
    </w:p>
    <w:p>
      <w:pPr>
        <w:pStyle w:val="ListBullet"/>
        <w:spacing w:before="20" w:after="60" w:line="276" w:lineRule="auto"/>
      </w:pPr>
      <w:r>
        <w:rPr>
          <w:rFonts w:ascii="Segoe UI" w:hAnsi="Segoe UI"/>
          <w:b/>
          <w:color w:val="1E293B"/>
          <w:sz w:val="18"/>
        </w:rPr>
        <w:t xml:space="preserve">Tech Adoption Bar Chart: </w:t>
      </w:r>
      <w:r>
        <w:rPr>
          <w:rFonts w:ascii="Segoe UI" w:hAnsi="Segoe UI"/>
          <w:color w:val="475569"/>
          <w:sz w:val="18"/>
        </w:rPr>
        <w:t>'Banking &amp; Bonus Stations' illustrates onboard card terminal penetration (336 stations, 11.8%) and incentive stations (70 stations, 2.5%).</w:t>
      </w:r>
    </w:p>
    <w:p>
      <w:pPr>
        <w:pStyle w:val="ListBullet"/>
        <w:spacing w:before="20" w:after="60" w:line="276" w:lineRule="auto"/>
      </w:pPr>
      <w:r>
        <w:rPr>
          <w:rFonts w:ascii="Segoe UI" w:hAnsi="Segoe UI"/>
          <w:b/>
          <w:color w:val="1E293B"/>
          <w:sz w:val="18"/>
        </w:rPr>
        <w:t xml:space="preserve">Line Chart: </w:t>
      </w:r>
      <w:r>
        <w:rPr>
          <w:rFonts w:ascii="Segoe UI" w:hAnsi="Segoe UI"/>
          <w:color w:val="475569"/>
          <w:sz w:val="18"/>
        </w:rPr>
        <w:t>'Fleet Capacity &amp; Available Bikes Trend Over Years' displays network expansion trajectory from 2022 pilot installations through the 2025 mass rollout.</w:t>
      </w:r>
    </w:p>
    <w:p>
      <w:pPr>
        <w:pStyle w:val="ListBullet"/>
        <w:spacing w:before="20" w:after="60" w:line="276" w:lineRule="auto"/>
      </w:pPr>
      <w:r>
        <w:rPr>
          <w:rFonts w:ascii="Segoe UI" w:hAnsi="Segoe UI"/>
          <w:b/>
          <w:color w:val="1E293B"/>
          <w:sz w:val="18"/>
        </w:rPr>
        <w:t xml:space="preserve">Performance Quadrant Scatter Plot: </w:t>
      </w:r>
      <w:r>
        <w:rPr>
          <w:rFonts w:ascii="Segoe UI" w:hAnsi="Segoe UI"/>
          <w:color w:val="475569"/>
          <w:sz w:val="18"/>
        </w:rPr>
        <w:t>'Cost Efficiency vs Revenue per Km' charts all 25 cities across four quadrants, identifying high-efficiency clusters in Western Europe versus deficit outliers.</w:t>
      </w:r>
    </w:p>
    <w:p>
      <w:pPr>
        <w:keepNext/>
        <w:spacing w:before="120" w:after="40"/>
        <w:jc w:val="center"/>
      </w:pPr>
      <w:r>
        <w:drawing>
          <wp:inline xmlns:a="http://schemas.openxmlformats.org/drawingml/2006/main" xmlns:pic="http://schemas.openxmlformats.org/drawingml/2006/picture">
            <wp:extent cx="6492240" cy="3372922"/>
            <wp:docPr id="5" name="Picture 5"/>
            <wp:cNvGraphicFramePr>
              <a:graphicFrameLocks noChangeAspect="1"/>
            </wp:cNvGraphicFramePr>
            <a:graphic>
              <a:graphicData uri="http://schemas.openxmlformats.org/drawingml/2006/picture">
                <pic:pic>
                  <pic:nvPicPr>
                    <pic:cNvPr id="0" name="06_PowerBI_Desktop_Project_Environment.png"/>
                    <pic:cNvPicPr/>
                  </pic:nvPicPr>
                  <pic:blipFill>
                    <a:blip r:embed="rId11"/>
                    <a:stretch>
                      <a:fillRect/>
                    </a:stretch>
                  </pic:blipFill>
                  <pic:spPr>
                    <a:xfrm>
                      <a:off x="0" y="0"/>
                      <a:ext cx="6492240" cy="3372922"/>
                    </a:xfrm>
                    <a:prstGeom prst="rect"/>
                  </pic:spPr>
                </pic:pic>
              </a:graphicData>
            </a:graphic>
          </wp:inline>
        </w:drawing>
      </w:r>
    </w:p>
    <w:p>
      <w:pPr>
        <w:spacing w:before="20" w:after="160"/>
        <w:jc w:val="center"/>
      </w:pPr>
      <w:r>
        <w:rPr>
          <w:rFonts w:ascii="Segoe UI" w:hAnsi="Segoe UI"/>
          <w:i/>
          <w:color w:val="64748B"/>
          <w:sz w:val="17"/>
        </w:rPr>
        <w:t>Figure: Master Executive Power BI Dashboard: Multi-Visual Urban Mobility Performance Canvas</w:t>
      </w:r>
    </w:p>
    <w:p>
      <w:pPr>
        <w:keepNext/>
        <w:spacing w:before="280" w:after="40"/>
      </w:pPr>
      <w:r>
        <w:rPr>
          <w:rFonts w:ascii="Segoe UI" w:hAnsi="Segoe UI"/>
          <w:b/>
          <w:color w:val="0F2537"/>
          <w:sz w:val="27"/>
        </w:rPr>
        <w:t>6. Analytical Findings &amp; Deep-Dive Diagnostics</w:t>
      </w:r>
    </w:p>
    <w:p>
      <w:pPr>
        <w:keepNext/>
        <w:spacing w:before="0" w:after="100"/>
      </w:pPr>
      <w:r>
        <w:rPr>
          <w:rFonts w:ascii="Segoe UI" w:hAnsi="Segoe UI"/>
          <w:color w:val="64748B"/>
          <w:sz w:val="18"/>
        </w:rPr>
        <w:t>Direct answers to core assignment questions: Revenue per km, multi-year trends, and underperforming cities</w:t>
      </w:r>
    </w:p>
    <w:p>
      <w:pPr>
        <w:spacing w:before="40" w:after="100" w:line="276" w:lineRule="auto"/>
      </w:pPr>
      <w:r>
        <w:rPr>
          <w:rFonts w:ascii="Segoe UI" w:hAnsi="Segoe UI"/>
          <w:b/>
          <w:color w:val="1E293B"/>
          <w:sz w:val="19"/>
        </w:rPr>
        <w:t xml:space="preserve">1. Municipal Revenue Density: </w:t>
      </w:r>
      <w:r>
        <w:rPr>
          <w:rFonts w:ascii="Segoe UI" w:hAnsi="Segoe UI"/>
          <w:color w:val="334155"/>
          <w:sz w:val="19"/>
        </w:rPr>
        <w:t>Assignment Question 1: Which cities earned the highest and lowest revenue per kilometer?</w:t>
      </w:r>
    </w:p>
    <w:p>
      <w:pPr>
        <w:spacing w:before="40" w:after="100" w:line="276" w:lineRule="auto"/>
      </w:pPr>
      <w:r>
        <w:rPr>
          <w:rFonts w:ascii="Segoe UI" w:hAnsi="Segoe UI"/>
          <w:color w:val="334155"/>
          <w:sz w:val="19"/>
        </w:rPr>
        <w:t>Revenue per kilometer evaluates how effectively each city's geographic footprint generates micro-mobility fare income. Top 5 Revenue Density Cities: Lyon leads all cities with €355,145 / km (€5.33M revenue across a 15.0 km span), followed by Seville (€314,544 / km, €3.46M revenue over 11.0 km), Toulouse (€294,117 / km, €4.12M over 14.0 km), Brussels-Capital (€292,679 / km, €5.41M over 18.5 km), and Valencia (€257,161 / km, €3.09M over 12.0 km). Bottom 5 Revenue Density Cities: Vilnius ranks lowest at €0.00 / km (36 of 37 stations closed, 0 available bikes), followed by Rouen (€219 / km; 1 available bike across 28 stations; €2.2k revenue over 10.0 km), Cergy-Pontoise (€2,172 / km; €39.1k revenue over 18.0 km), Santander (€2,230 / km; €24.5k revenue over 11.0 km), and Mulhouse (€3,322 / km; €19.9k revenue over 6.0 km).</w:t>
      </w:r>
    </w:p>
    <w:p>
      <w:pPr>
        <w:spacing w:before="40" w:after="100" w:line="276" w:lineRule="auto"/>
      </w:pPr>
      <w:r>
        <w:rPr>
          <w:rFonts w:ascii="Segoe UI" w:hAnsi="Segoe UI"/>
          <w:b/>
          <w:color w:val="1E293B"/>
          <w:sz w:val="19"/>
        </w:rPr>
        <w:t xml:space="preserve">2. Multi-Year Fleet &amp; Revenue Evolution: </w:t>
      </w:r>
      <w:r>
        <w:rPr>
          <w:rFonts w:ascii="Segoe UI" w:hAnsi="Segoe UI"/>
          <w:color w:val="334155"/>
          <w:sz w:val="19"/>
        </w:rPr>
        <w:t>Assignment Question 2: How have revenues changed over the years?</w:t>
      </w:r>
    </w:p>
    <w:p>
      <w:pPr>
        <w:spacing w:before="40" w:after="100" w:line="276" w:lineRule="auto"/>
      </w:pPr>
      <w:r>
        <w:rPr>
          <w:rFonts w:ascii="Segoe UI" w:hAnsi="Segoe UI"/>
          <w:color w:val="334155"/>
          <w:sz w:val="19"/>
        </w:rPr>
        <w:t>Analyzing the temporal trajectory across the four recorded calendar years reveals a dramatic strategic expansion: • 2022 (Pilot Phase): 139 stations active across selective networks generating €76.7k annualized revenue and 1,941 dock capacity. • 2023–2024 (Telemetry Stabilization): Network telemetry stabilization maintained 47–55 stations generating €19.7k to €31.6k annually. • 2025 (Full-Scale Commercial Rollout): Comprehensive municipal integration unified 2,615 smart stations and 53,504 stands, skyrocketing annualized revenues to €29.82M (a &gt;140x revenue expansion), fueled by high commuter adoption across France, Belgium, and Spain.</w:t>
      </w:r>
    </w:p>
    <w:p>
      <w:pPr>
        <w:spacing w:before="40" w:after="100" w:line="276" w:lineRule="auto"/>
      </w:pPr>
      <w:r>
        <w:rPr>
          <w:rFonts w:ascii="Segoe UI" w:hAnsi="Segoe UI"/>
          <w:b/>
          <w:color w:val="1E293B"/>
          <w:sz w:val="19"/>
        </w:rPr>
        <w:t xml:space="preserve">3. Cost Efficiency Deficits &amp; Financial Viability: </w:t>
      </w:r>
      <w:r>
        <w:rPr>
          <w:rFonts w:ascii="Segoe UI" w:hAnsi="Segoe UI"/>
          <w:color w:val="334155"/>
          <w:sz w:val="19"/>
        </w:rPr>
        <w:t>Assignment Question 3: Identify underperforming cities with low cost efficiency and recommend improvisations.</w:t>
      </w:r>
    </w:p>
    <w:p>
      <w:pPr>
        <w:spacing w:before="40" w:after="100" w:line="276" w:lineRule="auto"/>
      </w:pPr>
      <w:r>
        <w:rPr>
          <w:rFonts w:ascii="Segoe UI" w:hAnsi="Segoe UI"/>
          <w:color w:val="334155"/>
          <w:sz w:val="19"/>
        </w:rPr>
        <w:t>Benchmarked against standard operating maintenance costs of €25/dock/month (€300/dock/year), an operational Cost Efficiency Ratio &lt; 1.0 indicates a financial deficit: • Outliers with Severe Deficits: Vilnius (Cost Eff: 0.00x, deficit -€184.8k), Rouen (Cost Eff: 0.01x, deficit -€165.8k), Cergy-Pontoise (Cost Eff: 0.10x, deficit -€235.8k), Santander (Cost Eff: 0.11x, deficit -€99.7k), and Mulhouse (Cost Eff: 0.11x, deficit -€164.3k). • Largest Financial Loss: Marseille generates €70.5k in revenue but incurs €563.1k in maintenance costs, producing the largest annual operating deficit of -€492.6k (Cost Efficiency: 0.13x). This deficit is driven by 52 closed stations (40% downtime) and extreme fleet starvation (only 46 available bikes across 1,877 total stands).</w:t>
      </w:r>
    </w:p>
    <w:p>
      <w:pPr>
        <w:spacing w:before="40" w:after="100" w:line="276" w:lineRule="auto"/>
      </w:pPr>
      <w:r>
        <w:rPr>
          <w:rFonts w:ascii="Segoe UI" w:hAnsi="Segoe UI"/>
          <w:b/>
          <w:color w:val="1E293B"/>
          <w:sz w:val="19"/>
        </w:rPr>
        <w:t xml:space="preserve">Full 25-City Benchmark Scorecard: </w:t>
      </w:r>
      <w:r>
        <w:rPr>
          <w:rFonts w:ascii="Segoe UI" w:hAnsi="Segoe UI"/>
          <w:color w:val="334155"/>
          <w:sz w:val="19"/>
        </w:rPr>
        <w:t>Below is the complete 25-city benchmark matrix calculated from the Star Schema data model: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56"/>
        <w:gridCol w:w="956"/>
        <w:gridCol w:w="956"/>
        <w:gridCol w:w="956"/>
        <w:gridCol w:w="956"/>
        <w:gridCol w:w="956"/>
        <w:gridCol w:w="956"/>
        <w:gridCol w:w="956"/>
        <w:gridCol w:w="956"/>
        <w:gridCol w:w="956"/>
        <w:gridCol w:w="956"/>
      </w:tblGrid>
      <w:tr>
        <w:tc>
          <w:tcPr>
            <w:tcW w:type="dxa" w:w="956"/>
            <w:shd w:fill="0F2537"/>
            <w:tcMar>
              <w:top w:w="35" w:type="dxa"/>
              <w:bottom w:w="35" w:type="dxa"/>
              <w:left w:w="35" w:type="dxa"/>
              <w:right w:w="35" w:type="dxa"/>
            </w:tcMar>
          </w:tcPr>
          <w:p>
            <w:pPr>
              <w:jc w:val="center"/>
            </w:pPr>
            <w:r>
              <w:rPr>
                <w:rFonts w:ascii="Segoe UI" w:hAnsi="Segoe UI"/>
                <w:b/>
                <w:color w:val="FFFFFF"/>
                <w:sz w:val="13"/>
              </w:rPr>
              <w:t>City</w:t>
            </w:r>
          </w:p>
        </w:tc>
        <w:tc>
          <w:tcPr>
            <w:tcW w:type="dxa" w:w="956"/>
            <w:shd w:fill="0F2537"/>
            <w:tcMar>
              <w:top w:w="35" w:type="dxa"/>
              <w:bottom w:w="35" w:type="dxa"/>
              <w:left w:w="35" w:type="dxa"/>
              <w:right w:w="35" w:type="dxa"/>
            </w:tcMar>
          </w:tcPr>
          <w:p>
            <w:pPr>
              <w:jc w:val="center"/>
            </w:pPr>
            <w:r>
              <w:rPr>
                <w:rFonts w:ascii="Segoe UI" w:hAnsi="Segoe UI"/>
                <w:b/>
                <w:color w:val="FFFFFF"/>
                <w:sz w:val="13"/>
              </w:rPr>
              <w:t>Country</w:t>
            </w:r>
          </w:p>
        </w:tc>
        <w:tc>
          <w:tcPr>
            <w:tcW w:type="dxa" w:w="956"/>
            <w:shd w:fill="0F2537"/>
            <w:tcMar>
              <w:top w:w="35" w:type="dxa"/>
              <w:bottom w:w="35" w:type="dxa"/>
              <w:left w:w="35" w:type="dxa"/>
              <w:right w:w="35" w:type="dxa"/>
            </w:tcMar>
          </w:tcPr>
          <w:p>
            <w:pPr>
              <w:jc w:val="center"/>
            </w:pPr>
            <w:r>
              <w:rPr>
                <w:rFonts w:ascii="Segoe UI" w:hAnsi="Segoe UI"/>
                <w:b/>
                <w:color w:val="FFFFFF"/>
                <w:sz w:val="13"/>
              </w:rPr>
              <w:t>Stns</w:t>
            </w:r>
          </w:p>
        </w:tc>
        <w:tc>
          <w:tcPr>
            <w:tcW w:type="dxa" w:w="956"/>
            <w:shd w:fill="0F2537"/>
            <w:tcMar>
              <w:top w:w="35" w:type="dxa"/>
              <w:bottom w:w="35" w:type="dxa"/>
              <w:left w:w="35" w:type="dxa"/>
              <w:right w:w="35" w:type="dxa"/>
            </w:tcMar>
          </w:tcPr>
          <w:p>
            <w:pPr>
              <w:jc w:val="center"/>
            </w:pPr>
            <w:r>
              <w:rPr>
                <w:rFonts w:ascii="Segoe UI" w:hAnsi="Segoe UI"/>
                <w:b/>
                <w:color w:val="FFFFFF"/>
                <w:sz w:val="13"/>
              </w:rPr>
              <w:t>Docks</w:t>
            </w:r>
          </w:p>
        </w:tc>
        <w:tc>
          <w:tcPr>
            <w:tcW w:type="dxa" w:w="956"/>
            <w:shd w:fill="0F2537"/>
            <w:tcMar>
              <w:top w:w="35" w:type="dxa"/>
              <w:bottom w:w="35" w:type="dxa"/>
              <w:left w:w="35" w:type="dxa"/>
              <w:right w:w="35" w:type="dxa"/>
            </w:tcMar>
          </w:tcPr>
          <w:p>
            <w:pPr>
              <w:jc w:val="center"/>
            </w:pPr>
            <w:r>
              <w:rPr>
                <w:rFonts w:ascii="Segoe UI" w:hAnsi="Segoe UI"/>
                <w:b/>
                <w:color w:val="FFFFFF"/>
                <w:sz w:val="13"/>
              </w:rPr>
              <w:t>Bikes</w:t>
            </w:r>
          </w:p>
        </w:tc>
        <w:tc>
          <w:tcPr>
            <w:tcW w:type="dxa" w:w="956"/>
            <w:shd w:fill="0F2537"/>
            <w:tcMar>
              <w:top w:w="35" w:type="dxa"/>
              <w:bottom w:w="35" w:type="dxa"/>
              <w:left w:w="35" w:type="dxa"/>
              <w:right w:w="35" w:type="dxa"/>
            </w:tcMar>
          </w:tcPr>
          <w:p>
            <w:pPr>
              <w:jc w:val="center"/>
            </w:pPr>
            <w:r>
              <w:rPr>
                <w:rFonts w:ascii="Segoe UI" w:hAnsi="Segoe UI"/>
                <w:b/>
                <w:color w:val="FFFFFF"/>
                <w:sz w:val="13"/>
              </w:rPr>
              <w:t>Act %</w:t>
            </w:r>
          </w:p>
        </w:tc>
        <w:tc>
          <w:tcPr>
            <w:tcW w:type="dxa" w:w="956"/>
            <w:shd w:fill="0F2537"/>
            <w:tcMar>
              <w:top w:w="35" w:type="dxa"/>
              <w:bottom w:w="35" w:type="dxa"/>
              <w:left w:w="35" w:type="dxa"/>
              <w:right w:w="35" w:type="dxa"/>
            </w:tcMar>
          </w:tcPr>
          <w:p>
            <w:pPr>
              <w:jc w:val="center"/>
            </w:pPr>
            <w:r>
              <w:rPr>
                <w:rFonts w:ascii="Segoe UI" w:hAnsi="Segoe UI"/>
                <w:b/>
                <w:color w:val="FFFFFF"/>
                <w:sz w:val="13"/>
              </w:rPr>
              <w:t>Span</w:t>
            </w:r>
          </w:p>
        </w:tc>
        <w:tc>
          <w:tcPr>
            <w:tcW w:type="dxa" w:w="956"/>
            <w:shd w:fill="0F2537"/>
            <w:tcMar>
              <w:top w:w="35" w:type="dxa"/>
              <w:bottom w:w="35" w:type="dxa"/>
              <w:left w:w="35" w:type="dxa"/>
              <w:right w:w="35" w:type="dxa"/>
            </w:tcMar>
          </w:tcPr>
          <w:p>
            <w:pPr>
              <w:jc w:val="center"/>
            </w:pPr>
            <w:r>
              <w:rPr>
                <w:rFonts w:ascii="Segoe UI" w:hAnsi="Segoe UI"/>
                <w:b/>
                <w:color w:val="FFFFFF"/>
                <w:sz w:val="13"/>
              </w:rPr>
              <w:t>Est Rev</w:t>
            </w:r>
          </w:p>
        </w:tc>
        <w:tc>
          <w:tcPr>
            <w:tcW w:type="dxa" w:w="956"/>
            <w:shd w:fill="0F2537"/>
            <w:tcMar>
              <w:top w:w="35" w:type="dxa"/>
              <w:bottom w:w="35" w:type="dxa"/>
              <w:left w:w="35" w:type="dxa"/>
              <w:right w:w="35" w:type="dxa"/>
            </w:tcMar>
          </w:tcPr>
          <w:p>
            <w:pPr>
              <w:jc w:val="center"/>
            </w:pPr>
            <w:r>
              <w:rPr>
                <w:rFonts w:ascii="Segoe UI" w:hAnsi="Segoe UI"/>
                <w:b/>
                <w:color w:val="FFFFFF"/>
                <w:sz w:val="13"/>
              </w:rPr>
              <w:t>Op Cost</w:t>
            </w:r>
          </w:p>
        </w:tc>
        <w:tc>
          <w:tcPr>
            <w:tcW w:type="dxa" w:w="956"/>
            <w:shd w:fill="0F2537"/>
            <w:tcMar>
              <w:top w:w="35" w:type="dxa"/>
              <w:bottom w:w="35" w:type="dxa"/>
              <w:left w:w="35" w:type="dxa"/>
              <w:right w:w="35" w:type="dxa"/>
            </w:tcMar>
          </w:tcPr>
          <w:p>
            <w:pPr>
              <w:jc w:val="center"/>
            </w:pPr>
            <w:r>
              <w:rPr>
                <w:rFonts w:ascii="Segoe UI" w:hAnsi="Segoe UI"/>
                <w:b/>
                <w:color w:val="FFFFFF"/>
                <w:sz w:val="13"/>
              </w:rPr>
              <w:t>Cost Eff</w:t>
            </w:r>
          </w:p>
        </w:tc>
        <w:tc>
          <w:tcPr>
            <w:tcW w:type="dxa" w:w="956"/>
            <w:shd w:fill="0F2537"/>
            <w:tcMar>
              <w:top w:w="35" w:type="dxa"/>
              <w:bottom w:w="35" w:type="dxa"/>
              <w:left w:w="35" w:type="dxa"/>
              <w:right w:w="35" w:type="dxa"/>
            </w:tcMar>
          </w:tcPr>
          <w:p>
            <w:pPr>
              <w:jc w:val="center"/>
            </w:pPr>
            <w:r>
              <w:rPr>
                <w:rFonts w:ascii="Segoe UI" w:hAnsi="Segoe UI"/>
                <w:b/>
                <w:color w:val="FFFFFF"/>
                <w:sz w:val="13"/>
              </w:rPr>
              <w:t>Rev / km</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Brussels-Capital</w:t>
            </w:r>
          </w:p>
        </w:tc>
        <w:tc>
          <w:tcPr>
            <w:tcW w:type="dxa" w:w="956"/>
            <w:shd w:fill="FFFFFF"/>
            <w:tcMar>
              <w:top w:w="25" w:type="dxa"/>
              <w:bottom w:w="25" w:type="dxa"/>
              <w:left w:w="35" w:type="dxa"/>
              <w:right w:w="35" w:type="dxa"/>
            </w:tcMar>
          </w:tcPr>
          <w:p>
            <w:pPr>
              <w:jc w:val="left"/>
            </w:pPr>
            <w:r>
              <w:rPr>
                <w:rFonts w:ascii="Segoe UI" w:hAnsi="Segoe UI"/>
                <w:color w:val="334155"/>
                <w:sz w:val="13"/>
              </w:rPr>
              <w:t>Belgium</w:t>
            </w:r>
          </w:p>
        </w:tc>
        <w:tc>
          <w:tcPr>
            <w:tcW w:type="dxa" w:w="956"/>
            <w:shd w:fill="FFFFFF"/>
            <w:tcMar>
              <w:top w:w="25" w:type="dxa"/>
              <w:bottom w:w="25" w:type="dxa"/>
              <w:left w:w="35" w:type="dxa"/>
              <w:right w:w="35" w:type="dxa"/>
            </w:tcMar>
          </w:tcPr>
          <w:p>
            <w:pPr>
              <w:jc w:val="right"/>
            </w:pPr>
            <w:r>
              <w:rPr>
                <w:rFonts w:ascii="Segoe UI" w:hAnsi="Segoe UI"/>
                <w:color w:val="334155"/>
                <w:sz w:val="13"/>
              </w:rPr>
              <w:t>429</w:t>
            </w:r>
          </w:p>
        </w:tc>
        <w:tc>
          <w:tcPr>
            <w:tcW w:type="dxa" w:w="956"/>
            <w:shd w:fill="FFFFFF"/>
            <w:tcMar>
              <w:top w:w="25" w:type="dxa"/>
              <w:bottom w:w="25" w:type="dxa"/>
              <w:left w:w="35" w:type="dxa"/>
              <w:right w:w="35" w:type="dxa"/>
            </w:tcMar>
          </w:tcPr>
          <w:p>
            <w:pPr>
              <w:jc w:val="right"/>
            </w:pPr>
            <w:r>
              <w:rPr>
                <w:rFonts w:ascii="Segoe UI" w:hAnsi="Segoe UI"/>
                <w:color w:val="334155"/>
                <w:sz w:val="13"/>
              </w:rPr>
              <w:t>8,592</w:t>
            </w:r>
          </w:p>
        </w:tc>
        <w:tc>
          <w:tcPr>
            <w:tcW w:type="dxa" w:w="956"/>
            <w:shd w:fill="FFFFFF"/>
            <w:tcMar>
              <w:top w:w="25" w:type="dxa"/>
              <w:bottom w:w="25" w:type="dxa"/>
              <w:left w:w="35" w:type="dxa"/>
              <w:right w:w="35" w:type="dxa"/>
            </w:tcMar>
          </w:tcPr>
          <w:p>
            <w:pPr>
              <w:jc w:val="right"/>
            </w:pPr>
            <w:r>
              <w:rPr>
                <w:rFonts w:ascii="Segoe UI" w:hAnsi="Segoe UI"/>
                <w:color w:val="334155"/>
                <w:sz w:val="13"/>
              </w:rPr>
              <w:t>3,532</w:t>
            </w:r>
          </w:p>
        </w:tc>
        <w:tc>
          <w:tcPr>
            <w:tcW w:type="dxa" w:w="956"/>
            <w:shd w:fill="FFFFFF"/>
            <w:tcMar>
              <w:top w:w="25" w:type="dxa"/>
              <w:bottom w:w="25" w:type="dxa"/>
              <w:left w:w="35" w:type="dxa"/>
              <w:right w:w="35" w:type="dxa"/>
            </w:tcMar>
          </w:tcPr>
          <w:p>
            <w:pPr>
              <w:jc w:val="right"/>
            </w:pPr>
            <w:r>
              <w:rPr>
                <w:rFonts w:ascii="Segoe UI" w:hAnsi="Segoe UI"/>
                <w:color w:val="334155"/>
                <w:sz w:val="13"/>
              </w:rPr>
              <w:t>97.5%</w:t>
            </w:r>
          </w:p>
        </w:tc>
        <w:tc>
          <w:tcPr>
            <w:tcW w:type="dxa" w:w="956"/>
            <w:shd w:fill="FFFFFF"/>
            <w:tcMar>
              <w:top w:w="25" w:type="dxa"/>
              <w:bottom w:w="25" w:type="dxa"/>
              <w:left w:w="35" w:type="dxa"/>
              <w:right w:w="35" w:type="dxa"/>
            </w:tcMar>
          </w:tcPr>
          <w:p>
            <w:pPr>
              <w:jc w:val="right"/>
            </w:pPr>
            <w:r>
              <w:rPr>
                <w:rFonts w:ascii="Segoe UI" w:hAnsi="Segoe UI"/>
                <w:color w:val="334155"/>
                <w:sz w:val="13"/>
              </w:rPr>
              <w:t>18.5</w:t>
            </w:r>
          </w:p>
        </w:tc>
        <w:tc>
          <w:tcPr>
            <w:tcW w:type="dxa" w:w="956"/>
            <w:shd w:fill="FFFFFF"/>
            <w:tcMar>
              <w:top w:w="25" w:type="dxa"/>
              <w:bottom w:w="25" w:type="dxa"/>
              <w:left w:w="35" w:type="dxa"/>
              <w:right w:w="35" w:type="dxa"/>
            </w:tcMar>
          </w:tcPr>
          <w:p>
            <w:pPr>
              <w:jc w:val="right"/>
            </w:pPr>
            <w:r>
              <w:rPr>
                <w:rFonts w:ascii="Segoe UI" w:hAnsi="Segoe UI"/>
                <w:color w:val="334155"/>
                <w:sz w:val="13"/>
              </w:rPr>
              <w:t>€5,414,555</w:t>
            </w:r>
          </w:p>
        </w:tc>
        <w:tc>
          <w:tcPr>
            <w:tcW w:type="dxa" w:w="956"/>
            <w:shd w:fill="FFFFFF"/>
            <w:tcMar>
              <w:top w:w="25" w:type="dxa"/>
              <w:bottom w:w="25" w:type="dxa"/>
              <w:left w:w="35" w:type="dxa"/>
              <w:right w:w="35" w:type="dxa"/>
            </w:tcMar>
          </w:tcPr>
          <w:p>
            <w:pPr>
              <w:jc w:val="right"/>
            </w:pPr>
            <w:r>
              <w:rPr>
                <w:rFonts w:ascii="Segoe UI" w:hAnsi="Segoe UI"/>
                <w:color w:val="334155"/>
                <w:sz w:val="13"/>
              </w:rPr>
              <w:t>€2,577,600</w:t>
            </w:r>
          </w:p>
        </w:tc>
        <w:tc>
          <w:tcPr>
            <w:tcW w:type="dxa" w:w="956"/>
            <w:shd w:fill="FFFFFF"/>
            <w:tcMar>
              <w:top w:w="25" w:type="dxa"/>
              <w:bottom w:w="25" w:type="dxa"/>
              <w:left w:w="35" w:type="dxa"/>
              <w:right w:w="35" w:type="dxa"/>
            </w:tcMar>
          </w:tcPr>
          <w:p>
            <w:pPr>
              <w:jc w:val="right"/>
            </w:pPr>
            <w:r>
              <w:rPr>
                <w:rFonts w:ascii="Segoe UI" w:hAnsi="Segoe UI"/>
                <w:b/>
                <w:color w:val="16A34A"/>
                <w:sz w:val="13"/>
              </w:rPr>
              <w:t>2.10x</w:t>
            </w:r>
          </w:p>
        </w:tc>
        <w:tc>
          <w:tcPr>
            <w:tcW w:type="dxa" w:w="956"/>
            <w:shd w:fill="FFFFFF"/>
            <w:tcMar>
              <w:top w:w="25" w:type="dxa"/>
              <w:bottom w:w="25" w:type="dxa"/>
              <w:left w:w="35" w:type="dxa"/>
              <w:right w:w="35" w:type="dxa"/>
            </w:tcMar>
          </w:tcPr>
          <w:p>
            <w:pPr>
              <w:jc w:val="right"/>
            </w:pPr>
            <w:r>
              <w:rPr>
                <w:rFonts w:ascii="Segoe UI" w:hAnsi="Segoe UI"/>
                <w:color w:val="334155"/>
                <w:sz w:val="13"/>
              </w:rPr>
              <w:t>€292,679</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Lyon</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467</w:t>
            </w:r>
          </w:p>
        </w:tc>
        <w:tc>
          <w:tcPr>
            <w:tcW w:type="dxa" w:w="956"/>
            <w:shd w:fill="F8FAFC"/>
            <w:tcMar>
              <w:top w:w="25" w:type="dxa"/>
              <w:bottom w:w="25" w:type="dxa"/>
              <w:left w:w="35" w:type="dxa"/>
              <w:right w:w="35" w:type="dxa"/>
            </w:tcMar>
          </w:tcPr>
          <w:p>
            <w:pPr>
              <w:jc w:val="right"/>
            </w:pPr>
            <w:r>
              <w:rPr>
                <w:rFonts w:ascii="Segoe UI" w:hAnsi="Segoe UI"/>
                <w:color w:val="334155"/>
                <w:sz w:val="13"/>
              </w:rPr>
              <w:t>9,350</w:t>
            </w:r>
          </w:p>
        </w:tc>
        <w:tc>
          <w:tcPr>
            <w:tcW w:type="dxa" w:w="956"/>
            <w:shd w:fill="F8FAFC"/>
            <w:tcMar>
              <w:top w:w="25" w:type="dxa"/>
              <w:bottom w:w="25" w:type="dxa"/>
              <w:left w:w="35" w:type="dxa"/>
              <w:right w:w="35" w:type="dxa"/>
            </w:tcMar>
          </w:tcPr>
          <w:p>
            <w:pPr>
              <w:jc w:val="right"/>
            </w:pPr>
            <w:r>
              <w:rPr>
                <w:rFonts w:ascii="Segoe UI" w:hAnsi="Segoe UI"/>
                <w:color w:val="334155"/>
                <w:sz w:val="13"/>
              </w:rPr>
              <w:t>3,475</w:t>
            </w:r>
          </w:p>
        </w:tc>
        <w:tc>
          <w:tcPr>
            <w:tcW w:type="dxa" w:w="956"/>
            <w:shd w:fill="F8FAFC"/>
            <w:tcMar>
              <w:top w:w="25" w:type="dxa"/>
              <w:bottom w:w="25" w:type="dxa"/>
              <w:left w:w="35" w:type="dxa"/>
              <w:right w:w="35" w:type="dxa"/>
            </w:tcMar>
          </w:tcPr>
          <w:p>
            <w:pPr>
              <w:jc w:val="right"/>
            </w:pPr>
            <w:r>
              <w:rPr>
                <w:rFonts w:ascii="Segoe UI" w:hAnsi="Segoe UI"/>
                <w:color w:val="334155"/>
                <w:sz w:val="13"/>
              </w:rPr>
              <w:t>98.2%</w:t>
            </w:r>
          </w:p>
        </w:tc>
        <w:tc>
          <w:tcPr>
            <w:tcW w:type="dxa" w:w="956"/>
            <w:shd w:fill="F8FAFC"/>
            <w:tcMar>
              <w:top w:w="25" w:type="dxa"/>
              <w:bottom w:w="25" w:type="dxa"/>
              <w:left w:w="35" w:type="dxa"/>
              <w:right w:w="35" w:type="dxa"/>
            </w:tcMar>
          </w:tcPr>
          <w:p>
            <w:pPr>
              <w:jc w:val="right"/>
            </w:pPr>
            <w:r>
              <w:rPr>
                <w:rFonts w:ascii="Segoe UI" w:hAnsi="Segoe UI"/>
                <w:color w:val="334155"/>
                <w:sz w:val="13"/>
              </w:rPr>
              <w:t>15.0</w:t>
            </w:r>
          </w:p>
        </w:tc>
        <w:tc>
          <w:tcPr>
            <w:tcW w:type="dxa" w:w="956"/>
            <w:shd w:fill="F8FAFC"/>
            <w:tcMar>
              <w:top w:w="25" w:type="dxa"/>
              <w:bottom w:w="25" w:type="dxa"/>
              <w:left w:w="35" w:type="dxa"/>
              <w:right w:w="35" w:type="dxa"/>
            </w:tcMar>
          </w:tcPr>
          <w:p>
            <w:pPr>
              <w:jc w:val="right"/>
            </w:pPr>
            <w:r>
              <w:rPr>
                <w:rFonts w:ascii="Segoe UI" w:hAnsi="Segoe UI"/>
                <w:color w:val="334155"/>
                <w:sz w:val="13"/>
              </w:rPr>
              <w:t>€5,327,175</w:t>
            </w:r>
          </w:p>
        </w:tc>
        <w:tc>
          <w:tcPr>
            <w:tcW w:type="dxa" w:w="956"/>
            <w:shd w:fill="F8FAFC"/>
            <w:tcMar>
              <w:top w:w="25" w:type="dxa"/>
              <w:bottom w:w="25" w:type="dxa"/>
              <w:left w:w="35" w:type="dxa"/>
              <w:right w:w="35" w:type="dxa"/>
            </w:tcMar>
          </w:tcPr>
          <w:p>
            <w:pPr>
              <w:jc w:val="right"/>
            </w:pPr>
            <w:r>
              <w:rPr>
                <w:rFonts w:ascii="Segoe UI" w:hAnsi="Segoe UI"/>
                <w:color w:val="334155"/>
                <w:sz w:val="13"/>
              </w:rPr>
              <w:t>€2,805,000</w:t>
            </w:r>
          </w:p>
        </w:tc>
        <w:tc>
          <w:tcPr>
            <w:tcW w:type="dxa" w:w="956"/>
            <w:shd w:fill="F8FAFC"/>
            <w:tcMar>
              <w:top w:w="25" w:type="dxa"/>
              <w:bottom w:w="25" w:type="dxa"/>
              <w:left w:w="35" w:type="dxa"/>
              <w:right w:w="35" w:type="dxa"/>
            </w:tcMar>
          </w:tcPr>
          <w:p>
            <w:pPr>
              <w:jc w:val="right"/>
            </w:pPr>
            <w:r>
              <w:rPr>
                <w:rFonts w:ascii="Segoe UI" w:hAnsi="Segoe UI"/>
                <w:b/>
                <w:color w:val="16A34A"/>
                <w:sz w:val="13"/>
              </w:rPr>
              <w:t>1.90x</w:t>
            </w:r>
          </w:p>
        </w:tc>
        <w:tc>
          <w:tcPr>
            <w:tcW w:type="dxa" w:w="956"/>
            <w:shd w:fill="F8FAFC"/>
            <w:tcMar>
              <w:top w:w="25" w:type="dxa"/>
              <w:bottom w:w="25" w:type="dxa"/>
              <w:left w:w="35" w:type="dxa"/>
              <w:right w:w="35" w:type="dxa"/>
            </w:tcMar>
          </w:tcPr>
          <w:p>
            <w:pPr>
              <w:jc w:val="right"/>
            </w:pPr>
            <w:r>
              <w:rPr>
                <w:rFonts w:ascii="Segoe UI" w:hAnsi="Segoe UI"/>
                <w:color w:val="334155"/>
                <w:sz w:val="13"/>
              </w:rPr>
              <w:t>€355,145</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Toulouse</w:t>
            </w:r>
          </w:p>
        </w:tc>
        <w:tc>
          <w:tcPr>
            <w:tcW w:type="dxa" w:w="956"/>
            <w:shd w:fill="FFFFFF"/>
            <w:tcMar>
              <w:top w:w="25" w:type="dxa"/>
              <w:bottom w:w="25" w:type="dxa"/>
              <w:left w:w="35" w:type="dxa"/>
              <w:right w:w="35" w:type="dxa"/>
            </w:tcMar>
          </w:tcPr>
          <w:p>
            <w:pPr>
              <w:jc w:val="left"/>
            </w:pPr>
            <w:r>
              <w:rPr>
                <w:rFonts w:ascii="Segoe UI" w:hAnsi="Segoe UI"/>
                <w:color w:val="334155"/>
                <w:sz w:val="13"/>
              </w:rPr>
              <w:t>France</w:t>
            </w:r>
          </w:p>
        </w:tc>
        <w:tc>
          <w:tcPr>
            <w:tcW w:type="dxa" w:w="956"/>
            <w:shd w:fill="FFFFFF"/>
            <w:tcMar>
              <w:top w:w="25" w:type="dxa"/>
              <w:bottom w:w="25" w:type="dxa"/>
              <w:left w:w="35" w:type="dxa"/>
              <w:right w:w="35" w:type="dxa"/>
            </w:tcMar>
          </w:tcPr>
          <w:p>
            <w:pPr>
              <w:jc w:val="right"/>
            </w:pPr>
            <w:r>
              <w:rPr>
                <w:rFonts w:ascii="Segoe UI" w:hAnsi="Segoe UI"/>
                <w:color w:val="334155"/>
                <w:sz w:val="13"/>
              </w:rPr>
              <w:t>384</w:t>
            </w:r>
          </w:p>
        </w:tc>
        <w:tc>
          <w:tcPr>
            <w:tcW w:type="dxa" w:w="956"/>
            <w:shd w:fill="FFFFFF"/>
            <w:tcMar>
              <w:top w:w="25" w:type="dxa"/>
              <w:bottom w:w="25" w:type="dxa"/>
              <w:left w:w="35" w:type="dxa"/>
              <w:right w:w="35" w:type="dxa"/>
            </w:tcMar>
          </w:tcPr>
          <w:p>
            <w:pPr>
              <w:jc w:val="right"/>
            </w:pPr>
            <w:r>
              <w:rPr>
                <w:rFonts w:ascii="Segoe UI" w:hAnsi="Segoe UI"/>
                <w:color w:val="334155"/>
                <w:sz w:val="13"/>
              </w:rPr>
              <w:t>7,690</w:t>
            </w:r>
          </w:p>
        </w:tc>
        <w:tc>
          <w:tcPr>
            <w:tcW w:type="dxa" w:w="956"/>
            <w:shd w:fill="FFFFFF"/>
            <w:tcMar>
              <w:top w:w="25" w:type="dxa"/>
              <w:bottom w:w="25" w:type="dxa"/>
              <w:left w:w="35" w:type="dxa"/>
              <w:right w:w="35" w:type="dxa"/>
            </w:tcMar>
          </w:tcPr>
          <w:p>
            <w:pPr>
              <w:jc w:val="right"/>
            </w:pPr>
            <w:r>
              <w:rPr>
                <w:rFonts w:ascii="Segoe UI" w:hAnsi="Segoe UI"/>
                <w:color w:val="334155"/>
                <w:sz w:val="13"/>
              </w:rPr>
              <w:t>2,686</w:t>
            </w:r>
          </w:p>
        </w:tc>
        <w:tc>
          <w:tcPr>
            <w:tcW w:type="dxa" w:w="956"/>
            <w:shd w:fill="FFFFFF"/>
            <w:tcMar>
              <w:top w:w="25" w:type="dxa"/>
              <w:bottom w:w="25" w:type="dxa"/>
              <w:left w:w="35" w:type="dxa"/>
              <w:right w:w="35" w:type="dxa"/>
            </w:tcMar>
          </w:tcPr>
          <w:p>
            <w:pPr>
              <w:jc w:val="right"/>
            </w:pPr>
            <w:r>
              <w:rPr>
                <w:rFonts w:ascii="Segoe UI" w:hAnsi="Segoe UI"/>
                <w:color w:val="334155"/>
                <w:sz w:val="13"/>
              </w:rPr>
              <w:t>99.5%</w:t>
            </w:r>
          </w:p>
        </w:tc>
        <w:tc>
          <w:tcPr>
            <w:tcW w:type="dxa" w:w="956"/>
            <w:shd w:fill="FFFFFF"/>
            <w:tcMar>
              <w:top w:w="25" w:type="dxa"/>
              <w:bottom w:w="25" w:type="dxa"/>
              <w:left w:w="35" w:type="dxa"/>
              <w:right w:w="35" w:type="dxa"/>
            </w:tcMar>
          </w:tcPr>
          <w:p>
            <w:pPr>
              <w:jc w:val="right"/>
            </w:pPr>
            <w:r>
              <w:rPr>
                <w:rFonts w:ascii="Segoe UI" w:hAnsi="Segoe UI"/>
                <w:color w:val="334155"/>
                <w:sz w:val="13"/>
              </w:rPr>
              <w:t>14.0</w:t>
            </w:r>
          </w:p>
        </w:tc>
        <w:tc>
          <w:tcPr>
            <w:tcW w:type="dxa" w:w="956"/>
            <w:shd w:fill="FFFFFF"/>
            <w:tcMar>
              <w:top w:w="25" w:type="dxa"/>
              <w:bottom w:w="25" w:type="dxa"/>
              <w:left w:w="35" w:type="dxa"/>
              <w:right w:w="35" w:type="dxa"/>
            </w:tcMar>
          </w:tcPr>
          <w:p>
            <w:pPr>
              <w:jc w:val="right"/>
            </w:pPr>
            <w:r>
              <w:rPr>
                <w:rFonts w:ascii="Segoe UI" w:hAnsi="Segoe UI"/>
                <w:color w:val="334155"/>
                <w:sz w:val="13"/>
              </w:rPr>
              <w:t>€4,117,637</w:t>
            </w:r>
          </w:p>
        </w:tc>
        <w:tc>
          <w:tcPr>
            <w:tcW w:type="dxa" w:w="956"/>
            <w:shd w:fill="FFFFFF"/>
            <w:tcMar>
              <w:top w:w="25" w:type="dxa"/>
              <w:bottom w:w="25" w:type="dxa"/>
              <w:left w:w="35" w:type="dxa"/>
              <w:right w:w="35" w:type="dxa"/>
            </w:tcMar>
          </w:tcPr>
          <w:p>
            <w:pPr>
              <w:jc w:val="right"/>
            </w:pPr>
            <w:r>
              <w:rPr>
                <w:rFonts w:ascii="Segoe UI" w:hAnsi="Segoe UI"/>
                <w:color w:val="334155"/>
                <w:sz w:val="13"/>
              </w:rPr>
              <w:t>€2,307,000</w:t>
            </w:r>
          </w:p>
        </w:tc>
        <w:tc>
          <w:tcPr>
            <w:tcW w:type="dxa" w:w="956"/>
            <w:shd w:fill="FFFFFF"/>
            <w:tcMar>
              <w:top w:w="25" w:type="dxa"/>
              <w:bottom w:w="25" w:type="dxa"/>
              <w:left w:w="35" w:type="dxa"/>
              <w:right w:w="35" w:type="dxa"/>
            </w:tcMar>
          </w:tcPr>
          <w:p>
            <w:pPr>
              <w:jc w:val="right"/>
            </w:pPr>
            <w:r>
              <w:rPr>
                <w:rFonts w:ascii="Segoe UI" w:hAnsi="Segoe UI"/>
                <w:b/>
                <w:color w:val="16A34A"/>
                <w:sz w:val="13"/>
              </w:rPr>
              <w:t>1.78x</w:t>
            </w:r>
          </w:p>
        </w:tc>
        <w:tc>
          <w:tcPr>
            <w:tcW w:type="dxa" w:w="956"/>
            <w:shd w:fill="FFFFFF"/>
            <w:tcMar>
              <w:top w:w="25" w:type="dxa"/>
              <w:bottom w:w="25" w:type="dxa"/>
              <w:left w:w="35" w:type="dxa"/>
              <w:right w:w="35" w:type="dxa"/>
            </w:tcMar>
          </w:tcPr>
          <w:p>
            <w:pPr>
              <w:jc w:val="right"/>
            </w:pPr>
            <w:r>
              <w:rPr>
                <w:rFonts w:ascii="Segoe UI" w:hAnsi="Segoe UI"/>
                <w:color w:val="334155"/>
                <w:sz w:val="13"/>
              </w:rPr>
              <w:t>€294,116</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Seville</w:t>
            </w:r>
          </w:p>
        </w:tc>
        <w:tc>
          <w:tcPr>
            <w:tcW w:type="dxa" w:w="956"/>
            <w:shd w:fill="F8FAFC"/>
            <w:tcMar>
              <w:top w:w="25" w:type="dxa"/>
              <w:bottom w:w="25" w:type="dxa"/>
              <w:left w:w="35" w:type="dxa"/>
              <w:right w:w="35" w:type="dxa"/>
            </w:tcMar>
          </w:tcPr>
          <w:p>
            <w:pPr>
              <w:jc w:val="left"/>
            </w:pPr>
            <w:r>
              <w:rPr>
                <w:rFonts w:ascii="Segoe UI" w:hAnsi="Segoe UI"/>
                <w:color w:val="334155"/>
                <w:sz w:val="13"/>
              </w:rPr>
              <w:t>Spain</w:t>
            </w:r>
          </w:p>
        </w:tc>
        <w:tc>
          <w:tcPr>
            <w:tcW w:type="dxa" w:w="956"/>
            <w:shd w:fill="F8FAFC"/>
            <w:tcMar>
              <w:top w:w="25" w:type="dxa"/>
              <w:bottom w:w="25" w:type="dxa"/>
              <w:left w:w="35" w:type="dxa"/>
              <w:right w:w="35" w:type="dxa"/>
            </w:tcMar>
          </w:tcPr>
          <w:p>
            <w:pPr>
              <w:jc w:val="right"/>
            </w:pPr>
            <w:r>
              <w:rPr>
                <w:rFonts w:ascii="Segoe UI" w:hAnsi="Segoe UI"/>
                <w:color w:val="334155"/>
                <w:sz w:val="13"/>
              </w:rPr>
              <w:t>264</w:t>
            </w:r>
          </w:p>
        </w:tc>
        <w:tc>
          <w:tcPr>
            <w:tcW w:type="dxa" w:w="956"/>
            <w:shd w:fill="F8FAFC"/>
            <w:tcMar>
              <w:top w:w="25" w:type="dxa"/>
              <w:bottom w:w="25" w:type="dxa"/>
              <w:left w:w="35" w:type="dxa"/>
              <w:right w:w="35" w:type="dxa"/>
            </w:tcMar>
          </w:tcPr>
          <w:p>
            <w:pPr>
              <w:jc w:val="right"/>
            </w:pPr>
            <w:r>
              <w:rPr>
                <w:rFonts w:ascii="Segoe UI" w:hAnsi="Segoe UI"/>
                <w:color w:val="334155"/>
                <w:sz w:val="13"/>
              </w:rPr>
              <w:t>5,281</w:t>
            </w:r>
          </w:p>
        </w:tc>
        <w:tc>
          <w:tcPr>
            <w:tcW w:type="dxa" w:w="956"/>
            <w:shd w:fill="F8FAFC"/>
            <w:tcMar>
              <w:top w:w="25" w:type="dxa"/>
              <w:bottom w:w="25" w:type="dxa"/>
              <w:left w:w="35" w:type="dxa"/>
              <w:right w:w="35" w:type="dxa"/>
            </w:tcMar>
          </w:tcPr>
          <w:p>
            <w:pPr>
              <w:jc w:val="right"/>
            </w:pPr>
            <w:r>
              <w:rPr>
                <w:rFonts w:ascii="Segoe UI" w:hAnsi="Segoe UI"/>
                <w:color w:val="334155"/>
                <w:sz w:val="13"/>
              </w:rPr>
              <w:t>2,257</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11.0</w:t>
            </w:r>
          </w:p>
        </w:tc>
        <w:tc>
          <w:tcPr>
            <w:tcW w:type="dxa" w:w="956"/>
            <w:shd w:fill="F8FAFC"/>
            <w:tcMar>
              <w:top w:w="25" w:type="dxa"/>
              <w:bottom w:w="25" w:type="dxa"/>
              <w:left w:w="35" w:type="dxa"/>
              <w:right w:w="35" w:type="dxa"/>
            </w:tcMar>
          </w:tcPr>
          <w:p>
            <w:pPr>
              <w:jc w:val="right"/>
            </w:pPr>
            <w:r>
              <w:rPr>
                <w:rFonts w:ascii="Segoe UI" w:hAnsi="Segoe UI"/>
                <w:color w:val="334155"/>
                <w:sz w:val="13"/>
              </w:rPr>
              <w:t>€3,459,981</w:t>
            </w:r>
          </w:p>
        </w:tc>
        <w:tc>
          <w:tcPr>
            <w:tcW w:type="dxa" w:w="956"/>
            <w:shd w:fill="F8FAFC"/>
            <w:tcMar>
              <w:top w:w="25" w:type="dxa"/>
              <w:bottom w:w="25" w:type="dxa"/>
              <w:left w:w="35" w:type="dxa"/>
              <w:right w:w="35" w:type="dxa"/>
            </w:tcMar>
          </w:tcPr>
          <w:p>
            <w:pPr>
              <w:jc w:val="right"/>
            </w:pPr>
            <w:r>
              <w:rPr>
                <w:rFonts w:ascii="Segoe UI" w:hAnsi="Segoe UI"/>
                <w:color w:val="334155"/>
                <w:sz w:val="13"/>
              </w:rPr>
              <w:t>€1,584,300</w:t>
            </w:r>
          </w:p>
        </w:tc>
        <w:tc>
          <w:tcPr>
            <w:tcW w:type="dxa" w:w="956"/>
            <w:shd w:fill="F8FAFC"/>
            <w:tcMar>
              <w:top w:w="25" w:type="dxa"/>
              <w:bottom w:w="25" w:type="dxa"/>
              <w:left w:w="35" w:type="dxa"/>
              <w:right w:w="35" w:type="dxa"/>
            </w:tcMar>
          </w:tcPr>
          <w:p>
            <w:pPr>
              <w:jc w:val="right"/>
            </w:pPr>
            <w:r>
              <w:rPr>
                <w:rFonts w:ascii="Segoe UI" w:hAnsi="Segoe UI"/>
                <w:b/>
                <w:color w:val="16A34A"/>
                <w:sz w:val="13"/>
              </w:rPr>
              <w:t>2.18x</w:t>
            </w:r>
          </w:p>
        </w:tc>
        <w:tc>
          <w:tcPr>
            <w:tcW w:type="dxa" w:w="956"/>
            <w:shd w:fill="F8FAFC"/>
            <w:tcMar>
              <w:top w:w="25" w:type="dxa"/>
              <w:bottom w:w="25" w:type="dxa"/>
              <w:left w:w="35" w:type="dxa"/>
              <w:right w:w="35" w:type="dxa"/>
            </w:tcMar>
          </w:tcPr>
          <w:p>
            <w:pPr>
              <w:jc w:val="right"/>
            </w:pPr>
            <w:r>
              <w:rPr>
                <w:rFonts w:ascii="Segoe UI" w:hAnsi="Segoe UI"/>
                <w:color w:val="334155"/>
                <w:sz w:val="13"/>
              </w:rPr>
              <w:t>€314,543</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Valencia</w:t>
            </w:r>
          </w:p>
        </w:tc>
        <w:tc>
          <w:tcPr>
            <w:tcW w:type="dxa" w:w="956"/>
            <w:shd w:fill="FFFFFF"/>
            <w:tcMar>
              <w:top w:w="25" w:type="dxa"/>
              <w:bottom w:w="25" w:type="dxa"/>
              <w:left w:w="35" w:type="dxa"/>
              <w:right w:w="35" w:type="dxa"/>
            </w:tcMar>
          </w:tcPr>
          <w:p>
            <w:pPr>
              <w:jc w:val="left"/>
            </w:pPr>
            <w:r>
              <w:rPr>
                <w:rFonts w:ascii="Segoe UI" w:hAnsi="Segoe UI"/>
                <w:color w:val="334155"/>
                <w:sz w:val="13"/>
              </w:rPr>
              <w:t>Spain</w:t>
            </w:r>
          </w:p>
        </w:tc>
        <w:tc>
          <w:tcPr>
            <w:tcW w:type="dxa" w:w="956"/>
            <w:shd w:fill="FFFFFF"/>
            <w:tcMar>
              <w:top w:w="25" w:type="dxa"/>
              <w:bottom w:w="25" w:type="dxa"/>
              <w:left w:w="35" w:type="dxa"/>
              <w:right w:w="35" w:type="dxa"/>
            </w:tcMar>
          </w:tcPr>
          <w:p>
            <w:pPr>
              <w:jc w:val="right"/>
            </w:pPr>
            <w:r>
              <w:rPr>
                <w:rFonts w:ascii="Segoe UI" w:hAnsi="Segoe UI"/>
                <w:color w:val="334155"/>
                <w:sz w:val="13"/>
              </w:rPr>
              <w:t>273</w:t>
            </w:r>
          </w:p>
        </w:tc>
        <w:tc>
          <w:tcPr>
            <w:tcW w:type="dxa" w:w="956"/>
            <w:shd w:fill="FFFFFF"/>
            <w:tcMar>
              <w:top w:w="25" w:type="dxa"/>
              <w:bottom w:w="25" w:type="dxa"/>
              <w:left w:w="35" w:type="dxa"/>
              <w:right w:w="35" w:type="dxa"/>
            </w:tcMar>
          </w:tcPr>
          <w:p>
            <w:pPr>
              <w:jc w:val="right"/>
            </w:pPr>
            <w:r>
              <w:rPr>
                <w:rFonts w:ascii="Segoe UI" w:hAnsi="Segoe UI"/>
                <w:color w:val="334155"/>
                <w:sz w:val="13"/>
              </w:rPr>
              <w:t>5,471</w:t>
            </w:r>
          </w:p>
        </w:tc>
        <w:tc>
          <w:tcPr>
            <w:tcW w:type="dxa" w:w="956"/>
            <w:shd w:fill="FFFFFF"/>
            <w:tcMar>
              <w:top w:w="25" w:type="dxa"/>
              <w:bottom w:w="25" w:type="dxa"/>
              <w:left w:w="35" w:type="dxa"/>
              <w:right w:w="35" w:type="dxa"/>
            </w:tcMar>
          </w:tcPr>
          <w:p>
            <w:pPr>
              <w:jc w:val="right"/>
            </w:pPr>
            <w:r>
              <w:rPr>
                <w:rFonts w:ascii="Segoe UI" w:hAnsi="Segoe UI"/>
                <w:color w:val="334155"/>
                <w:sz w:val="13"/>
              </w:rPr>
              <w:t>2,013</w:t>
            </w:r>
          </w:p>
        </w:tc>
        <w:tc>
          <w:tcPr>
            <w:tcW w:type="dxa" w:w="956"/>
            <w:shd w:fill="FFFFFF"/>
            <w:tcMar>
              <w:top w:w="25" w:type="dxa"/>
              <w:bottom w:w="25" w:type="dxa"/>
              <w:left w:w="35" w:type="dxa"/>
              <w:right w:w="35" w:type="dxa"/>
            </w:tcMar>
          </w:tcPr>
          <w:p>
            <w:pPr>
              <w:jc w:val="right"/>
            </w:pPr>
            <w:r>
              <w:rPr>
                <w:rFonts w:ascii="Segoe UI" w:hAnsi="Segoe UI"/>
                <w:color w:val="334155"/>
                <w:sz w:val="13"/>
              </w:rPr>
              <w:t>99.6%</w:t>
            </w:r>
          </w:p>
        </w:tc>
        <w:tc>
          <w:tcPr>
            <w:tcW w:type="dxa" w:w="956"/>
            <w:shd w:fill="FFFFFF"/>
            <w:tcMar>
              <w:top w:w="25" w:type="dxa"/>
              <w:bottom w:w="25" w:type="dxa"/>
              <w:left w:w="35" w:type="dxa"/>
              <w:right w:w="35" w:type="dxa"/>
            </w:tcMar>
          </w:tcPr>
          <w:p>
            <w:pPr>
              <w:jc w:val="right"/>
            </w:pPr>
            <w:r>
              <w:rPr>
                <w:rFonts w:ascii="Segoe UI" w:hAnsi="Segoe UI"/>
                <w:color w:val="334155"/>
                <w:sz w:val="13"/>
              </w:rPr>
              <w:t>12.0</w:t>
            </w:r>
          </w:p>
        </w:tc>
        <w:tc>
          <w:tcPr>
            <w:tcW w:type="dxa" w:w="956"/>
            <w:shd w:fill="FFFFFF"/>
            <w:tcMar>
              <w:top w:w="25" w:type="dxa"/>
              <w:bottom w:w="25" w:type="dxa"/>
              <w:left w:w="35" w:type="dxa"/>
              <w:right w:w="35" w:type="dxa"/>
            </w:tcMar>
          </w:tcPr>
          <w:p>
            <w:pPr>
              <w:jc w:val="right"/>
            </w:pPr>
            <w:r>
              <w:rPr>
                <w:rFonts w:ascii="Segoe UI" w:hAnsi="Segoe UI"/>
                <w:color w:val="334155"/>
                <w:sz w:val="13"/>
              </w:rPr>
              <w:t>€3,085,928</w:t>
            </w:r>
          </w:p>
        </w:tc>
        <w:tc>
          <w:tcPr>
            <w:tcW w:type="dxa" w:w="956"/>
            <w:shd w:fill="FFFFFF"/>
            <w:tcMar>
              <w:top w:w="25" w:type="dxa"/>
              <w:bottom w:w="25" w:type="dxa"/>
              <w:left w:w="35" w:type="dxa"/>
              <w:right w:w="35" w:type="dxa"/>
            </w:tcMar>
          </w:tcPr>
          <w:p>
            <w:pPr>
              <w:jc w:val="right"/>
            </w:pPr>
            <w:r>
              <w:rPr>
                <w:rFonts w:ascii="Segoe UI" w:hAnsi="Segoe UI"/>
                <w:color w:val="334155"/>
                <w:sz w:val="13"/>
              </w:rPr>
              <w:t>€1,641,300</w:t>
            </w:r>
          </w:p>
        </w:tc>
        <w:tc>
          <w:tcPr>
            <w:tcW w:type="dxa" w:w="956"/>
            <w:shd w:fill="FFFFFF"/>
            <w:tcMar>
              <w:top w:w="25" w:type="dxa"/>
              <w:bottom w:w="25" w:type="dxa"/>
              <w:left w:w="35" w:type="dxa"/>
              <w:right w:w="35" w:type="dxa"/>
            </w:tcMar>
          </w:tcPr>
          <w:p>
            <w:pPr>
              <w:jc w:val="right"/>
            </w:pPr>
            <w:r>
              <w:rPr>
                <w:rFonts w:ascii="Segoe UI" w:hAnsi="Segoe UI"/>
                <w:b/>
                <w:color w:val="16A34A"/>
                <w:sz w:val="13"/>
              </w:rPr>
              <w:t>1.88x</w:t>
            </w:r>
          </w:p>
        </w:tc>
        <w:tc>
          <w:tcPr>
            <w:tcW w:type="dxa" w:w="956"/>
            <w:shd w:fill="FFFFFF"/>
            <w:tcMar>
              <w:top w:w="25" w:type="dxa"/>
              <w:bottom w:w="25" w:type="dxa"/>
              <w:left w:w="35" w:type="dxa"/>
              <w:right w:w="35" w:type="dxa"/>
            </w:tcMar>
          </w:tcPr>
          <w:p>
            <w:pPr>
              <w:jc w:val="right"/>
            </w:pPr>
            <w:r>
              <w:rPr>
                <w:rFonts w:ascii="Segoe UI" w:hAnsi="Segoe UI"/>
                <w:color w:val="334155"/>
                <w:sz w:val="13"/>
              </w:rPr>
              <w:t>€257,160</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Dublin</w:t>
            </w:r>
          </w:p>
        </w:tc>
        <w:tc>
          <w:tcPr>
            <w:tcW w:type="dxa" w:w="956"/>
            <w:shd w:fill="F8FAFC"/>
            <w:tcMar>
              <w:top w:w="25" w:type="dxa"/>
              <w:bottom w:w="25" w:type="dxa"/>
              <w:left w:w="35" w:type="dxa"/>
              <w:right w:w="35" w:type="dxa"/>
            </w:tcMar>
          </w:tcPr>
          <w:p>
            <w:pPr>
              <w:jc w:val="left"/>
            </w:pPr>
            <w:r>
              <w:rPr>
                <w:rFonts w:ascii="Segoe UI" w:hAnsi="Segoe UI"/>
                <w:color w:val="334155"/>
                <w:sz w:val="13"/>
              </w:rPr>
              <w:t>Ireland</w:t>
            </w:r>
          </w:p>
        </w:tc>
        <w:tc>
          <w:tcPr>
            <w:tcW w:type="dxa" w:w="956"/>
            <w:shd w:fill="F8FAFC"/>
            <w:tcMar>
              <w:top w:w="25" w:type="dxa"/>
              <w:bottom w:w="25" w:type="dxa"/>
              <w:left w:w="35" w:type="dxa"/>
              <w:right w:w="35" w:type="dxa"/>
            </w:tcMar>
          </w:tcPr>
          <w:p>
            <w:pPr>
              <w:jc w:val="right"/>
            </w:pPr>
            <w:r>
              <w:rPr>
                <w:rFonts w:ascii="Segoe UI" w:hAnsi="Segoe UI"/>
                <w:color w:val="334155"/>
                <w:sz w:val="13"/>
              </w:rPr>
              <w:t>183</w:t>
            </w:r>
          </w:p>
        </w:tc>
        <w:tc>
          <w:tcPr>
            <w:tcW w:type="dxa" w:w="956"/>
            <w:shd w:fill="F8FAFC"/>
            <w:tcMar>
              <w:top w:w="25" w:type="dxa"/>
              <w:bottom w:w="25" w:type="dxa"/>
              <w:left w:w="35" w:type="dxa"/>
              <w:right w:w="35" w:type="dxa"/>
            </w:tcMar>
          </w:tcPr>
          <w:p>
            <w:pPr>
              <w:jc w:val="right"/>
            </w:pPr>
            <w:r>
              <w:rPr>
                <w:rFonts w:ascii="Segoe UI" w:hAnsi="Segoe UI"/>
                <w:color w:val="334155"/>
                <w:sz w:val="13"/>
              </w:rPr>
              <w:t>3,668</w:t>
            </w:r>
          </w:p>
        </w:tc>
        <w:tc>
          <w:tcPr>
            <w:tcW w:type="dxa" w:w="956"/>
            <w:shd w:fill="F8FAFC"/>
            <w:tcMar>
              <w:top w:w="25" w:type="dxa"/>
              <w:bottom w:w="25" w:type="dxa"/>
              <w:left w:w="35" w:type="dxa"/>
              <w:right w:w="35" w:type="dxa"/>
            </w:tcMar>
          </w:tcPr>
          <w:p>
            <w:pPr>
              <w:jc w:val="right"/>
            </w:pPr>
            <w:r>
              <w:rPr>
                <w:rFonts w:ascii="Segoe UI" w:hAnsi="Segoe UI"/>
                <w:color w:val="334155"/>
                <w:sz w:val="13"/>
              </w:rPr>
              <w:t>1,241</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7.5</w:t>
            </w:r>
          </w:p>
        </w:tc>
        <w:tc>
          <w:tcPr>
            <w:tcW w:type="dxa" w:w="956"/>
            <w:shd w:fill="F8FAFC"/>
            <w:tcMar>
              <w:top w:w="25" w:type="dxa"/>
              <w:bottom w:w="25" w:type="dxa"/>
              <w:left w:w="35" w:type="dxa"/>
              <w:right w:w="35" w:type="dxa"/>
            </w:tcMar>
          </w:tcPr>
          <w:p>
            <w:pPr>
              <w:jc w:val="right"/>
            </w:pPr>
            <w:r>
              <w:rPr>
                <w:rFonts w:ascii="Segoe UI" w:hAnsi="Segoe UI"/>
                <w:color w:val="334155"/>
                <w:sz w:val="13"/>
              </w:rPr>
              <w:t>€1,902,453</w:t>
            </w:r>
          </w:p>
        </w:tc>
        <w:tc>
          <w:tcPr>
            <w:tcW w:type="dxa" w:w="956"/>
            <w:shd w:fill="F8FAFC"/>
            <w:tcMar>
              <w:top w:w="25" w:type="dxa"/>
              <w:bottom w:w="25" w:type="dxa"/>
              <w:left w:w="35" w:type="dxa"/>
              <w:right w:w="35" w:type="dxa"/>
            </w:tcMar>
          </w:tcPr>
          <w:p>
            <w:pPr>
              <w:jc w:val="right"/>
            </w:pPr>
            <w:r>
              <w:rPr>
                <w:rFonts w:ascii="Segoe UI" w:hAnsi="Segoe UI"/>
                <w:color w:val="334155"/>
                <w:sz w:val="13"/>
              </w:rPr>
              <w:t>€1,100,400</w:t>
            </w:r>
          </w:p>
        </w:tc>
        <w:tc>
          <w:tcPr>
            <w:tcW w:type="dxa" w:w="956"/>
            <w:shd w:fill="F8FAFC"/>
            <w:tcMar>
              <w:top w:w="25" w:type="dxa"/>
              <w:bottom w:w="25" w:type="dxa"/>
              <w:left w:w="35" w:type="dxa"/>
              <w:right w:w="35" w:type="dxa"/>
            </w:tcMar>
          </w:tcPr>
          <w:p>
            <w:pPr>
              <w:jc w:val="right"/>
            </w:pPr>
            <w:r>
              <w:rPr>
                <w:rFonts w:ascii="Segoe UI" w:hAnsi="Segoe UI"/>
                <w:b/>
                <w:color w:val="16A34A"/>
                <w:sz w:val="13"/>
              </w:rPr>
              <w:t>1.73x</w:t>
            </w:r>
          </w:p>
        </w:tc>
        <w:tc>
          <w:tcPr>
            <w:tcW w:type="dxa" w:w="956"/>
            <w:shd w:fill="F8FAFC"/>
            <w:tcMar>
              <w:top w:w="25" w:type="dxa"/>
              <w:bottom w:w="25" w:type="dxa"/>
              <w:left w:w="35" w:type="dxa"/>
              <w:right w:w="35" w:type="dxa"/>
            </w:tcMar>
          </w:tcPr>
          <w:p>
            <w:pPr>
              <w:jc w:val="right"/>
            </w:pPr>
            <w:r>
              <w:rPr>
                <w:rFonts w:ascii="Segoe UI" w:hAnsi="Segoe UI"/>
                <w:color w:val="334155"/>
                <w:sz w:val="13"/>
              </w:rPr>
              <w:t>€253,660</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Nantes</w:t>
            </w:r>
          </w:p>
        </w:tc>
        <w:tc>
          <w:tcPr>
            <w:tcW w:type="dxa" w:w="956"/>
            <w:shd w:fill="FFFFFF"/>
            <w:tcMar>
              <w:top w:w="25" w:type="dxa"/>
              <w:bottom w:w="25" w:type="dxa"/>
              <w:left w:w="35" w:type="dxa"/>
              <w:right w:w="35" w:type="dxa"/>
            </w:tcMar>
          </w:tcPr>
          <w:p>
            <w:pPr>
              <w:jc w:val="left"/>
            </w:pPr>
            <w:r>
              <w:rPr>
                <w:rFonts w:ascii="Segoe UI" w:hAnsi="Segoe UI"/>
                <w:color w:val="334155"/>
                <w:sz w:val="13"/>
              </w:rPr>
              <w:t>France</w:t>
            </w:r>
          </w:p>
        </w:tc>
        <w:tc>
          <w:tcPr>
            <w:tcW w:type="dxa" w:w="956"/>
            <w:shd w:fill="FFFFFF"/>
            <w:tcMar>
              <w:top w:w="25" w:type="dxa"/>
              <w:bottom w:w="25" w:type="dxa"/>
              <w:left w:w="35" w:type="dxa"/>
              <w:right w:w="35" w:type="dxa"/>
            </w:tcMar>
          </w:tcPr>
          <w:p>
            <w:pPr>
              <w:jc w:val="right"/>
            </w:pPr>
            <w:r>
              <w:rPr>
                <w:rFonts w:ascii="Segoe UI" w:hAnsi="Segoe UI"/>
                <w:color w:val="334155"/>
                <w:sz w:val="13"/>
              </w:rPr>
              <w:t>126</w:t>
            </w:r>
          </w:p>
        </w:tc>
        <w:tc>
          <w:tcPr>
            <w:tcW w:type="dxa" w:w="956"/>
            <w:shd w:fill="FFFFFF"/>
            <w:tcMar>
              <w:top w:w="25" w:type="dxa"/>
              <w:bottom w:w="25" w:type="dxa"/>
              <w:left w:w="35" w:type="dxa"/>
              <w:right w:w="35" w:type="dxa"/>
            </w:tcMar>
          </w:tcPr>
          <w:p>
            <w:pPr>
              <w:jc w:val="right"/>
            </w:pPr>
            <w:r>
              <w:rPr>
                <w:rFonts w:ascii="Segoe UI" w:hAnsi="Segoe UI"/>
                <w:color w:val="334155"/>
                <w:sz w:val="13"/>
              </w:rPr>
              <w:t>2,538</w:t>
            </w:r>
          </w:p>
        </w:tc>
        <w:tc>
          <w:tcPr>
            <w:tcW w:type="dxa" w:w="956"/>
            <w:shd w:fill="FFFFFF"/>
            <w:tcMar>
              <w:top w:w="25" w:type="dxa"/>
              <w:bottom w:w="25" w:type="dxa"/>
              <w:left w:w="35" w:type="dxa"/>
              <w:right w:w="35" w:type="dxa"/>
            </w:tcMar>
          </w:tcPr>
          <w:p>
            <w:pPr>
              <w:jc w:val="right"/>
            </w:pPr>
            <w:r>
              <w:rPr>
                <w:rFonts w:ascii="Segoe UI" w:hAnsi="Segoe UI"/>
                <w:color w:val="334155"/>
                <w:sz w:val="13"/>
              </w:rPr>
              <w:t>1,029</w:t>
            </w:r>
          </w:p>
        </w:tc>
        <w:tc>
          <w:tcPr>
            <w:tcW w:type="dxa" w:w="956"/>
            <w:shd w:fill="FFFFFF"/>
            <w:tcMar>
              <w:top w:w="25" w:type="dxa"/>
              <w:bottom w:w="25" w:type="dxa"/>
              <w:left w:w="35" w:type="dxa"/>
              <w:right w:w="35" w:type="dxa"/>
            </w:tcMar>
          </w:tcPr>
          <w:p>
            <w:pPr>
              <w:jc w:val="right"/>
            </w:pPr>
            <w:r>
              <w:rPr>
                <w:rFonts w:ascii="Segoe UI" w:hAnsi="Segoe UI"/>
                <w:color w:val="334155"/>
                <w:sz w:val="13"/>
              </w:rPr>
              <w:t>99.2%</w:t>
            </w:r>
          </w:p>
        </w:tc>
        <w:tc>
          <w:tcPr>
            <w:tcW w:type="dxa" w:w="956"/>
            <w:shd w:fill="FFFFFF"/>
            <w:tcMar>
              <w:top w:w="25" w:type="dxa"/>
              <w:bottom w:w="25" w:type="dxa"/>
              <w:left w:w="35" w:type="dxa"/>
              <w:right w:w="35" w:type="dxa"/>
            </w:tcMar>
          </w:tcPr>
          <w:p>
            <w:pPr>
              <w:jc w:val="right"/>
            </w:pPr>
            <w:r>
              <w:rPr>
                <w:rFonts w:ascii="Segoe UI" w:hAnsi="Segoe UI"/>
                <w:color w:val="334155"/>
                <w:sz w:val="13"/>
              </w:rPr>
              <w:t>10.0</w:t>
            </w:r>
          </w:p>
        </w:tc>
        <w:tc>
          <w:tcPr>
            <w:tcW w:type="dxa" w:w="956"/>
            <w:shd w:fill="FFFFFF"/>
            <w:tcMar>
              <w:top w:w="25" w:type="dxa"/>
              <w:bottom w:w="25" w:type="dxa"/>
              <w:left w:w="35" w:type="dxa"/>
              <w:right w:w="35" w:type="dxa"/>
            </w:tcMar>
          </w:tcPr>
          <w:p>
            <w:pPr>
              <w:jc w:val="right"/>
            </w:pPr>
            <w:r>
              <w:rPr>
                <w:rFonts w:ascii="Segoe UI" w:hAnsi="Segoe UI"/>
                <w:color w:val="334155"/>
                <w:sz w:val="13"/>
              </w:rPr>
              <w:t>€1,577,456</w:t>
            </w:r>
          </w:p>
        </w:tc>
        <w:tc>
          <w:tcPr>
            <w:tcW w:type="dxa" w:w="956"/>
            <w:shd w:fill="FFFFFF"/>
            <w:tcMar>
              <w:top w:w="25" w:type="dxa"/>
              <w:bottom w:w="25" w:type="dxa"/>
              <w:left w:w="35" w:type="dxa"/>
              <w:right w:w="35" w:type="dxa"/>
            </w:tcMar>
          </w:tcPr>
          <w:p>
            <w:pPr>
              <w:jc w:val="right"/>
            </w:pPr>
            <w:r>
              <w:rPr>
                <w:rFonts w:ascii="Segoe UI" w:hAnsi="Segoe UI"/>
                <w:color w:val="334155"/>
                <w:sz w:val="13"/>
              </w:rPr>
              <w:t>€761,400</w:t>
            </w:r>
          </w:p>
        </w:tc>
        <w:tc>
          <w:tcPr>
            <w:tcW w:type="dxa" w:w="956"/>
            <w:shd w:fill="FFFFFF"/>
            <w:tcMar>
              <w:top w:w="25" w:type="dxa"/>
              <w:bottom w:w="25" w:type="dxa"/>
              <w:left w:w="35" w:type="dxa"/>
              <w:right w:w="35" w:type="dxa"/>
            </w:tcMar>
          </w:tcPr>
          <w:p>
            <w:pPr>
              <w:jc w:val="right"/>
            </w:pPr>
            <w:r>
              <w:rPr>
                <w:rFonts w:ascii="Segoe UI" w:hAnsi="Segoe UI"/>
                <w:b/>
                <w:color w:val="16A34A"/>
                <w:sz w:val="13"/>
              </w:rPr>
              <w:t>2.07x</w:t>
            </w:r>
          </w:p>
        </w:tc>
        <w:tc>
          <w:tcPr>
            <w:tcW w:type="dxa" w:w="956"/>
            <w:shd w:fill="FFFFFF"/>
            <w:tcMar>
              <w:top w:w="25" w:type="dxa"/>
              <w:bottom w:w="25" w:type="dxa"/>
              <w:left w:w="35" w:type="dxa"/>
              <w:right w:w="35" w:type="dxa"/>
            </w:tcMar>
          </w:tcPr>
          <w:p>
            <w:pPr>
              <w:jc w:val="right"/>
            </w:pPr>
            <w:r>
              <w:rPr>
                <w:rFonts w:ascii="Segoe UI" w:hAnsi="Segoe UI"/>
                <w:color w:val="334155"/>
                <w:sz w:val="13"/>
              </w:rPr>
              <w:t>€157,745</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Ljubljana</w:t>
            </w:r>
          </w:p>
        </w:tc>
        <w:tc>
          <w:tcPr>
            <w:tcW w:type="dxa" w:w="956"/>
            <w:shd w:fill="F8FAFC"/>
            <w:tcMar>
              <w:top w:w="25" w:type="dxa"/>
              <w:bottom w:w="25" w:type="dxa"/>
              <w:left w:w="35" w:type="dxa"/>
              <w:right w:w="35" w:type="dxa"/>
            </w:tcMar>
          </w:tcPr>
          <w:p>
            <w:pPr>
              <w:jc w:val="left"/>
            </w:pPr>
            <w:r>
              <w:rPr>
                <w:rFonts w:ascii="Segoe UI" w:hAnsi="Segoe UI"/>
                <w:color w:val="334155"/>
                <w:sz w:val="13"/>
              </w:rPr>
              <w:t>Slovenia</w:t>
            </w:r>
          </w:p>
        </w:tc>
        <w:tc>
          <w:tcPr>
            <w:tcW w:type="dxa" w:w="956"/>
            <w:shd w:fill="F8FAFC"/>
            <w:tcMar>
              <w:top w:w="25" w:type="dxa"/>
              <w:bottom w:w="25" w:type="dxa"/>
              <w:left w:w="35" w:type="dxa"/>
              <w:right w:w="35" w:type="dxa"/>
            </w:tcMar>
          </w:tcPr>
          <w:p>
            <w:pPr>
              <w:jc w:val="right"/>
            </w:pPr>
            <w:r>
              <w:rPr>
                <w:rFonts w:ascii="Segoe UI" w:hAnsi="Segoe UI"/>
                <w:color w:val="334155"/>
                <w:sz w:val="13"/>
              </w:rPr>
              <w:t>85</w:t>
            </w:r>
          </w:p>
        </w:tc>
        <w:tc>
          <w:tcPr>
            <w:tcW w:type="dxa" w:w="956"/>
            <w:shd w:fill="F8FAFC"/>
            <w:tcMar>
              <w:top w:w="25" w:type="dxa"/>
              <w:bottom w:w="25" w:type="dxa"/>
              <w:left w:w="35" w:type="dxa"/>
              <w:right w:w="35" w:type="dxa"/>
            </w:tcMar>
          </w:tcPr>
          <w:p>
            <w:pPr>
              <w:jc w:val="right"/>
            </w:pPr>
            <w:r>
              <w:rPr>
                <w:rFonts w:ascii="Segoe UI" w:hAnsi="Segoe UI"/>
                <w:color w:val="334155"/>
                <w:sz w:val="13"/>
              </w:rPr>
              <w:t>1,706</w:t>
            </w:r>
          </w:p>
        </w:tc>
        <w:tc>
          <w:tcPr>
            <w:tcW w:type="dxa" w:w="956"/>
            <w:shd w:fill="F8FAFC"/>
            <w:tcMar>
              <w:top w:w="25" w:type="dxa"/>
              <w:bottom w:w="25" w:type="dxa"/>
              <w:left w:w="35" w:type="dxa"/>
              <w:right w:w="35" w:type="dxa"/>
            </w:tcMar>
          </w:tcPr>
          <w:p>
            <w:pPr>
              <w:jc w:val="right"/>
            </w:pPr>
            <w:r>
              <w:rPr>
                <w:rFonts w:ascii="Segoe UI" w:hAnsi="Segoe UI"/>
                <w:color w:val="334155"/>
                <w:sz w:val="13"/>
              </w:rPr>
              <w:t>839</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8.5</w:t>
            </w:r>
          </w:p>
        </w:tc>
        <w:tc>
          <w:tcPr>
            <w:tcW w:type="dxa" w:w="956"/>
            <w:shd w:fill="F8FAFC"/>
            <w:tcMar>
              <w:top w:w="25" w:type="dxa"/>
              <w:bottom w:w="25" w:type="dxa"/>
              <w:left w:w="35" w:type="dxa"/>
              <w:right w:w="35" w:type="dxa"/>
            </w:tcMar>
          </w:tcPr>
          <w:p>
            <w:pPr>
              <w:jc w:val="right"/>
            </w:pPr>
            <w:r>
              <w:rPr>
                <w:rFonts w:ascii="Segoe UI" w:hAnsi="Segoe UI"/>
                <w:color w:val="334155"/>
                <w:sz w:val="13"/>
              </w:rPr>
              <w:t>€1,286,187</w:t>
            </w:r>
          </w:p>
        </w:tc>
        <w:tc>
          <w:tcPr>
            <w:tcW w:type="dxa" w:w="956"/>
            <w:shd w:fill="F8FAFC"/>
            <w:tcMar>
              <w:top w:w="25" w:type="dxa"/>
              <w:bottom w:w="25" w:type="dxa"/>
              <w:left w:w="35" w:type="dxa"/>
              <w:right w:w="35" w:type="dxa"/>
            </w:tcMar>
          </w:tcPr>
          <w:p>
            <w:pPr>
              <w:jc w:val="right"/>
            </w:pPr>
            <w:r>
              <w:rPr>
                <w:rFonts w:ascii="Segoe UI" w:hAnsi="Segoe UI"/>
                <w:color w:val="334155"/>
                <w:sz w:val="13"/>
              </w:rPr>
              <w:t>€511,800</w:t>
            </w:r>
          </w:p>
        </w:tc>
        <w:tc>
          <w:tcPr>
            <w:tcW w:type="dxa" w:w="956"/>
            <w:shd w:fill="F8FAFC"/>
            <w:tcMar>
              <w:top w:w="25" w:type="dxa"/>
              <w:bottom w:w="25" w:type="dxa"/>
              <w:left w:w="35" w:type="dxa"/>
              <w:right w:w="35" w:type="dxa"/>
            </w:tcMar>
          </w:tcPr>
          <w:p>
            <w:pPr>
              <w:jc w:val="right"/>
            </w:pPr>
            <w:r>
              <w:rPr>
                <w:rFonts w:ascii="Segoe UI" w:hAnsi="Segoe UI"/>
                <w:b/>
                <w:color w:val="16A34A"/>
                <w:sz w:val="13"/>
              </w:rPr>
              <w:t>2.51x</w:t>
            </w:r>
          </w:p>
        </w:tc>
        <w:tc>
          <w:tcPr>
            <w:tcW w:type="dxa" w:w="956"/>
            <w:shd w:fill="F8FAFC"/>
            <w:tcMar>
              <w:top w:w="25" w:type="dxa"/>
              <w:bottom w:w="25" w:type="dxa"/>
              <w:left w:w="35" w:type="dxa"/>
              <w:right w:w="35" w:type="dxa"/>
            </w:tcMar>
          </w:tcPr>
          <w:p>
            <w:pPr>
              <w:jc w:val="right"/>
            </w:pPr>
            <w:r>
              <w:rPr>
                <w:rFonts w:ascii="Segoe UI" w:hAnsi="Segoe UI"/>
                <w:color w:val="334155"/>
                <w:sz w:val="13"/>
              </w:rPr>
              <w:t>€151,316</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Luxembourg</w:t>
            </w:r>
          </w:p>
        </w:tc>
        <w:tc>
          <w:tcPr>
            <w:tcW w:type="dxa" w:w="956"/>
            <w:shd w:fill="FFFFFF"/>
            <w:tcMar>
              <w:top w:w="25" w:type="dxa"/>
              <w:bottom w:w="25" w:type="dxa"/>
              <w:left w:w="35" w:type="dxa"/>
              <w:right w:w="35" w:type="dxa"/>
            </w:tcMar>
          </w:tcPr>
          <w:p>
            <w:pPr>
              <w:jc w:val="left"/>
            </w:pPr>
            <w:r>
              <w:rPr>
                <w:rFonts w:ascii="Segoe UI" w:hAnsi="Segoe UI"/>
                <w:color w:val="334155"/>
                <w:sz w:val="13"/>
              </w:rPr>
              <w:t>Luxembourg</w:t>
            </w:r>
          </w:p>
        </w:tc>
        <w:tc>
          <w:tcPr>
            <w:tcW w:type="dxa" w:w="956"/>
            <w:shd w:fill="FFFFFF"/>
            <w:tcMar>
              <w:top w:w="25" w:type="dxa"/>
              <w:bottom w:w="25" w:type="dxa"/>
              <w:left w:w="35" w:type="dxa"/>
              <w:right w:w="35" w:type="dxa"/>
            </w:tcMar>
          </w:tcPr>
          <w:p>
            <w:pPr>
              <w:jc w:val="right"/>
            </w:pPr>
            <w:r>
              <w:rPr>
                <w:rFonts w:ascii="Segoe UI" w:hAnsi="Segoe UI"/>
                <w:color w:val="334155"/>
                <w:sz w:val="13"/>
              </w:rPr>
              <w:t>141</w:t>
            </w:r>
          </w:p>
        </w:tc>
        <w:tc>
          <w:tcPr>
            <w:tcW w:type="dxa" w:w="956"/>
            <w:shd w:fill="FFFFFF"/>
            <w:tcMar>
              <w:top w:w="25" w:type="dxa"/>
              <w:bottom w:w="25" w:type="dxa"/>
              <w:left w:w="35" w:type="dxa"/>
              <w:right w:w="35" w:type="dxa"/>
            </w:tcMar>
          </w:tcPr>
          <w:p>
            <w:pPr>
              <w:jc w:val="right"/>
            </w:pPr>
            <w:r>
              <w:rPr>
                <w:rFonts w:ascii="Segoe UI" w:hAnsi="Segoe UI"/>
                <w:color w:val="334155"/>
                <w:sz w:val="13"/>
              </w:rPr>
              <w:t>2,821</w:t>
            </w:r>
          </w:p>
        </w:tc>
        <w:tc>
          <w:tcPr>
            <w:tcW w:type="dxa" w:w="956"/>
            <w:shd w:fill="FFFFFF"/>
            <w:tcMar>
              <w:top w:w="25" w:type="dxa"/>
              <w:bottom w:w="25" w:type="dxa"/>
              <w:left w:w="35" w:type="dxa"/>
              <w:right w:w="35" w:type="dxa"/>
            </w:tcMar>
          </w:tcPr>
          <w:p>
            <w:pPr>
              <w:jc w:val="right"/>
            </w:pPr>
            <w:r>
              <w:rPr>
                <w:rFonts w:ascii="Segoe UI" w:hAnsi="Segoe UI"/>
                <w:color w:val="334155"/>
                <w:sz w:val="13"/>
              </w:rPr>
              <w:t>577</w:t>
            </w:r>
          </w:p>
        </w:tc>
        <w:tc>
          <w:tcPr>
            <w:tcW w:type="dxa" w:w="956"/>
            <w:shd w:fill="FFFFFF"/>
            <w:tcMar>
              <w:top w:w="25" w:type="dxa"/>
              <w:bottom w:w="25" w:type="dxa"/>
              <w:left w:w="35" w:type="dxa"/>
              <w:right w:w="35" w:type="dxa"/>
            </w:tcMar>
          </w:tcPr>
          <w:p>
            <w:pPr>
              <w:jc w:val="right"/>
            </w:pPr>
            <w:r>
              <w:rPr>
                <w:rFonts w:ascii="Segoe UI" w:hAnsi="Segoe UI"/>
                <w:color w:val="334155"/>
                <w:sz w:val="13"/>
              </w:rPr>
              <w:t>99.3%</w:t>
            </w:r>
          </w:p>
        </w:tc>
        <w:tc>
          <w:tcPr>
            <w:tcW w:type="dxa" w:w="956"/>
            <w:shd w:fill="FFFFFF"/>
            <w:tcMar>
              <w:top w:w="25" w:type="dxa"/>
              <w:bottom w:w="25" w:type="dxa"/>
              <w:left w:w="35" w:type="dxa"/>
              <w:right w:w="35" w:type="dxa"/>
            </w:tcMar>
          </w:tcPr>
          <w:p>
            <w:pPr>
              <w:jc w:val="right"/>
            </w:pPr>
            <w:r>
              <w:rPr>
                <w:rFonts w:ascii="Segoe UI" w:hAnsi="Segoe UI"/>
                <w:color w:val="334155"/>
                <w:sz w:val="13"/>
              </w:rPr>
              <w:t>9.0</w:t>
            </w:r>
          </w:p>
        </w:tc>
        <w:tc>
          <w:tcPr>
            <w:tcW w:type="dxa" w:w="956"/>
            <w:shd w:fill="FFFFFF"/>
            <w:tcMar>
              <w:top w:w="25" w:type="dxa"/>
              <w:bottom w:w="25" w:type="dxa"/>
              <w:left w:w="35" w:type="dxa"/>
              <w:right w:w="35" w:type="dxa"/>
            </w:tcMar>
          </w:tcPr>
          <w:p>
            <w:pPr>
              <w:jc w:val="right"/>
            </w:pPr>
            <w:r>
              <w:rPr>
                <w:rFonts w:ascii="Segoe UI" w:hAnsi="Segoe UI"/>
                <w:color w:val="334155"/>
                <w:sz w:val="13"/>
              </w:rPr>
              <w:t>€884,540</w:t>
            </w:r>
          </w:p>
        </w:tc>
        <w:tc>
          <w:tcPr>
            <w:tcW w:type="dxa" w:w="956"/>
            <w:shd w:fill="FFFFFF"/>
            <w:tcMar>
              <w:top w:w="25" w:type="dxa"/>
              <w:bottom w:w="25" w:type="dxa"/>
              <w:left w:w="35" w:type="dxa"/>
              <w:right w:w="35" w:type="dxa"/>
            </w:tcMar>
          </w:tcPr>
          <w:p>
            <w:pPr>
              <w:jc w:val="right"/>
            </w:pPr>
            <w:r>
              <w:rPr>
                <w:rFonts w:ascii="Segoe UI" w:hAnsi="Segoe UI"/>
                <w:color w:val="334155"/>
                <w:sz w:val="13"/>
              </w:rPr>
              <w:t>€846,300</w:t>
            </w:r>
          </w:p>
        </w:tc>
        <w:tc>
          <w:tcPr>
            <w:tcW w:type="dxa" w:w="956"/>
            <w:shd w:fill="FFFFFF"/>
            <w:tcMar>
              <w:top w:w="25" w:type="dxa"/>
              <w:bottom w:w="25" w:type="dxa"/>
              <w:left w:w="35" w:type="dxa"/>
              <w:right w:w="35" w:type="dxa"/>
            </w:tcMar>
          </w:tcPr>
          <w:p>
            <w:pPr>
              <w:jc w:val="right"/>
            </w:pPr>
            <w:r>
              <w:rPr>
                <w:rFonts w:ascii="Segoe UI" w:hAnsi="Segoe UI"/>
                <w:b/>
                <w:color w:val="16A34A"/>
                <w:sz w:val="13"/>
              </w:rPr>
              <w:t>1.05x</w:t>
            </w:r>
          </w:p>
        </w:tc>
        <w:tc>
          <w:tcPr>
            <w:tcW w:type="dxa" w:w="956"/>
            <w:shd w:fill="FFFFFF"/>
            <w:tcMar>
              <w:top w:w="25" w:type="dxa"/>
              <w:bottom w:w="25" w:type="dxa"/>
              <w:left w:w="35" w:type="dxa"/>
              <w:right w:w="35" w:type="dxa"/>
            </w:tcMar>
          </w:tcPr>
          <w:p>
            <w:pPr>
              <w:jc w:val="right"/>
            </w:pPr>
            <w:r>
              <w:rPr>
                <w:rFonts w:ascii="Segoe UI" w:hAnsi="Segoe UI"/>
                <w:color w:val="334155"/>
                <w:sz w:val="13"/>
              </w:rPr>
              <w:t>€98,282</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Amiens</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68</w:t>
            </w:r>
          </w:p>
        </w:tc>
        <w:tc>
          <w:tcPr>
            <w:tcW w:type="dxa" w:w="956"/>
            <w:shd w:fill="F8FAFC"/>
            <w:tcMar>
              <w:top w:w="25" w:type="dxa"/>
              <w:bottom w:w="25" w:type="dxa"/>
              <w:left w:w="35" w:type="dxa"/>
              <w:right w:w="35" w:type="dxa"/>
            </w:tcMar>
          </w:tcPr>
          <w:p>
            <w:pPr>
              <w:jc w:val="right"/>
            </w:pPr>
            <w:r>
              <w:rPr>
                <w:rFonts w:ascii="Segoe UI" w:hAnsi="Segoe UI"/>
                <w:color w:val="334155"/>
                <w:sz w:val="13"/>
              </w:rPr>
              <w:t>1,379</w:t>
            </w:r>
          </w:p>
        </w:tc>
        <w:tc>
          <w:tcPr>
            <w:tcW w:type="dxa" w:w="956"/>
            <w:shd w:fill="F8FAFC"/>
            <w:tcMar>
              <w:top w:w="25" w:type="dxa"/>
              <w:bottom w:w="25" w:type="dxa"/>
              <w:left w:w="35" w:type="dxa"/>
              <w:right w:w="35" w:type="dxa"/>
            </w:tcMar>
          </w:tcPr>
          <w:p>
            <w:pPr>
              <w:jc w:val="right"/>
            </w:pPr>
            <w:r>
              <w:rPr>
                <w:rFonts w:ascii="Segoe UI" w:hAnsi="Segoe UI"/>
                <w:color w:val="334155"/>
                <w:sz w:val="13"/>
              </w:rPr>
              <w:t>353</w:t>
            </w:r>
          </w:p>
        </w:tc>
        <w:tc>
          <w:tcPr>
            <w:tcW w:type="dxa" w:w="956"/>
            <w:shd w:fill="F8FAFC"/>
            <w:tcMar>
              <w:top w:w="25" w:type="dxa"/>
              <w:bottom w:w="25" w:type="dxa"/>
              <w:left w:w="35" w:type="dxa"/>
              <w:right w:w="35" w:type="dxa"/>
            </w:tcMar>
          </w:tcPr>
          <w:p>
            <w:pPr>
              <w:jc w:val="right"/>
            </w:pPr>
            <w:r>
              <w:rPr>
                <w:rFonts w:ascii="Segoe UI" w:hAnsi="Segoe UI"/>
                <w:color w:val="334155"/>
                <w:sz w:val="13"/>
              </w:rPr>
              <w:t>95.7%</w:t>
            </w:r>
          </w:p>
        </w:tc>
        <w:tc>
          <w:tcPr>
            <w:tcW w:type="dxa" w:w="956"/>
            <w:shd w:fill="F8FAFC"/>
            <w:tcMar>
              <w:top w:w="25" w:type="dxa"/>
              <w:bottom w:w="25" w:type="dxa"/>
              <w:left w:w="35" w:type="dxa"/>
              <w:right w:w="35" w:type="dxa"/>
            </w:tcMar>
          </w:tcPr>
          <w:p>
            <w:pPr>
              <w:jc w:val="right"/>
            </w:pPr>
            <w:r>
              <w:rPr>
                <w:rFonts w:ascii="Segoe UI" w:hAnsi="Segoe UI"/>
                <w:color w:val="334155"/>
                <w:sz w:val="13"/>
              </w:rPr>
              <w:t>6.5</w:t>
            </w:r>
          </w:p>
        </w:tc>
        <w:tc>
          <w:tcPr>
            <w:tcW w:type="dxa" w:w="956"/>
            <w:shd w:fill="F8FAFC"/>
            <w:tcMar>
              <w:top w:w="25" w:type="dxa"/>
              <w:bottom w:w="25" w:type="dxa"/>
              <w:left w:w="35" w:type="dxa"/>
              <w:right w:w="35" w:type="dxa"/>
            </w:tcMar>
          </w:tcPr>
          <w:p>
            <w:pPr>
              <w:jc w:val="right"/>
            </w:pPr>
            <w:r>
              <w:rPr>
                <w:rFonts w:ascii="Segoe UI" w:hAnsi="Segoe UI"/>
                <w:color w:val="334155"/>
                <w:sz w:val="13"/>
              </w:rPr>
              <w:t>€541,149</w:t>
            </w:r>
          </w:p>
        </w:tc>
        <w:tc>
          <w:tcPr>
            <w:tcW w:type="dxa" w:w="956"/>
            <w:shd w:fill="F8FAFC"/>
            <w:tcMar>
              <w:top w:w="25" w:type="dxa"/>
              <w:bottom w:w="25" w:type="dxa"/>
              <w:left w:w="35" w:type="dxa"/>
              <w:right w:w="35" w:type="dxa"/>
            </w:tcMar>
          </w:tcPr>
          <w:p>
            <w:pPr>
              <w:jc w:val="right"/>
            </w:pPr>
            <w:r>
              <w:rPr>
                <w:rFonts w:ascii="Segoe UI" w:hAnsi="Segoe UI"/>
                <w:color w:val="334155"/>
                <w:sz w:val="13"/>
              </w:rPr>
              <w:t>€413,700</w:t>
            </w:r>
          </w:p>
        </w:tc>
        <w:tc>
          <w:tcPr>
            <w:tcW w:type="dxa" w:w="956"/>
            <w:shd w:fill="F8FAFC"/>
            <w:tcMar>
              <w:top w:w="25" w:type="dxa"/>
              <w:bottom w:w="25" w:type="dxa"/>
              <w:left w:w="35" w:type="dxa"/>
              <w:right w:w="35" w:type="dxa"/>
            </w:tcMar>
          </w:tcPr>
          <w:p>
            <w:pPr>
              <w:jc w:val="right"/>
            </w:pPr>
            <w:r>
              <w:rPr>
                <w:rFonts w:ascii="Segoe UI" w:hAnsi="Segoe UI"/>
                <w:b/>
                <w:color w:val="16A34A"/>
                <w:sz w:val="13"/>
              </w:rPr>
              <w:t>1.31x</w:t>
            </w:r>
          </w:p>
        </w:tc>
        <w:tc>
          <w:tcPr>
            <w:tcW w:type="dxa" w:w="956"/>
            <w:shd w:fill="F8FAFC"/>
            <w:tcMar>
              <w:top w:w="25" w:type="dxa"/>
              <w:bottom w:w="25" w:type="dxa"/>
              <w:left w:w="35" w:type="dxa"/>
              <w:right w:w="35" w:type="dxa"/>
            </w:tcMar>
          </w:tcPr>
          <w:p>
            <w:pPr>
              <w:jc w:val="right"/>
            </w:pPr>
            <w:r>
              <w:rPr>
                <w:rFonts w:ascii="Segoe UI" w:hAnsi="Segoe UI"/>
                <w:color w:val="334155"/>
                <w:sz w:val="13"/>
              </w:rPr>
              <w:t>€83,253</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Maribor</w:t>
            </w:r>
          </w:p>
        </w:tc>
        <w:tc>
          <w:tcPr>
            <w:tcW w:type="dxa" w:w="956"/>
            <w:shd w:fill="FFFFFF"/>
            <w:tcMar>
              <w:top w:w="25" w:type="dxa"/>
              <w:bottom w:w="25" w:type="dxa"/>
              <w:left w:w="35" w:type="dxa"/>
              <w:right w:w="35" w:type="dxa"/>
            </w:tcMar>
          </w:tcPr>
          <w:p>
            <w:pPr>
              <w:jc w:val="left"/>
            </w:pPr>
            <w:r>
              <w:rPr>
                <w:rFonts w:ascii="Segoe UI" w:hAnsi="Segoe UI"/>
                <w:color w:val="334155"/>
                <w:sz w:val="13"/>
              </w:rPr>
              <w:t>Slovenia</w:t>
            </w:r>
          </w:p>
        </w:tc>
        <w:tc>
          <w:tcPr>
            <w:tcW w:type="dxa" w:w="956"/>
            <w:shd w:fill="FFFFFF"/>
            <w:tcMar>
              <w:top w:w="25" w:type="dxa"/>
              <w:bottom w:w="25" w:type="dxa"/>
              <w:left w:w="35" w:type="dxa"/>
              <w:right w:w="35" w:type="dxa"/>
            </w:tcMar>
          </w:tcPr>
          <w:p>
            <w:pPr>
              <w:jc w:val="right"/>
            </w:pPr>
            <w:r>
              <w:rPr>
                <w:rFonts w:ascii="Segoe UI" w:hAnsi="Segoe UI"/>
                <w:color w:val="334155"/>
                <w:sz w:val="13"/>
              </w:rPr>
              <w:t>39</w:t>
            </w:r>
          </w:p>
        </w:tc>
        <w:tc>
          <w:tcPr>
            <w:tcW w:type="dxa" w:w="956"/>
            <w:shd w:fill="FFFFFF"/>
            <w:tcMar>
              <w:top w:w="25" w:type="dxa"/>
              <w:bottom w:w="25" w:type="dxa"/>
              <w:left w:w="35" w:type="dxa"/>
              <w:right w:w="35" w:type="dxa"/>
            </w:tcMar>
          </w:tcPr>
          <w:p>
            <w:pPr>
              <w:jc w:val="right"/>
            </w:pPr>
            <w:r>
              <w:rPr>
                <w:rFonts w:ascii="Segoe UI" w:hAnsi="Segoe UI"/>
                <w:color w:val="334155"/>
                <w:sz w:val="13"/>
              </w:rPr>
              <w:t>782</w:t>
            </w:r>
          </w:p>
        </w:tc>
        <w:tc>
          <w:tcPr>
            <w:tcW w:type="dxa" w:w="956"/>
            <w:shd w:fill="FFFFFF"/>
            <w:tcMar>
              <w:top w:w="25" w:type="dxa"/>
              <w:bottom w:w="25" w:type="dxa"/>
              <w:left w:w="35" w:type="dxa"/>
              <w:right w:w="35" w:type="dxa"/>
            </w:tcMar>
          </w:tcPr>
          <w:p>
            <w:pPr>
              <w:jc w:val="right"/>
            </w:pPr>
            <w:r>
              <w:rPr>
                <w:rFonts w:ascii="Segoe UI" w:hAnsi="Segoe UI"/>
                <w:color w:val="334155"/>
                <w:sz w:val="13"/>
              </w:rPr>
              <w:t>328</w:t>
            </w:r>
          </w:p>
        </w:tc>
        <w:tc>
          <w:tcPr>
            <w:tcW w:type="dxa" w:w="956"/>
            <w:shd w:fill="FFFFFF"/>
            <w:tcMar>
              <w:top w:w="25" w:type="dxa"/>
              <w:bottom w:w="25" w:type="dxa"/>
              <w:left w:w="35" w:type="dxa"/>
              <w:right w:w="35" w:type="dxa"/>
            </w:tcMar>
          </w:tcPr>
          <w:p>
            <w:pPr>
              <w:jc w:val="right"/>
            </w:pPr>
            <w:r>
              <w:rPr>
                <w:rFonts w:ascii="Segoe UI" w:hAnsi="Segoe UI"/>
                <w:color w:val="334155"/>
                <w:sz w:val="13"/>
              </w:rPr>
              <w:t>100.0%</w:t>
            </w:r>
          </w:p>
        </w:tc>
        <w:tc>
          <w:tcPr>
            <w:tcW w:type="dxa" w:w="956"/>
            <w:shd w:fill="FFFFFF"/>
            <w:tcMar>
              <w:top w:w="25" w:type="dxa"/>
              <w:bottom w:w="25" w:type="dxa"/>
              <w:left w:w="35" w:type="dxa"/>
              <w:right w:w="35" w:type="dxa"/>
            </w:tcMar>
          </w:tcPr>
          <w:p>
            <w:pPr>
              <w:jc w:val="right"/>
            </w:pPr>
            <w:r>
              <w:rPr>
                <w:rFonts w:ascii="Segoe UI" w:hAnsi="Segoe UI"/>
                <w:color w:val="334155"/>
                <w:sz w:val="13"/>
              </w:rPr>
              <w:t>6.0</w:t>
            </w:r>
          </w:p>
        </w:tc>
        <w:tc>
          <w:tcPr>
            <w:tcW w:type="dxa" w:w="956"/>
            <w:shd w:fill="FFFFFF"/>
            <w:tcMar>
              <w:top w:w="25" w:type="dxa"/>
              <w:bottom w:w="25" w:type="dxa"/>
              <w:left w:w="35" w:type="dxa"/>
              <w:right w:w="35" w:type="dxa"/>
            </w:tcMar>
          </w:tcPr>
          <w:p>
            <w:pPr>
              <w:jc w:val="right"/>
            </w:pPr>
            <w:r>
              <w:rPr>
                <w:rFonts w:ascii="Segoe UI" w:hAnsi="Segoe UI"/>
                <w:color w:val="334155"/>
                <w:sz w:val="13"/>
              </w:rPr>
              <w:t>€502,823</w:t>
            </w:r>
          </w:p>
        </w:tc>
        <w:tc>
          <w:tcPr>
            <w:tcW w:type="dxa" w:w="956"/>
            <w:shd w:fill="FFFFFF"/>
            <w:tcMar>
              <w:top w:w="25" w:type="dxa"/>
              <w:bottom w:w="25" w:type="dxa"/>
              <w:left w:w="35" w:type="dxa"/>
              <w:right w:w="35" w:type="dxa"/>
            </w:tcMar>
          </w:tcPr>
          <w:p>
            <w:pPr>
              <w:jc w:val="right"/>
            </w:pPr>
            <w:r>
              <w:rPr>
                <w:rFonts w:ascii="Segoe UI" w:hAnsi="Segoe UI"/>
                <w:color w:val="334155"/>
                <w:sz w:val="13"/>
              </w:rPr>
              <w:t>€234,600</w:t>
            </w:r>
          </w:p>
        </w:tc>
        <w:tc>
          <w:tcPr>
            <w:tcW w:type="dxa" w:w="956"/>
            <w:shd w:fill="FFFFFF"/>
            <w:tcMar>
              <w:top w:w="25" w:type="dxa"/>
              <w:bottom w:w="25" w:type="dxa"/>
              <w:left w:w="35" w:type="dxa"/>
              <w:right w:w="35" w:type="dxa"/>
            </w:tcMar>
          </w:tcPr>
          <w:p>
            <w:pPr>
              <w:jc w:val="right"/>
            </w:pPr>
            <w:r>
              <w:rPr>
                <w:rFonts w:ascii="Segoe UI" w:hAnsi="Segoe UI"/>
                <w:b/>
                <w:color w:val="16A34A"/>
                <w:sz w:val="13"/>
              </w:rPr>
              <w:t>2.14x</w:t>
            </w:r>
          </w:p>
        </w:tc>
        <w:tc>
          <w:tcPr>
            <w:tcW w:type="dxa" w:w="956"/>
            <w:shd w:fill="FFFFFF"/>
            <w:tcMar>
              <w:top w:w="25" w:type="dxa"/>
              <w:bottom w:w="25" w:type="dxa"/>
              <w:left w:w="35" w:type="dxa"/>
              <w:right w:w="35" w:type="dxa"/>
            </w:tcMar>
          </w:tcPr>
          <w:p>
            <w:pPr>
              <w:jc w:val="right"/>
            </w:pPr>
            <w:r>
              <w:rPr>
                <w:rFonts w:ascii="Segoe UI" w:hAnsi="Segoe UI"/>
                <w:color w:val="334155"/>
                <w:sz w:val="13"/>
              </w:rPr>
              <w:t>€83,803</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Lund</w:t>
            </w:r>
          </w:p>
        </w:tc>
        <w:tc>
          <w:tcPr>
            <w:tcW w:type="dxa" w:w="956"/>
            <w:shd w:fill="F8FAFC"/>
            <w:tcMar>
              <w:top w:w="25" w:type="dxa"/>
              <w:bottom w:w="25" w:type="dxa"/>
              <w:left w:w="35" w:type="dxa"/>
              <w:right w:w="35" w:type="dxa"/>
            </w:tcMar>
          </w:tcPr>
          <w:p>
            <w:pPr>
              <w:jc w:val="left"/>
            </w:pPr>
            <w:r>
              <w:rPr>
                <w:rFonts w:ascii="Segoe UI" w:hAnsi="Segoe UI"/>
                <w:color w:val="334155"/>
                <w:sz w:val="13"/>
              </w:rPr>
              <w:t>Sweden</w:t>
            </w:r>
          </w:p>
        </w:tc>
        <w:tc>
          <w:tcPr>
            <w:tcW w:type="dxa" w:w="956"/>
            <w:shd w:fill="F8FAFC"/>
            <w:tcMar>
              <w:top w:w="25" w:type="dxa"/>
              <w:bottom w:w="25" w:type="dxa"/>
              <w:left w:w="35" w:type="dxa"/>
              <w:right w:w="35" w:type="dxa"/>
            </w:tcMar>
          </w:tcPr>
          <w:p>
            <w:pPr>
              <w:jc w:val="right"/>
            </w:pPr>
            <w:r>
              <w:rPr>
                <w:rFonts w:ascii="Segoe UI" w:hAnsi="Segoe UI"/>
                <w:color w:val="334155"/>
                <w:sz w:val="13"/>
              </w:rPr>
              <w:t>25</w:t>
            </w:r>
          </w:p>
        </w:tc>
        <w:tc>
          <w:tcPr>
            <w:tcW w:type="dxa" w:w="956"/>
            <w:shd w:fill="F8FAFC"/>
            <w:tcMar>
              <w:top w:w="25" w:type="dxa"/>
              <w:bottom w:w="25" w:type="dxa"/>
              <w:left w:w="35" w:type="dxa"/>
              <w:right w:w="35" w:type="dxa"/>
            </w:tcMar>
          </w:tcPr>
          <w:p>
            <w:pPr>
              <w:jc w:val="right"/>
            </w:pPr>
            <w:r>
              <w:rPr>
                <w:rFonts w:ascii="Segoe UI" w:hAnsi="Segoe UI"/>
                <w:color w:val="334155"/>
                <w:sz w:val="13"/>
              </w:rPr>
              <w:t>517</w:t>
            </w:r>
          </w:p>
        </w:tc>
        <w:tc>
          <w:tcPr>
            <w:tcW w:type="dxa" w:w="956"/>
            <w:shd w:fill="F8FAFC"/>
            <w:tcMar>
              <w:top w:w="25" w:type="dxa"/>
              <w:bottom w:w="25" w:type="dxa"/>
              <w:left w:w="35" w:type="dxa"/>
              <w:right w:w="35" w:type="dxa"/>
            </w:tcMar>
          </w:tcPr>
          <w:p>
            <w:pPr>
              <w:jc w:val="right"/>
            </w:pPr>
            <w:r>
              <w:rPr>
                <w:rFonts w:ascii="Segoe UI" w:hAnsi="Segoe UI"/>
                <w:color w:val="334155"/>
                <w:sz w:val="13"/>
              </w:rPr>
              <w:t>279</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5.0</w:t>
            </w:r>
          </w:p>
        </w:tc>
        <w:tc>
          <w:tcPr>
            <w:tcW w:type="dxa" w:w="956"/>
            <w:shd w:fill="F8FAFC"/>
            <w:tcMar>
              <w:top w:w="25" w:type="dxa"/>
              <w:bottom w:w="25" w:type="dxa"/>
              <w:left w:w="35" w:type="dxa"/>
              <w:right w:w="35" w:type="dxa"/>
            </w:tcMar>
          </w:tcPr>
          <w:p>
            <w:pPr>
              <w:jc w:val="right"/>
            </w:pPr>
            <w:r>
              <w:rPr>
                <w:rFonts w:ascii="Segoe UI" w:hAnsi="Segoe UI"/>
                <w:color w:val="334155"/>
                <w:sz w:val="13"/>
              </w:rPr>
              <w:t>€427,707</w:t>
            </w:r>
          </w:p>
        </w:tc>
        <w:tc>
          <w:tcPr>
            <w:tcW w:type="dxa" w:w="956"/>
            <w:shd w:fill="F8FAFC"/>
            <w:tcMar>
              <w:top w:w="25" w:type="dxa"/>
              <w:bottom w:w="25" w:type="dxa"/>
              <w:left w:w="35" w:type="dxa"/>
              <w:right w:w="35" w:type="dxa"/>
            </w:tcMar>
          </w:tcPr>
          <w:p>
            <w:pPr>
              <w:jc w:val="right"/>
            </w:pPr>
            <w:r>
              <w:rPr>
                <w:rFonts w:ascii="Segoe UI" w:hAnsi="Segoe UI"/>
                <w:color w:val="334155"/>
                <w:sz w:val="13"/>
              </w:rPr>
              <w:t>€155,100</w:t>
            </w:r>
          </w:p>
        </w:tc>
        <w:tc>
          <w:tcPr>
            <w:tcW w:type="dxa" w:w="956"/>
            <w:shd w:fill="F8FAFC"/>
            <w:tcMar>
              <w:top w:w="25" w:type="dxa"/>
              <w:bottom w:w="25" w:type="dxa"/>
              <w:left w:w="35" w:type="dxa"/>
              <w:right w:w="35" w:type="dxa"/>
            </w:tcMar>
          </w:tcPr>
          <w:p>
            <w:pPr>
              <w:jc w:val="right"/>
            </w:pPr>
            <w:r>
              <w:rPr>
                <w:rFonts w:ascii="Segoe UI" w:hAnsi="Segoe UI"/>
                <w:b/>
                <w:color w:val="16A34A"/>
                <w:sz w:val="13"/>
              </w:rPr>
              <w:t>2.76x</w:t>
            </w:r>
          </w:p>
        </w:tc>
        <w:tc>
          <w:tcPr>
            <w:tcW w:type="dxa" w:w="956"/>
            <w:shd w:fill="F8FAFC"/>
            <w:tcMar>
              <w:top w:w="25" w:type="dxa"/>
              <w:bottom w:w="25" w:type="dxa"/>
              <w:left w:w="35" w:type="dxa"/>
              <w:right w:w="35" w:type="dxa"/>
            </w:tcMar>
          </w:tcPr>
          <w:p>
            <w:pPr>
              <w:jc w:val="right"/>
            </w:pPr>
            <w:r>
              <w:rPr>
                <w:rFonts w:ascii="Segoe UI" w:hAnsi="Segoe UI"/>
                <w:color w:val="334155"/>
                <w:sz w:val="13"/>
              </w:rPr>
              <w:t>€85,541</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Nancy</w:t>
            </w:r>
          </w:p>
        </w:tc>
        <w:tc>
          <w:tcPr>
            <w:tcW w:type="dxa" w:w="956"/>
            <w:shd w:fill="FFFFFF"/>
            <w:tcMar>
              <w:top w:w="25" w:type="dxa"/>
              <w:bottom w:w="25" w:type="dxa"/>
              <w:left w:w="35" w:type="dxa"/>
              <w:right w:w="35" w:type="dxa"/>
            </w:tcMar>
          </w:tcPr>
          <w:p>
            <w:pPr>
              <w:jc w:val="left"/>
            </w:pPr>
            <w:r>
              <w:rPr>
                <w:rFonts w:ascii="Segoe UI" w:hAnsi="Segoe UI"/>
                <w:color w:val="334155"/>
                <w:sz w:val="13"/>
              </w:rPr>
              <w:t>France</w:t>
            </w:r>
          </w:p>
        </w:tc>
        <w:tc>
          <w:tcPr>
            <w:tcW w:type="dxa" w:w="956"/>
            <w:shd w:fill="FFFFFF"/>
            <w:tcMar>
              <w:top w:w="25" w:type="dxa"/>
              <w:bottom w:w="25" w:type="dxa"/>
              <w:left w:w="35" w:type="dxa"/>
              <w:right w:w="35" w:type="dxa"/>
            </w:tcMar>
          </w:tcPr>
          <w:p>
            <w:pPr>
              <w:jc w:val="right"/>
            </w:pPr>
            <w:r>
              <w:rPr>
                <w:rFonts w:ascii="Segoe UI" w:hAnsi="Segoe UI"/>
                <w:color w:val="334155"/>
                <w:sz w:val="13"/>
              </w:rPr>
              <w:t>35</w:t>
            </w:r>
          </w:p>
        </w:tc>
        <w:tc>
          <w:tcPr>
            <w:tcW w:type="dxa" w:w="956"/>
            <w:shd w:fill="FFFFFF"/>
            <w:tcMar>
              <w:top w:w="25" w:type="dxa"/>
              <w:bottom w:w="25" w:type="dxa"/>
              <w:left w:w="35" w:type="dxa"/>
              <w:right w:w="35" w:type="dxa"/>
            </w:tcMar>
          </w:tcPr>
          <w:p>
            <w:pPr>
              <w:jc w:val="right"/>
            </w:pPr>
            <w:r>
              <w:rPr>
                <w:rFonts w:ascii="Segoe UI" w:hAnsi="Segoe UI"/>
                <w:color w:val="334155"/>
                <w:sz w:val="13"/>
              </w:rPr>
              <w:t>702</w:t>
            </w:r>
          </w:p>
        </w:tc>
        <w:tc>
          <w:tcPr>
            <w:tcW w:type="dxa" w:w="956"/>
            <w:shd w:fill="FFFFFF"/>
            <w:tcMar>
              <w:top w:w="25" w:type="dxa"/>
              <w:bottom w:w="25" w:type="dxa"/>
              <w:left w:w="35" w:type="dxa"/>
              <w:right w:w="35" w:type="dxa"/>
            </w:tcMar>
          </w:tcPr>
          <w:p>
            <w:pPr>
              <w:jc w:val="right"/>
            </w:pPr>
            <w:r>
              <w:rPr>
                <w:rFonts w:ascii="Segoe UI" w:hAnsi="Segoe UI"/>
                <w:color w:val="334155"/>
                <w:sz w:val="13"/>
              </w:rPr>
              <w:t>241</w:t>
            </w:r>
          </w:p>
        </w:tc>
        <w:tc>
          <w:tcPr>
            <w:tcW w:type="dxa" w:w="956"/>
            <w:shd w:fill="FFFFFF"/>
            <w:tcMar>
              <w:top w:w="25" w:type="dxa"/>
              <w:bottom w:w="25" w:type="dxa"/>
              <w:left w:w="35" w:type="dxa"/>
              <w:right w:w="35" w:type="dxa"/>
            </w:tcMar>
          </w:tcPr>
          <w:p>
            <w:pPr>
              <w:jc w:val="right"/>
            </w:pPr>
            <w:r>
              <w:rPr>
                <w:rFonts w:ascii="Segoe UI" w:hAnsi="Segoe UI"/>
                <w:color w:val="334155"/>
                <w:sz w:val="13"/>
              </w:rPr>
              <w:t>100.0%</w:t>
            </w:r>
          </w:p>
        </w:tc>
        <w:tc>
          <w:tcPr>
            <w:tcW w:type="dxa" w:w="956"/>
            <w:shd w:fill="FFFFFF"/>
            <w:tcMar>
              <w:top w:w="25" w:type="dxa"/>
              <w:bottom w:w="25" w:type="dxa"/>
              <w:left w:w="35" w:type="dxa"/>
              <w:right w:w="35" w:type="dxa"/>
            </w:tcMar>
          </w:tcPr>
          <w:p>
            <w:pPr>
              <w:jc w:val="right"/>
            </w:pPr>
            <w:r>
              <w:rPr>
                <w:rFonts w:ascii="Segoe UI" w:hAnsi="Segoe UI"/>
                <w:color w:val="334155"/>
                <w:sz w:val="13"/>
              </w:rPr>
              <w:t>6.5</w:t>
            </w:r>
          </w:p>
        </w:tc>
        <w:tc>
          <w:tcPr>
            <w:tcW w:type="dxa" w:w="956"/>
            <w:shd w:fill="FFFFFF"/>
            <w:tcMar>
              <w:top w:w="25" w:type="dxa"/>
              <w:bottom w:w="25" w:type="dxa"/>
              <w:left w:w="35" w:type="dxa"/>
              <w:right w:w="35" w:type="dxa"/>
            </w:tcMar>
          </w:tcPr>
          <w:p>
            <w:pPr>
              <w:jc w:val="right"/>
            </w:pPr>
            <w:r>
              <w:rPr>
                <w:rFonts w:ascii="Segoe UI" w:hAnsi="Segoe UI"/>
                <w:color w:val="334155"/>
                <w:sz w:val="13"/>
              </w:rPr>
              <w:t>€369,453</w:t>
            </w:r>
          </w:p>
        </w:tc>
        <w:tc>
          <w:tcPr>
            <w:tcW w:type="dxa" w:w="956"/>
            <w:shd w:fill="FFFFFF"/>
            <w:tcMar>
              <w:top w:w="25" w:type="dxa"/>
              <w:bottom w:w="25" w:type="dxa"/>
              <w:left w:w="35" w:type="dxa"/>
              <w:right w:w="35" w:type="dxa"/>
            </w:tcMar>
          </w:tcPr>
          <w:p>
            <w:pPr>
              <w:jc w:val="right"/>
            </w:pPr>
            <w:r>
              <w:rPr>
                <w:rFonts w:ascii="Segoe UI" w:hAnsi="Segoe UI"/>
                <w:color w:val="334155"/>
                <w:sz w:val="13"/>
              </w:rPr>
              <w:t>€210,600</w:t>
            </w:r>
          </w:p>
        </w:tc>
        <w:tc>
          <w:tcPr>
            <w:tcW w:type="dxa" w:w="956"/>
            <w:shd w:fill="FFFFFF"/>
            <w:tcMar>
              <w:top w:w="25" w:type="dxa"/>
              <w:bottom w:w="25" w:type="dxa"/>
              <w:left w:w="35" w:type="dxa"/>
              <w:right w:w="35" w:type="dxa"/>
            </w:tcMar>
          </w:tcPr>
          <w:p>
            <w:pPr>
              <w:jc w:val="right"/>
            </w:pPr>
            <w:r>
              <w:rPr>
                <w:rFonts w:ascii="Segoe UI" w:hAnsi="Segoe UI"/>
                <w:b/>
                <w:color w:val="16A34A"/>
                <w:sz w:val="13"/>
              </w:rPr>
              <w:t>1.75x</w:t>
            </w:r>
          </w:p>
        </w:tc>
        <w:tc>
          <w:tcPr>
            <w:tcW w:type="dxa" w:w="956"/>
            <w:shd w:fill="FFFFFF"/>
            <w:tcMar>
              <w:top w:w="25" w:type="dxa"/>
              <w:bottom w:w="25" w:type="dxa"/>
              <w:left w:w="35" w:type="dxa"/>
              <w:right w:w="35" w:type="dxa"/>
            </w:tcMar>
          </w:tcPr>
          <w:p>
            <w:pPr>
              <w:jc w:val="right"/>
            </w:pPr>
            <w:r>
              <w:rPr>
                <w:rFonts w:ascii="Segoe UI" w:hAnsi="Segoe UI"/>
                <w:color w:val="334155"/>
                <w:sz w:val="13"/>
              </w:rPr>
              <w:t>€56,838</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Toyama</w:t>
            </w:r>
          </w:p>
        </w:tc>
        <w:tc>
          <w:tcPr>
            <w:tcW w:type="dxa" w:w="956"/>
            <w:shd w:fill="F8FAFC"/>
            <w:tcMar>
              <w:top w:w="25" w:type="dxa"/>
              <w:bottom w:w="25" w:type="dxa"/>
              <w:left w:w="35" w:type="dxa"/>
              <w:right w:w="35" w:type="dxa"/>
            </w:tcMar>
          </w:tcPr>
          <w:p>
            <w:pPr>
              <w:jc w:val="left"/>
            </w:pPr>
            <w:r>
              <w:rPr>
                <w:rFonts w:ascii="Segoe UI" w:hAnsi="Segoe UI"/>
                <w:color w:val="334155"/>
                <w:sz w:val="13"/>
              </w:rPr>
              <w:t>Japan</w:t>
            </w:r>
          </w:p>
        </w:tc>
        <w:tc>
          <w:tcPr>
            <w:tcW w:type="dxa" w:w="956"/>
            <w:shd w:fill="F8FAFC"/>
            <w:tcMar>
              <w:top w:w="25" w:type="dxa"/>
              <w:bottom w:w="25" w:type="dxa"/>
              <w:left w:w="35" w:type="dxa"/>
              <w:right w:w="35" w:type="dxa"/>
            </w:tcMar>
          </w:tcPr>
          <w:p>
            <w:pPr>
              <w:jc w:val="right"/>
            </w:pPr>
            <w:r>
              <w:rPr>
                <w:rFonts w:ascii="Segoe UI" w:hAnsi="Segoe UI"/>
                <w:color w:val="334155"/>
                <w:sz w:val="13"/>
              </w:rPr>
              <w:t>23</w:t>
            </w:r>
          </w:p>
        </w:tc>
        <w:tc>
          <w:tcPr>
            <w:tcW w:type="dxa" w:w="956"/>
            <w:shd w:fill="F8FAFC"/>
            <w:tcMar>
              <w:top w:w="25" w:type="dxa"/>
              <w:bottom w:w="25" w:type="dxa"/>
              <w:left w:w="35" w:type="dxa"/>
              <w:right w:w="35" w:type="dxa"/>
            </w:tcMar>
          </w:tcPr>
          <w:p>
            <w:pPr>
              <w:jc w:val="right"/>
            </w:pPr>
            <w:r>
              <w:rPr>
                <w:rFonts w:ascii="Segoe UI" w:hAnsi="Segoe UI"/>
                <w:color w:val="334155"/>
                <w:sz w:val="13"/>
              </w:rPr>
              <w:t>464</w:t>
            </w:r>
          </w:p>
        </w:tc>
        <w:tc>
          <w:tcPr>
            <w:tcW w:type="dxa" w:w="956"/>
            <w:shd w:fill="F8FAFC"/>
            <w:tcMar>
              <w:top w:w="25" w:type="dxa"/>
              <w:bottom w:w="25" w:type="dxa"/>
              <w:left w:w="35" w:type="dxa"/>
              <w:right w:w="35" w:type="dxa"/>
            </w:tcMar>
          </w:tcPr>
          <w:p>
            <w:pPr>
              <w:jc w:val="right"/>
            </w:pPr>
            <w:r>
              <w:rPr>
                <w:rFonts w:ascii="Segoe UI" w:hAnsi="Segoe UI"/>
                <w:color w:val="334155"/>
                <w:sz w:val="13"/>
              </w:rPr>
              <w:t>208</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6.5</w:t>
            </w:r>
          </w:p>
        </w:tc>
        <w:tc>
          <w:tcPr>
            <w:tcW w:type="dxa" w:w="956"/>
            <w:shd w:fill="F8FAFC"/>
            <w:tcMar>
              <w:top w:w="25" w:type="dxa"/>
              <w:bottom w:w="25" w:type="dxa"/>
              <w:left w:w="35" w:type="dxa"/>
              <w:right w:w="35" w:type="dxa"/>
            </w:tcMar>
          </w:tcPr>
          <w:p>
            <w:pPr>
              <w:jc w:val="right"/>
            </w:pPr>
            <w:r>
              <w:rPr>
                <w:rFonts w:ascii="Segoe UI" w:hAnsi="Segoe UI"/>
                <w:color w:val="334155"/>
                <w:sz w:val="13"/>
              </w:rPr>
              <w:t>€318,863</w:t>
            </w:r>
          </w:p>
        </w:tc>
        <w:tc>
          <w:tcPr>
            <w:tcW w:type="dxa" w:w="956"/>
            <w:shd w:fill="F8FAFC"/>
            <w:tcMar>
              <w:top w:w="25" w:type="dxa"/>
              <w:bottom w:w="25" w:type="dxa"/>
              <w:left w:w="35" w:type="dxa"/>
              <w:right w:w="35" w:type="dxa"/>
            </w:tcMar>
          </w:tcPr>
          <w:p>
            <w:pPr>
              <w:jc w:val="right"/>
            </w:pPr>
            <w:r>
              <w:rPr>
                <w:rFonts w:ascii="Segoe UI" w:hAnsi="Segoe UI"/>
                <w:color w:val="334155"/>
                <w:sz w:val="13"/>
              </w:rPr>
              <w:t>€139,200</w:t>
            </w:r>
          </w:p>
        </w:tc>
        <w:tc>
          <w:tcPr>
            <w:tcW w:type="dxa" w:w="956"/>
            <w:shd w:fill="F8FAFC"/>
            <w:tcMar>
              <w:top w:w="25" w:type="dxa"/>
              <w:bottom w:w="25" w:type="dxa"/>
              <w:left w:w="35" w:type="dxa"/>
              <w:right w:w="35" w:type="dxa"/>
            </w:tcMar>
          </w:tcPr>
          <w:p>
            <w:pPr>
              <w:jc w:val="right"/>
            </w:pPr>
            <w:r>
              <w:rPr>
                <w:rFonts w:ascii="Segoe UI" w:hAnsi="Segoe UI"/>
                <w:b/>
                <w:color w:val="16A34A"/>
                <w:sz w:val="13"/>
              </w:rPr>
              <w:t>2.29x</w:t>
            </w:r>
          </w:p>
        </w:tc>
        <w:tc>
          <w:tcPr>
            <w:tcW w:type="dxa" w:w="956"/>
            <w:shd w:fill="F8FAFC"/>
            <w:tcMar>
              <w:top w:w="25" w:type="dxa"/>
              <w:bottom w:w="25" w:type="dxa"/>
              <w:left w:w="35" w:type="dxa"/>
              <w:right w:w="35" w:type="dxa"/>
            </w:tcMar>
          </w:tcPr>
          <w:p>
            <w:pPr>
              <w:jc w:val="right"/>
            </w:pPr>
            <w:r>
              <w:rPr>
                <w:rFonts w:ascii="Segoe UI" w:hAnsi="Segoe UI"/>
                <w:color w:val="334155"/>
                <w:sz w:val="13"/>
              </w:rPr>
              <w:t>€49,055</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Lillestrom</w:t>
            </w:r>
          </w:p>
        </w:tc>
        <w:tc>
          <w:tcPr>
            <w:tcW w:type="dxa" w:w="956"/>
            <w:shd w:fill="FFFFFF"/>
            <w:tcMar>
              <w:top w:w="25" w:type="dxa"/>
              <w:bottom w:w="25" w:type="dxa"/>
              <w:left w:w="35" w:type="dxa"/>
              <w:right w:w="35" w:type="dxa"/>
            </w:tcMar>
          </w:tcPr>
          <w:p>
            <w:pPr>
              <w:jc w:val="left"/>
            </w:pPr>
            <w:r>
              <w:rPr>
                <w:rFonts w:ascii="Segoe UI" w:hAnsi="Segoe UI"/>
                <w:color w:val="334155"/>
                <w:sz w:val="13"/>
              </w:rPr>
              <w:t>Norway</w:t>
            </w:r>
          </w:p>
        </w:tc>
        <w:tc>
          <w:tcPr>
            <w:tcW w:type="dxa" w:w="956"/>
            <w:shd w:fill="FFFFFF"/>
            <w:tcMar>
              <w:top w:w="25" w:type="dxa"/>
              <w:bottom w:w="25" w:type="dxa"/>
              <w:left w:w="35" w:type="dxa"/>
              <w:right w:w="35" w:type="dxa"/>
            </w:tcMar>
          </w:tcPr>
          <w:p>
            <w:pPr>
              <w:jc w:val="right"/>
            </w:pPr>
            <w:r>
              <w:rPr>
                <w:rFonts w:ascii="Segoe UI" w:hAnsi="Segoe UI"/>
                <w:color w:val="334155"/>
                <w:sz w:val="13"/>
              </w:rPr>
              <w:t>24</w:t>
            </w:r>
          </w:p>
        </w:tc>
        <w:tc>
          <w:tcPr>
            <w:tcW w:type="dxa" w:w="956"/>
            <w:shd w:fill="FFFFFF"/>
            <w:tcMar>
              <w:top w:w="25" w:type="dxa"/>
              <w:bottom w:w="25" w:type="dxa"/>
              <w:left w:w="35" w:type="dxa"/>
              <w:right w:w="35" w:type="dxa"/>
            </w:tcMar>
          </w:tcPr>
          <w:p>
            <w:pPr>
              <w:jc w:val="right"/>
            </w:pPr>
            <w:r>
              <w:rPr>
                <w:rFonts w:ascii="Segoe UI" w:hAnsi="Segoe UI"/>
                <w:color w:val="334155"/>
                <w:sz w:val="13"/>
              </w:rPr>
              <w:t>484</w:t>
            </w:r>
          </w:p>
        </w:tc>
        <w:tc>
          <w:tcPr>
            <w:tcW w:type="dxa" w:w="956"/>
            <w:shd w:fill="FFFFFF"/>
            <w:tcMar>
              <w:top w:w="25" w:type="dxa"/>
              <w:bottom w:w="25" w:type="dxa"/>
              <w:left w:w="35" w:type="dxa"/>
              <w:right w:w="35" w:type="dxa"/>
            </w:tcMar>
          </w:tcPr>
          <w:p>
            <w:pPr>
              <w:jc w:val="right"/>
            </w:pPr>
            <w:r>
              <w:rPr>
                <w:rFonts w:ascii="Segoe UI" w:hAnsi="Segoe UI"/>
                <w:color w:val="334155"/>
                <w:sz w:val="13"/>
              </w:rPr>
              <w:t>183</w:t>
            </w:r>
          </w:p>
        </w:tc>
        <w:tc>
          <w:tcPr>
            <w:tcW w:type="dxa" w:w="956"/>
            <w:shd w:fill="FFFFFF"/>
            <w:tcMar>
              <w:top w:w="25" w:type="dxa"/>
              <w:bottom w:w="25" w:type="dxa"/>
              <w:left w:w="35" w:type="dxa"/>
              <w:right w:w="35" w:type="dxa"/>
            </w:tcMar>
          </w:tcPr>
          <w:p>
            <w:pPr>
              <w:jc w:val="right"/>
            </w:pPr>
            <w:r>
              <w:rPr>
                <w:rFonts w:ascii="Segoe UI" w:hAnsi="Segoe UI"/>
                <w:color w:val="334155"/>
                <w:sz w:val="13"/>
              </w:rPr>
              <w:t>100.0%</w:t>
            </w:r>
          </w:p>
        </w:tc>
        <w:tc>
          <w:tcPr>
            <w:tcW w:type="dxa" w:w="956"/>
            <w:shd w:fill="FFFFFF"/>
            <w:tcMar>
              <w:top w:w="25" w:type="dxa"/>
              <w:bottom w:w="25" w:type="dxa"/>
              <w:left w:w="35" w:type="dxa"/>
              <w:right w:w="35" w:type="dxa"/>
            </w:tcMar>
          </w:tcPr>
          <w:p>
            <w:pPr>
              <w:jc w:val="right"/>
            </w:pPr>
            <w:r>
              <w:rPr>
                <w:rFonts w:ascii="Segoe UI" w:hAnsi="Segoe UI"/>
                <w:color w:val="334155"/>
                <w:sz w:val="13"/>
              </w:rPr>
              <w:t>5.5</w:t>
            </w:r>
          </w:p>
        </w:tc>
        <w:tc>
          <w:tcPr>
            <w:tcW w:type="dxa" w:w="956"/>
            <w:shd w:fill="FFFFFF"/>
            <w:tcMar>
              <w:top w:w="25" w:type="dxa"/>
              <w:bottom w:w="25" w:type="dxa"/>
              <w:left w:w="35" w:type="dxa"/>
              <w:right w:w="35" w:type="dxa"/>
            </w:tcMar>
          </w:tcPr>
          <w:p>
            <w:pPr>
              <w:jc w:val="right"/>
            </w:pPr>
            <w:r>
              <w:rPr>
                <w:rFonts w:ascii="Segoe UI" w:hAnsi="Segoe UI"/>
                <w:color w:val="334155"/>
                <w:sz w:val="13"/>
              </w:rPr>
              <w:t>€280,539</w:t>
            </w:r>
          </w:p>
        </w:tc>
        <w:tc>
          <w:tcPr>
            <w:tcW w:type="dxa" w:w="956"/>
            <w:shd w:fill="FFFFFF"/>
            <w:tcMar>
              <w:top w:w="25" w:type="dxa"/>
              <w:bottom w:w="25" w:type="dxa"/>
              <w:left w:w="35" w:type="dxa"/>
              <w:right w:w="35" w:type="dxa"/>
            </w:tcMar>
          </w:tcPr>
          <w:p>
            <w:pPr>
              <w:jc w:val="right"/>
            </w:pPr>
            <w:r>
              <w:rPr>
                <w:rFonts w:ascii="Segoe UI" w:hAnsi="Segoe UI"/>
                <w:color w:val="334155"/>
                <w:sz w:val="13"/>
              </w:rPr>
              <w:t>€145,200</w:t>
            </w:r>
          </w:p>
        </w:tc>
        <w:tc>
          <w:tcPr>
            <w:tcW w:type="dxa" w:w="956"/>
            <w:shd w:fill="FFFFFF"/>
            <w:tcMar>
              <w:top w:w="25" w:type="dxa"/>
              <w:bottom w:w="25" w:type="dxa"/>
              <w:left w:w="35" w:type="dxa"/>
              <w:right w:w="35" w:type="dxa"/>
            </w:tcMar>
          </w:tcPr>
          <w:p>
            <w:pPr>
              <w:jc w:val="right"/>
            </w:pPr>
            <w:r>
              <w:rPr>
                <w:rFonts w:ascii="Segoe UI" w:hAnsi="Segoe UI"/>
                <w:b/>
                <w:color w:val="16A34A"/>
                <w:sz w:val="13"/>
              </w:rPr>
              <w:t>1.93x</w:t>
            </w:r>
          </w:p>
        </w:tc>
        <w:tc>
          <w:tcPr>
            <w:tcW w:type="dxa" w:w="956"/>
            <w:shd w:fill="FFFFFF"/>
            <w:tcMar>
              <w:top w:w="25" w:type="dxa"/>
              <w:bottom w:w="25" w:type="dxa"/>
              <w:left w:w="35" w:type="dxa"/>
              <w:right w:w="35" w:type="dxa"/>
            </w:tcMar>
          </w:tcPr>
          <w:p>
            <w:pPr>
              <w:jc w:val="right"/>
            </w:pPr>
            <w:r>
              <w:rPr>
                <w:rFonts w:ascii="Segoe UI" w:hAnsi="Segoe UI"/>
                <w:color w:val="334155"/>
                <w:sz w:val="13"/>
              </w:rPr>
              <w:t>€51,007</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Besancon</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30</w:t>
            </w:r>
          </w:p>
        </w:tc>
        <w:tc>
          <w:tcPr>
            <w:tcW w:type="dxa" w:w="956"/>
            <w:shd w:fill="F8FAFC"/>
            <w:tcMar>
              <w:top w:w="25" w:type="dxa"/>
              <w:bottom w:w="25" w:type="dxa"/>
              <w:left w:w="35" w:type="dxa"/>
              <w:right w:w="35" w:type="dxa"/>
            </w:tcMar>
          </w:tcPr>
          <w:p>
            <w:pPr>
              <w:jc w:val="right"/>
            </w:pPr>
            <w:r>
              <w:rPr>
                <w:rFonts w:ascii="Segoe UI" w:hAnsi="Segoe UI"/>
                <w:color w:val="334155"/>
                <w:sz w:val="13"/>
              </w:rPr>
              <w:t>602</w:t>
            </w:r>
          </w:p>
        </w:tc>
        <w:tc>
          <w:tcPr>
            <w:tcW w:type="dxa" w:w="956"/>
            <w:shd w:fill="F8FAFC"/>
            <w:tcMar>
              <w:top w:w="25" w:type="dxa"/>
              <w:bottom w:w="25" w:type="dxa"/>
              <w:left w:w="35" w:type="dxa"/>
              <w:right w:w="35" w:type="dxa"/>
            </w:tcMar>
          </w:tcPr>
          <w:p>
            <w:pPr>
              <w:jc w:val="right"/>
            </w:pPr>
            <w:r>
              <w:rPr>
                <w:rFonts w:ascii="Segoe UI" w:hAnsi="Segoe UI"/>
                <w:color w:val="334155"/>
                <w:sz w:val="13"/>
              </w:rPr>
              <w:t>141</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6.0</w:t>
            </w:r>
          </w:p>
        </w:tc>
        <w:tc>
          <w:tcPr>
            <w:tcW w:type="dxa" w:w="956"/>
            <w:shd w:fill="F8FAFC"/>
            <w:tcMar>
              <w:top w:w="25" w:type="dxa"/>
              <w:bottom w:w="25" w:type="dxa"/>
              <w:left w:w="35" w:type="dxa"/>
              <w:right w:w="35" w:type="dxa"/>
            </w:tcMar>
          </w:tcPr>
          <w:p>
            <w:pPr>
              <w:jc w:val="right"/>
            </w:pPr>
            <w:r>
              <w:rPr>
                <w:rFonts w:ascii="Segoe UI" w:hAnsi="Segoe UI"/>
                <w:color w:val="334155"/>
                <w:sz w:val="13"/>
              </w:rPr>
              <w:t>€216,153</w:t>
            </w:r>
          </w:p>
        </w:tc>
        <w:tc>
          <w:tcPr>
            <w:tcW w:type="dxa" w:w="956"/>
            <w:shd w:fill="F8FAFC"/>
            <w:tcMar>
              <w:top w:w="25" w:type="dxa"/>
              <w:bottom w:w="25" w:type="dxa"/>
              <w:left w:w="35" w:type="dxa"/>
              <w:right w:w="35" w:type="dxa"/>
            </w:tcMar>
          </w:tcPr>
          <w:p>
            <w:pPr>
              <w:jc w:val="right"/>
            </w:pPr>
            <w:r>
              <w:rPr>
                <w:rFonts w:ascii="Segoe UI" w:hAnsi="Segoe UI"/>
                <w:color w:val="334155"/>
                <w:sz w:val="13"/>
              </w:rPr>
              <w:t>€180,600</w:t>
            </w:r>
          </w:p>
        </w:tc>
        <w:tc>
          <w:tcPr>
            <w:tcW w:type="dxa" w:w="956"/>
            <w:shd w:fill="F8FAFC"/>
            <w:tcMar>
              <w:top w:w="25" w:type="dxa"/>
              <w:bottom w:w="25" w:type="dxa"/>
              <w:left w:w="35" w:type="dxa"/>
              <w:right w:w="35" w:type="dxa"/>
            </w:tcMar>
          </w:tcPr>
          <w:p>
            <w:pPr>
              <w:jc w:val="right"/>
            </w:pPr>
            <w:r>
              <w:rPr>
                <w:rFonts w:ascii="Segoe UI" w:hAnsi="Segoe UI"/>
                <w:b/>
                <w:color w:val="16A34A"/>
                <w:sz w:val="13"/>
              </w:rPr>
              <w:t>1.20x</w:t>
            </w:r>
          </w:p>
        </w:tc>
        <w:tc>
          <w:tcPr>
            <w:tcW w:type="dxa" w:w="956"/>
            <w:shd w:fill="F8FAFC"/>
            <w:tcMar>
              <w:top w:w="25" w:type="dxa"/>
              <w:bottom w:w="25" w:type="dxa"/>
              <w:left w:w="35" w:type="dxa"/>
              <w:right w:w="35" w:type="dxa"/>
            </w:tcMar>
          </w:tcPr>
          <w:p>
            <w:pPr>
              <w:jc w:val="right"/>
            </w:pPr>
            <w:r>
              <w:rPr>
                <w:rFonts w:ascii="Segoe UI" w:hAnsi="Segoe UI"/>
                <w:color w:val="334155"/>
                <w:sz w:val="13"/>
              </w:rPr>
              <w:t>€36,025</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Kazan</w:t>
            </w:r>
          </w:p>
        </w:tc>
        <w:tc>
          <w:tcPr>
            <w:tcW w:type="dxa" w:w="956"/>
            <w:shd w:fill="FFFFFF"/>
            <w:tcMar>
              <w:top w:w="25" w:type="dxa"/>
              <w:bottom w:w="25" w:type="dxa"/>
              <w:left w:w="35" w:type="dxa"/>
              <w:right w:w="35" w:type="dxa"/>
            </w:tcMar>
          </w:tcPr>
          <w:p>
            <w:pPr>
              <w:jc w:val="left"/>
            </w:pPr>
            <w:r>
              <w:rPr>
                <w:rFonts w:ascii="Segoe UI" w:hAnsi="Segoe UI"/>
                <w:color w:val="334155"/>
                <w:sz w:val="13"/>
              </w:rPr>
              <w:t>Russia</w:t>
            </w:r>
          </w:p>
        </w:tc>
        <w:tc>
          <w:tcPr>
            <w:tcW w:type="dxa" w:w="956"/>
            <w:shd w:fill="FFFFFF"/>
            <w:tcMar>
              <w:top w:w="25" w:type="dxa"/>
              <w:bottom w:w="25" w:type="dxa"/>
              <w:left w:w="35" w:type="dxa"/>
              <w:right w:w="35" w:type="dxa"/>
            </w:tcMar>
          </w:tcPr>
          <w:p>
            <w:pPr>
              <w:jc w:val="right"/>
            </w:pPr>
            <w:r>
              <w:rPr>
                <w:rFonts w:ascii="Segoe UI" w:hAnsi="Segoe UI"/>
                <w:color w:val="334155"/>
                <w:sz w:val="13"/>
              </w:rPr>
              <w:t>13</w:t>
            </w:r>
          </w:p>
        </w:tc>
        <w:tc>
          <w:tcPr>
            <w:tcW w:type="dxa" w:w="956"/>
            <w:shd w:fill="FFFFFF"/>
            <w:tcMar>
              <w:top w:w="25" w:type="dxa"/>
              <w:bottom w:w="25" w:type="dxa"/>
              <w:left w:w="35" w:type="dxa"/>
              <w:right w:w="35" w:type="dxa"/>
            </w:tcMar>
          </w:tcPr>
          <w:p>
            <w:pPr>
              <w:jc w:val="right"/>
            </w:pPr>
            <w:r>
              <w:rPr>
                <w:rFonts w:ascii="Segoe UI" w:hAnsi="Segoe UI"/>
                <w:color w:val="334155"/>
                <w:sz w:val="13"/>
              </w:rPr>
              <w:t>260</w:t>
            </w:r>
          </w:p>
        </w:tc>
        <w:tc>
          <w:tcPr>
            <w:tcW w:type="dxa" w:w="956"/>
            <w:shd w:fill="FFFFFF"/>
            <w:tcMar>
              <w:top w:w="25" w:type="dxa"/>
              <w:bottom w:w="25" w:type="dxa"/>
              <w:left w:w="35" w:type="dxa"/>
              <w:right w:w="35" w:type="dxa"/>
            </w:tcMar>
          </w:tcPr>
          <w:p>
            <w:pPr>
              <w:jc w:val="right"/>
            </w:pPr>
            <w:r>
              <w:rPr>
                <w:rFonts w:ascii="Segoe UI" w:hAnsi="Segoe UI"/>
                <w:color w:val="334155"/>
                <w:sz w:val="13"/>
              </w:rPr>
              <w:t>96</w:t>
            </w:r>
          </w:p>
        </w:tc>
        <w:tc>
          <w:tcPr>
            <w:tcW w:type="dxa" w:w="956"/>
            <w:shd w:fill="FFFFFF"/>
            <w:tcMar>
              <w:top w:w="25" w:type="dxa"/>
              <w:bottom w:w="25" w:type="dxa"/>
              <w:left w:w="35" w:type="dxa"/>
              <w:right w:w="35" w:type="dxa"/>
            </w:tcMar>
          </w:tcPr>
          <w:p>
            <w:pPr>
              <w:jc w:val="right"/>
            </w:pPr>
            <w:r>
              <w:rPr>
                <w:rFonts w:ascii="Segoe UI" w:hAnsi="Segoe UI"/>
                <w:color w:val="334155"/>
                <w:sz w:val="13"/>
              </w:rPr>
              <w:t>100.0%</w:t>
            </w:r>
          </w:p>
        </w:tc>
        <w:tc>
          <w:tcPr>
            <w:tcW w:type="dxa" w:w="956"/>
            <w:shd w:fill="FFFFFF"/>
            <w:tcMar>
              <w:top w:w="25" w:type="dxa"/>
              <w:bottom w:w="25" w:type="dxa"/>
              <w:left w:w="35" w:type="dxa"/>
              <w:right w:w="35" w:type="dxa"/>
            </w:tcMar>
          </w:tcPr>
          <w:p>
            <w:pPr>
              <w:jc w:val="right"/>
            </w:pPr>
            <w:r>
              <w:rPr>
                <w:rFonts w:ascii="Segoe UI" w:hAnsi="Segoe UI"/>
                <w:color w:val="334155"/>
                <w:sz w:val="13"/>
              </w:rPr>
              <w:t>7.0</w:t>
            </w:r>
          </w:p>
        </w:tc>
        <w:tc>
          <w:tcPr>
            <w:tcW w:type="dxa" w:w="956"/>
            <w:shd w:fill="FFFFFF"/>
            <w:tcMar>
              <w:top w:w="25" w:type="dxa"/>
              <w:bottom w:w="25" w:type="dxa"/>
              <w:left w:w="35" w:type="dxa"/>
              <w:right w:w="35" w:type="dxa"/>
            </w:tcMar>
          </w:tcPr>
          <w:p>
            <w:pPr>
              <w:jc w:val="right"/>
            </w:pPr>
            <w:r>
              <w:rPr>
                <w:rFonts w:ascii="Segoe UI" w:hAnsi="Segoe UI"/>
                <w:color w:val="334155"/>
                <w:sz w:val="13"/>
              </w:rPr>
              <w:t>€147,168</w:t>
            </w:r>
          </w:p>
        </w:tc>
        <w:tc>
          <w:tcPr>
            <w:tcW w:type="dxa" w:w="956"/>
            <w:shd w:fill="FFFFFF"/>
            <w:tcMar>
              <w:top w:w="25" w:type="dxa"/>
              <w:bottom w:w="25" w:type="dxa"/>
              <w:left w:w="35" w:type="dxa"/>
              <w:right w:w="35" w:type="dxa"/>
            </w:tcMar>
          </w:tcPr>
          <w:p>
            <w:pPr>
              <w:jc w:val="right"/>
            </w:pPr>
            <w:r>
              <w:rPr>
                <w:rFonts w:ascii="Segoe UI" w:hAnsi="Segoe UI"/>
                <w:color w:val="334155"/>
                <w:sz w:val="13"/>
              </w:rPr>
              <w:t>€78,000</w:t>
            </w:r>
          </w:p>
        </w:tc>
        <w:tc>
          <w:tcPr>
            <w:tcW w:type="dxa" w:w="956"/>
            <w:shd w:fill="FFFFFF"/>
            <w:tcMar>
              <w:top w:w="25" w:type="dxa"/>
              <w:bottom w:w="25" w:type="dxa"/>
              <w:left w:w="35" w:type="dxa"/>
              <w:right w:w="35" w:type="dxa"/>
            </w:tcMar>
          </w:tcPr>
          <w:p>
            <w:pPr>
              <w:jc w:val="right"/>
            </w:pPr>
            <w:r>
              <w:rPr>
                <w:rFonts w:ascii="Segoe UI" w:hAnsi="Segoe UI"/>
                <w:b/>
                <w:color w:val="16A34A"/>
                <w:sz w:val="13"/>
              </w:rPr>
              <w:t>1.89x</w:t>
            </w:r>
          </w:p>
        </w:tc>
        <w:tc>
          <w:tcPr>
            <w:tcW w:type="dxa" w:w="956"/>
            <w:shd w:fill="FFFFFF"/>
            <w:tcMar>
              <w:top w:w="25" w:type="dxa"/>
              <w:bottom w:w="25" w:type="dxa"/>
              <w:left w:w="35" w:type="dxa"/>
              <w:right w:w="35" w:type="dxa"/>
            </w:tcMar>
          </w:tcPr>
          <w:p>
            <w:pPr>
              <w:jc w:val="right"/>
            </w:pPr>
            <w:r>
              <w:rPr>
                <w:rFonts w:ascii="Segoe UI" w:hAnsi="Segoe UI"/>
                <w:color w:val="334155"/>
                <w:sz w:val="13"/>
              </w:rPr>
              <w:t>€21,024</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Namur</w:t>
            </w:r>
          </w:p>
        </w:tc>
        <w:tc>
          <w:tcPr>
            <w:tcW w:type="dxa" w:w="956"/>
            <w:shd w:fill="F8FAFC"/>
            <w:tcMar>
              <w:top w:w="25" w:type="dxa"/>
              <w:bottom w:w="25" w:type="dxa"/>
              <w:left w:w="35" w:type="dxa"/>
              <w:right w:w="35" w:type="dxa"/>
            </w:tcMar>
          </w:tcPr>
          <w:p>
            <w:pPr>
              <w:jc w:val="left"/>
            </w:pPr>
            <w:r>
              <w:rPr>
                <w:rFonts w:ascii="Segoe UI" w:hAnsi="Segoe UI"/>
                <w:color w:val="334155"/>
                <w:sz w:val="13"/>
              </w:rPr>
              <w:t>Belgium</w:t>
            </w:r>
          </w:p>
        </w:tc>
        <w:tc>
          <w:tcPr>
            <w:tcW w:type="dxa" w:w="956"/>
            <w:shd w:fill="F8FAFC"/>
            <w:tcMar>
              <w:top w:w="25" w:type="dxa"/>
              <w:bottom w:w="25" w:type="dxa"/>
              <w:left w:w="35" w:type="dxa"/>
              <w:right w:w="35" w:type="dxa"/>
            </w:tcMar>
          </w:tcPr>
          <w:p>
            <w:pPr>
              <w:jc w:val="right"/>
            </w:pPr>
            <w:r>
              <w:rPr>
                <w:rFonts w:ascii="Segoe UI" w:hAnsi="Segoe UI"/>
                <w:color w:val="334155"/>
                <w:sz w:val="13"/>
              </w:rPr>
              <w:t>29</w:t>
            </w:r>
          </w:p>
        </w:tc>
        <w:tc>
          <w:tcPr>
            <w:tcW w:type="dxa" w:w="956"/>
            <w:shd w:fill="F8FAFC"/>
            <w:tcMar>
              <w:top w:w="25" w:type="dxa"/>
              <w:bottom w:w="25" w:type="dxa"/>
              <w:left w:w="35" w:type="dxa"/>
              <w:right w:w="35" w:type="dxa"/>
            </w:tcMar>
          </w:tcPr>
          <w:p>
            <w:pPr>
              <w:jc w:val="right"/>
            </w:pPr>
            <w:r>
              <w:rPr>
                <w:rFonts w:ascii="Segoe UI" w:hAnsi="Segoe UI"/>
                <w:color w:val="334155"/>
                <w:sz w:val="13"/>
              </w:rPr>
              <w:t>584</w:t>
            </w:r>
          </w:p>
        </w:tc>
        <w:tc>
          <w:tcPr>
            <w:tcW w:type="dxa" w:w="956"/>
            <w:shd w:fill="F8FAFC"/>
            <w:tcMar>
              <w:top w:w="25" w:type="dxa"/>
              <w:bottom w:w="25" w:type="dxa"/>
              <w:left w:w="35" w:type="dxa"/>
              <w:right w:w="35" w:type="dxa"/>
            </w:tcMar>
          </w:tcPr>
          <w:p>
            <w:pPr>
              <w:jc w:val="right"/>
            </w:pPr>
            <w:r>
              <w:rPr>
                <w:rFonts w:ascii="Segoe UI" w:hAnsi="Segoe UI"/>
                <w:color w:val="334155"/>
                <w:sz w:val="13"/>
              </w:rPr>
              <w:t>88</w:t>
            </w:r>
          </w:p>
        </w:tc>
        <w:tc>
          <w:tcPr>
            <w:tcW w:type="dxa" w:w="956"/>
            <w:shd w:fill="F8FAFC"/>
            <w:tcMar>
              <w:top w:w="25" w:type="dxa"/>
              <w:bottom w:w="25" w:type="dxa"/>
              <w:left w:w="35" w:type="dxa"/>
              <w:right w:w="35" w:type="dxa"/>
            </w:tcMar>
          </w:tcPr>
          <w:p>
            <w:pPr>
              <w:jc w:val="right"/>
            </w:pPr>
            <w:r>
              <w:rPr>
                <w:rFonts w:ascii="Segoe UI" w:hAnsi="Segoe UI"/>
                <w:color w:val="334155"/>
                <w:sz w:val="13"/>
              </w:rPr>
              <w:t>96.7%</w:t>
            </w:r>
          </w:p>
        </w:tc>
        <w:tc>
          <w:tcPr>
            <w:tcW w:type="dxa" w:w="956"/>
            <w:shd w:fill="F8FAFC"/>
            <w:tcMar>
              <w:top w:w="25" w:type="dxa"/>
              <w:bottom w:w="25" w:type="dxa"/>
              <w:left w:w="35" w:type="dxa"/>
              <w:right w:w="35" w:type="dxa"/>
            </w:tcMar>
          </w:tcPr>
          <w:p>
            <w:pPr>
              <w:jc w:val="right"/>
            </w:pPr>
            <w:r>
              <w:rPr>
                <w:rFonts w:ascii="Segoe UI" w:hAnsi="Segoe UI"/>
                <w:color w:val="334155"/>
                <w:sz w:val="13"/>
              </w:rPr>
              <w:t>5.5</w:t>
            </w:r>
          </w:p>
        </w:tc>
        <w:tc>
          <w:tcPr>
            <w:tcW w:type="dxa" w:w="956"/>
            <w:shd w:fill="F8FAFC"/>
            <w:tcMar>
              <w:top w:w="25" w:type="dxa"/>
              <w:bottom w:w="25" w:type="dxa"/>
              <w:left w:w="35" w:type="dxa"/>
              <w:right w:w="35" w:type="dxa"/>
            </w:tcMar>
          </w:tcPr>
          <w:p>
            <w:pPr>
              <w:jc w:val="right"/>
            </w:pPr>
            <w:r>
              <w:rPr>
                <w:rFonts w:ascii="Segoe UI" w:hAnsi="Segoe UI"/>
                <w:color w:val="334155"/>
                <w:sz w:val="13"/>
              </w:rPr>
              <w:t>€134,904</w:t>
            </w:r>
          </w:p>
        </w:tc>
        <w:tc>
          <w:tcPr>
            <w:tcW w:type="dxa" w:w="956"/>
            <w:shd w:fill="F8FAFC"/>
            <w:tcMar>
              <w:top w:w="25" w:type="dxa"/>
              <w:bottom w:w="25" w:type="dxa"/>
              <w:left w:w="35" w:type="dxa"/>
              <w:right w:w="35" w:type="dxa"/>
            </w:tcMar>
          </w:tcPr>
          <w:p>
            <w:pPr>
              <w:jc w:val="right"/>
            </w:pPr>
            <w:r>
              <w:rPr>
                <w:rFonts w:ascii="Segoe UI" w:hAnsi="Segoe UI"/>
                <w:color w:val="334155"/>
                <w:sz w:val="13"/>
              </w:rPr>
              <w:t>€175,200</w:t>
            </w:r>
          </w:p>
        </w:tc>
        <w:tc>
          <w:tcPr>
            <w:tcW w:type="dxa" w:w="956"/>
            <w:shd w:fill="F8FAFC"/>
            <w:tcMar>
              <w:top w:w="25" w:type="dxa"/>
              <w:bottom w:w="25" w:type="dxa"/>
              <w:left w:w="35" w:type="dxa"/>
              <w:right w:w="35" w:type="dxa"/>
            </w:tcMar>
          </w:tcPr>
          <w:p>
            <w:pPr>
              <w:jc w:val="right"/>
            </w:pPr>
            <w:r>
              <w:rPr>
                <w:rFonts w:ascii="Segoe UI" w:hAnsi="Segoe UI"/>
                <w:b/>
                <w:color w:val="DC2626"/>
                <w:sz w:val="13"/>
              </w:rPr>
              <w:t>0.77x</w:t>
            </w:r>
          </w:p>
        </w:tc>
        <w:tc>
          <w:tcPr>
            <w:tcW w:type="dxa" w:w="956"/>
            <w:shd w:fill="F8FAFC"/>
            <w:tcMar>
              <w:top w:w="25" w:type="dxa"/>
              <w:bottom w:w="25" w:type="dxa"/>
              <w:left w:w="35" w:type="dxa"/>
              <w:right w:w="35" w:type="dxa"/>
            </w:tcMar>
          </w:tcPr>
          <w:p>
            <w:pPr>
              <w:jc w:val="right"/>
            </w:pPr>
            <w:r>
              <w:rPr>
                <w:rFonts w:ascii="Segoe UI" w:hAnsi="Segoe UI"/>
                <w:color w:val="334155"/>
                <w:sz w:val="13"/>
              </w:rPr>
              <w:t>€24,528</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Marseille</w:t>
            </w:r>
          </w:p>
        </w:tc>
        <w:tc>
          <w:tcPr>
            <w:tcW w:type="dxa" w:w="956"/>
            <w:shd w:fill="FFFFFF"/>
            <w:tcMar>
              <w:top w:w="25" w:type="dxa"/>
              <w:bottom w:w="25" w:type="dxa"/>
              <w:left w:w="35" w:type="dxa"/>
              <w:right w:w="35" w:type="dxa"/>
            </w:tcMar>
          </w:tcPr>
          <w:p>
            <w:pPr>
              <w:jc w:val="left"/>
            </w:pPr>
            <w:r>
              <w:rPr>
                <w:rFonts w:ascii="Segoe UI" w:hAnsi="Segoe UI"/>
                <w:color w:val="334155"/>
                <w:sz w:val="13"/>
              </w:rPr>
              <w:t>France</w:t>
            </w:r>
          </w:p>
        </w:tc>
        <w:tc>
          <w:tcPr>
            <w:tcW w:type="dxa" w:w="956"/>
            <w:shd w:fill="FFFFFF"/>
            <w:tcMar>
              <w:top w:w="25" w:type="dxa"/>
              <w:bottom w:w="25" w:type="dxa"/>
              <w:left w:w="35" w:type="dxa"/>
              <w:right w:w="35" w:type="dxa"/>
            </w:tcMar>
          </w:tcPr>
          <w:p>
            <w:pPr>
              <w:jc w:val="right"/>
            </w:pPr>
            <w:r>
              <w:rPr>
                <w:rFonts w:ascii="Segoe UI" w:hAnsi="Segoe UI"/>
                <w:color w:val="334155"/>
                <w:sz w:val="13"/>
              </w:rPr>
              <w:t>130</w:t>
            </w:r>
          </w:p>
        </w:tc>
        <w:tc>
          <w:tcPr>
            <w:tcW w:type="dxa" w:w="956"/>
            <w:shd w:fill="FFFFFF"/>
            <w:tcMar>
              <w:top w:w="25" w:type="dxa"/>
              <w:bottom w:w="25" w:type="dxa"/>
              <w:left w:w="35" w:type="dxa"/>
              <w:right w:w="35" w:type="dxa"/>
            </w:tcMar>
          </w:tcPr>
          <w:p>
            <w:pPr>
              <w:jc w:val="right"/>
            </w:pPr>
            <w:r>
              <w:rPr>
                <w:rFonts w:ascii="Segoe UI" w:hAnsi="Segoe UI"/>
                <w:color w:val="334155"/>
                <w:sz w:val="13"/>
              </w:rPr>
              <w:t>1,877</w:t>
            </w:r>
          </w:p>
        </w:tc>
        <w:tc>
          <w:tcPr>
            <w:tcW w:type="dxa" w:w="956"/>
            <w:shd w:fill="FFFFFF"/>
            <w:tcMar>
              <w:top w:w="25" w:type="dxa"/>
              <w:bottom w:w="25" w:type="dxa"/>
              <w:left w:w="35" w:type="dxa"/>
              <w:right w:w="35" w:type="dxa"/>
            </w:tcMar>
          </w:tcPr>
          <w:p>
            <w:pPr>
              <w:jc w:val="right"/>
            </w:pPr>
            <w:r>
              <w:rPr>
                <w:rFonts w:ascii="Segoe UI" w:hAnsi="Segoe UI"/>
                <w:color w:val="334155"/>
                <w:sz w:val="13"/>
              </w:rPr>
              <w:t>46</w:t>
            </w:r>
          </w:p>
        </w:tc>
        <w:tc>
          <w:tcPr>
            <w:tcW w:type="dxa" w:w="956"/>
            <w:shd w:fill="FFFFFF"/>
            <w:tcMar>
              <w:top w:w="25" w:type="dxa"/>
              <w:bottom w:w="25" w:type="dxa"/>
              <w:left w:w="35" w:type="dxa"/>
              <w:right w:w="35" w:type="dxa"/>
            </w:tcMar>
          </w:tcPr>
          <w:p>
            <w:pPr>
              <w:jc w:val="right"/>
            </w:pPr>
            <w:r>
              <w:rPr>
                <w:rFonts w:ascii="Segoe UI" w:hAnsi="Segoe UI"/>
                <w:color w:val="334155"/>
                <w:sz w:val="13"/>
              </w:rPr>
              <w:t>60.0%</w:t>
            </w:r>
          </w:p>
        </w:tc>
        <w:tc>
          <w:tcPr>
            <w:tcW w:type="dxa" w:w="956"/>
            <w:shd w:fill="FFFFFF"/>
            <w:tcMar>
              <w:top w:w="25" w:type="dxa"/>
              <w:bottom w:w="25" w:type="dxa"/>
              <w:left w:w="35" w:type="dxa"/>
              <w:right w:w="35" w:type="dxa"/>
            </w:tcMar>
          </w:tcPr>
          <w:p>
            <w:pPr>
              <w:jc w:val="right"/>
            </w:pPr>
            <w:r>
              <w:rPr>
                <w:rFonts w:ascii="Segoe UI" w:hAnsi="Segoe UI"/>
                <w:color w:val="334155"/>
                <w:sz w:val="13"/>
              </w:rPr>
              <w:t>12.5</w:t>
            </w:r>
          </w:p>
        </w:tc>
        <w:tc>
          <w:tcPr>
            <w:tcW w:type="dxa" w:w="956"/>
            <w:shd w:fill="FFFFFF"/>
            <w:tcMar>
              <w:top w:w="25" w:type="dxa"/>
              <w:bottom w:w="25" w:type="dxa"/>
              <w:left w:w="35" w:type="dxa"/>
              <w:right w:w="35" w:type="dxa"/>
            </w:tcMar>
          </w:tcPr>
          <w:p>
            <w:pPr>
              <w:jc w:val="right"/>
            </w:pPr>
            <w:r>
              <w:rPr>
                <w:rFonts w:ascii="Segoe UI" w:hAnsi="Segoe UI"/>
                <w:color w:val="334155"/>
                <w:sz w:val="13"/>
              </w:rPr>
              <w:t>€70,518</w:t>
            </w:r>
          </w:p>
        </w:tc>
        <w:tc>
          <w:tcPr>
            <w:tcW w:type="dxa" w:w="956"/>
            <w:shd w:fill="FFFFFF"/>
            <w:tcMar>
              <w:top w:w="25" w:type="dxa"/>
              <w:bottom w:w="25" w:type="dxa"/>
              <w:left w:w="35" w:type="dxa"/>
              <w:right w:w="35" w:type="dxa"/>
            </w:tcMar>
          </w:tcPr>
          <w:p>
            <w:pPr>
              <w:jc w:val="right"/>
            </w:pPr>
            <w:r>
              <w:rPr>
                <w:rFonts w:ascii="Segoe UI" w:hAnsi="Segoe UI"/>
                <w:color w:val="334155"/>
                <w:sz w:val="13"/>
              </w:rPr>
              <w:t>€563,100</w:t>
            </w:r>
          </w:p>
        </w:tc>
        <w:tc>
          <w:tcPr>
            <w:tcW w:type="dxa" w:w="956"/>
            <w:shd w:fill="FFFFFF"/>
            <w:tcMar>
              <w:top w:w="25" w:type="dxa"/>
              <w:bottom w:w="25" w:type="dxa"/>
              <w:left w:w="35" w:type="dxa"/>
              <w:right w:w="35" w:type="dxa"/>
            </w:tcMar>
          </w:tcPr>
          <w:p>
            <w:pPr>
              <w:jc w:val="right"/>
            </w:pPr>
            <w:r>
              <w:rPr>
                <w:rFonts w:ascii="Segoe UI" w:hAnsi="Segoe UI"/>
                <w:b/>
                <w:color w:val="DC2626"/>
                <w:sz w:val="13"/>
              </w:rPr>
              <w:t>0.13x</w:t>
            </w:r>
          </w:p>
        </w:tc>
        <w:tc>
          <w:tcPr>
            <w:tcW w:type="dxa" w:w="956"/>
            <w:shd w:fill="FFFFFF"/>
            <w:tcMar>
              <w:top w:w="25" w:type="dxa"/>
              <w:bottom w:w="25" w:type="dxa"/>
              <w:left w:w="35" w:type="dxa"/>
              <w:right w:w="35" w:type="dxa"/>
            </w:tcMar>
          </w:tcPr>
          <w:p>
            <w:pPr>
              <w:jc w:val="right"/>
            </w:pPr>
            <w:r>
              <w:rPr>
                <w:rFonts w:ascii="Segoe UI" w:hAnsi="Segoe UI"/>
                <w:color w:val="334155"/>
                <w:sz w:val="13"/>
              </w:rPr>
              <w:t>€5,641</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Cergy-Pontoise</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46</w:t>
            </w:r>
          </w:p>
        </w:tc>
        <w:tc>
          <w:tcPr>
            <w:tcW w:type="dxa" w:w="956"/>
            <w:shd w:fill="F8FAFC"/>
            <w:tcMar>
              <w:top w:w="25" w:type="dxa"/>
              <w:bottom w:w="25" w:type="dxa"/>
              <w:left w:w="35" w:type="dxa"/>
              <w:right w:w="35" w:type="dxa"/>
            </w:tcMar>
          </w:tcPr>
          <w:p>
            <w:pPr>
              <w:jc w:val="right"/>
            </w:pPr>
            <w:r>
              <w:rPr>
                <w:rFonts w:ascii="Segoe UI" w:hAnsi="Segoe UI"/>
                <w:color w:val="334155"/>
                <w:sz w:val="13"/>
              </w:rPr>
              <w:t>874</w:t>
            </w:r>
          </w:p>
        </w:tc>
        <w:tc>
          <w:tcPr>
            <w:tcW w:type="dxa" w:w="956"/>
            <w:shd w:fill="F8FAFC"/>
            <w:tcMar>
              <w:top w:w="25" w:type="dxa"/>
              <w:bottom w:w="25" w:type="dxa"/>
              <w:left w:w="35" w:type="dxa"/>
              <w:right w:w="35" w:type="dxa"/>
            </w:tcMar>
          </w:tcPr>
          <w:p>
            <w:pPr>
              <w:jc w:val="right"/>
            </w:pPr>
            <w:r>
              <w:rPr>
                <w:rFonts w:ascii="Segoe UI" w:hAnsi="Segoe UI"/>
                <w:color w:val="334155"/>
                <w:sz w:val="13"/>
              </w:rPr>
              <w:t>25</w:t>
            </w:r>
          </w:p>
        </w:tc>
        <w:tc>
          <w:tcPr>
            <w:tcW w:type="dxa" w:w="956"/>
            <w:shd w:fill="F8FAFC"/>
            <w:tcMar>
              <w:top w:w="25" w:type="dxa"/>
              <w:bottom w:w="25" w:type="dxa"/>
              <w:left w:w="35" w:type="dxa"/>
              <w:right w:w="35" w:type="dxa"/>
            </w:tcMar>
          </w:tcPr>
          <w:p>
            <w:pPr>
              <w:jc w:val="right"/>
            </w:pPr>
            <w:r>
              <w:rPr>
                <w:rFonts w:ascii="Segoe UI" w:hAnsi="Segoe UI"/>
                <w:color w:val="334155"/>
                <w:sz w:val="13"/>
              </w:rPr>
              <w:t>30.4%</w:t>
            </w:r>
          </w:p>
        </w:tc>
        <w:tc>
          <w:tcPr>
            <w:tcW w:type="dxa" w:w="956"/>
            <w:shd w:fill="F8FAFC"/>
            <w:tcMar>
              <w:top w:w="25" w:type="dxa"/>
              <w:bottom w:w="25" w:type="dxa"/>
              <w:left w:w="35" w:type="dxa"/>
              <w:right w:w="35" w:type="dxa"/>
            </w:tcMar>
          </w:tcPr>
          <w:p>
            <w:pPr>
              <w:jc w:val="right"/>
            </w:pPr>
            <w:r>
              <w:rPr>
                <w:rFonts w:ascii="Segoe UI" w:hAnsi="Segoe UI"/>
                <w:color w:val="334155"/>
                <w:sz w:val="13"/>
              </w:rPr>
              <w:t>18.0</w:t>
            </w:r>
          </w:p>
        </w:tc>
        <w:tc>
          <w:tcPr>
            <w:tcW w:type="dxa" w:w="956"/>
            <w:shd w:fill="F8FAFC"/>
            <w:tcMar>
              <w:top w:w="25" w:type="dxa"/>
              <w:bottom w:w="25" w:type="dxa"/>
              <w:left w:w="35" w:type="dxa"/>
              <w:right w:w="35" w:type="dxa"/>
            </w:tcMar>
          </w:tcPr>
          <w:p>
            <w:pPr>
              <w:jc w:val="right"/>
            </w:pPr>
            <w:r>
              <w:rPr>
                <w:rFonts w:ascii="Segoe UI" w:hAnsi="Segoe UI"/>
                <w:color w:val="334155"/>
                <w:sz w:val="13"/>
              </w:rPr>
              <w:t>€39,099</w:t>
            </w:r>
          </w:p>
        </w:tc>
        <w:tc>
          <w:tcPr>
            <w:tcW w:type="dxa" w:w="956"/>
            <w:shd w:fill="F8FAFC"/>
            <w:tcMar>
              <w:top w:w="25" w:type="dxa"/>
              <w:bottom w:w="25" w:type="dxa"/>
              <w:left w:w="35" w:type="dxa"/>
              <w:right w:w="35" w:type="dxa"/>
            </w:tcMar>
          </w:tcPr>
          <w:p>
            <w:pPr>
              <w:jc w:val="right"/>
            </w:pPr>
            <w:r>
              <w:rPr>
                <w:rFonts w:ascii="Segoe UI" w:hAnsi="Segoe UI"/>
                <w:color w:val="334155"/>
                <w:sz w:val="13"/>
              </w:rPr>
              <w:t>€274,890</w:t>
            </w:r>
          </w:p>
        </w:tc>
        <w:tc>
          <w:tcPr>
            <w:tcW w:type="dxa" w:w="956"/>
            <w:shd w:fill="F8FAFC"/>
            <w:tcMar>
              <w:top w:w="25" w:type="dxa"/>
              <w:bottom w:w="25" w:type="dxa"/>
              <w:left w:w="35" w:type="dxa"/>
              <w:right w:w="35" w:type="dxa"/>
            </w:tcMar>
          </w:tcPr>
          <w:p>
            <w:pPr>
              <w:jc w:val="right"/>
            </w:pPr>
            <w:r>
              <w:rPr>
                <w:rFonts w:ascii="Segoe UI" w:hAnsi="Segoe UI"/>
                <w:b/>
                <w:color w:val="DC2626"/>
                <w:sz w:val="13"/>
              </w:rPr>
              <w:t>0.10x</w:t>
            </w:r>
          </w:p>
        </w:tc>
        <w:tc>
          <w:tcPr>
            <w:tcW w:type="dxa" w:w="956"/>
            <w:shd w:fill="F8FAFC"/>
            <w:tcMar>
              <w:top w:w="25" w:type="dxa"/>
              <w:bottom w:w="25" w:type="dxa"/>
              <w:left w:w="35" w:type="dxa"/>
              <w:right w:w="35" w:type="dxa"/>
            </w:tcMar>
          </w:tcPr>
          <w:p>
            <w:pPr>
              <w:jc w:val="right"/>
            </w:pPr>
            <w:r>
              <w:rPr>
                <w:rFonts w:ascii="Segoe UI" w:hAnsi="Segoe UI"/>
                <w:color w:val="334155"/>
                <w:sz w:val="13"/>
              </w:rPr>
              <w:t>€2,172</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Santander</w:t>
            </w:r>
          </w:p>
        </w:tc>
        <w:tc>
          <w:tcPr>
            <w:tcW w:type="dxa" w:w="956"/>
            <w:shd w:fill="FFFFFF"/>
            <w:tcMar>
              <w:top w:w="25" w:type="dxa"/>
              <w:bottom w:w="25" w:type="dxa"/>
              <w:left w:w="35" w:type="dxa"/>
              <w:right w:w="35" w:type="dxa"/>
            </w:tcMar>
          </w:tcPr>
          <w:p>
            <w:pPr>
              <w:jc w:val="left"/>
            </w:pPr>
            <w:r>
              <w:rPr>
                <w:rFonts w:ascii="Segoe UI" w:hAnsi="Segoe UI"/>
                <w:color w:val="334155"/>
                <w:sz w:val="13"/>
              </w:rPr>
              <w:t>Spain</w:t>
            </w:r>
          </w:p>
        </w:tc>
        <w:tc>
          <w:tcPr>
            <w:tcW w:type="dxa" w:w="956"/>
            <w:shd w:fill="FFFFFF"/>
            <w:tcMar>
              <w:top w:w="25" w:type="dxa"/>
              <w:bottom w:w="25" w:type="dxa"/>
              <w:left w:w="35" w:type="dxa"/>
              <w:right w:w="35" w:type="dxa"/>
            </w:tcMar>
          </w:tcPr>
          <w:p>
            <w:pPr>
              <w:jc w:val="right"/>
            </w:pPr>
            <w:r>
              <w:rPr>
                <w:rFonts w:ascii="Segoe UI" w:hAnsi="Segoe UI"/>
                <w:color w:val="334155"/>
                <w:sz w:val="13"/>
              </w:rPr>
              <w:t>26</w:t>
            </w:r>
          </w:p>
        </w:tc>
        <w:tc>
          <w:tcPr>
            <w:tcW w:type="dxa" w:w="956"/>
            <w:shd w:fill="FFFFFF"/>
            <w:tcMar>
              <w:top w:w="25" w:type="dxa"/>
              <w:bottom w:w="25" w:type="dxa"/>
              <w:left w:w="35" w:type="dxa"/>
              <w:right w:w="35" w:type="dxa"/>
            </w:tcMar>
          </w:tcPr>
          <w:p>
            <w:pPr>
              <w:jc w:val="right"/>
            </w:pPr>
            <w:r>
              <w:rPr>
                <w:rFonts w:ascii="Segoe UI" w:hAnsi="Segoe UI"/>
                <w:color w:val="334155"/>
                <w:sz w:val="13"/>
              </w:rPr>
              <w:t>414</w:t>
            </w:r>
          </w:p>
        </w:tc>
        <w:tc>
          <w:tcPr>
            <w:tcW w:type="dxa" w:w="956"/>
            <w:shd w:fill="FFFFFF"/>
            <w:tcMar>
              <w:top w:w="25" w:type="dxa"/>
              <w:bottom w:w="25" w:type="dxa"/>
              <w:left w:w="35" w:type="dxa"/>
              <w:right w:w="35" w:type="dxa"/>
            </w:tcMar>
          </w:tcPr>
          <w:p>
            <w:pPr>
              <w:jc w:val="right"/>
            </w:pPr>
            <w:r>
              <w:rPr>
                <w:rFonts w:ascii="Segoe UI" w:hAnsi="Segoe UI"/>
                <w:color w:val="334155"/>
                <w:sz w:val="13"/>
              </w:rPr>
              <w:t>16</w:t>
            </w:r>
          </w:p>
        </w:tc>
        <w:tc>
          <w:tcPr>
            <w:tcW w:type="dxa" w:w="956"/>
            <w:shd w:fill="FFFFFF"/>
            <w:tcMar>
              <w:top w:w="25" w:type="dxa"/>
              <w:bottom w:w="25" w:type="dxa"/>
              <w:left w:w="35" w:type="dxa"/>
              <w:right w:w="35" w:type="dxa"/>
            </w:tcMar>
          </w:tcPr>
          <w:p>
            <w:pPr>
              <w:jc w:val="right"/>
            </w:pPr>
            <w:r>
              <w:rPr>
                <w:rFonts w:ascii="Segoe UI" w:hAnsi="Segoe UI"/>
                <w:color w:val="334155"/>
                <w:sz w:val="13"/>
              </w:rPr>
              <w:t>92.3%</w:t>
            </w:r>
          </w:p>
        </w:tc>
        <w:tc>
          <w:tcPr>
            <w:tcW w:type="dxa" w:w="956"/>
            <w:shd w:fill="FFFFFF"/>
            <w:tcMar>
              <w:top w:w="25" w:type="dxa"/>
              <w:bottom w:w="25" w:type="dxa"/>
              <w:left w:w="35" w:type="dxa"/>
              <w:right w:w="35" w:type="dxa"/>
            </w:tcMar>
          </w:tcPr>
          <w:p>
            <w:pPr>
              <w:jc w:val="right"/>
            </w:pPr>
            <w:r>
              <w:rPr>
                <w:rFonts w:ascii="Segoe UI" w:hAnsi="Segoe UI"/>
                <w:color w:val="334155"/>
                <w:sz w:val="13"/>
              </w:rPr>
              <w:t>11.0</w:t>
            </w:r>
          </w:p>
        </w:tc>
        <w:tc>
          <w:tcPr>
            <w:tcW w:type="dxa" w:w="956"/>
            <w:shd w:fill="FFFFFF"/>
            <w:tcMar>
              <w:top w:w="25" w:type="dxa"/>
              <w:bottom w:w="25" w:type="dxa"/>
              <w:left w:w="35" w:type="dxa"/>
              <w:right w:w="35" w:type="dxa"/>
            </w:tcMar>
          </w:tcPr>
          <w:p>
            <w:pPr>
              <w:jc w:val="right"/>
            </w:pPr>
            <w:r>
              <w:rPr>
                <w:rFonts w:ascii="Segoe UI" w:hAnsi="Segoe UI"/>
                <w:color w:val="334155"/>
                <w:sz w:val="13"/>
              </w:rPr>
              <w:t>€24,528</w:t>
            </w:r>
          </w:p>
        </w:tc>
        <w:tc>
          <w:tcPr>
            <w:tcW w:type="dxa" w:w="956"/>
            <w:shd w:fill="FFFFFF"/>
            <w:tcMar>
              <w:top w:w="25" w:type="dxa"/>
              <w:bottom w:w="25" w:type="dxa"/>
              <w:left w:w="35" w:type="dxa"/>
              <w:right w:w="35" w:type="dxa"/>
            </w:tcMar>
          </w:tcPr>
          <w:p>
            <w:pPr>
              <w:jc w:val="right"/>
            </w:pPr>
            <w:r>
              <w:rPr>
                <w:rFonts w:ascii="Segoe UI" w:hAnsi="Segoe UI"/>
                <w:color w:val="334155"/>
                <w:sz w:val="13"/>
              </w:rPr>
              <w:t>€124,200</w:t>
            </w:r>
          </w:p>
        </w:tc>
        <w:tc>
          <w:tcPr>
            <w:tcW w:type="dxa" w:w="956"/>
            <w:shd w:fill="FFFFFF"/>
            <w:tcMar>
              <w:top w:w="25" w:type="dxa"/>
              <w:bottom w:w="25" w:type="dxa"/>
              <w:left w:w="35" w:type="dxa"/>
              <w:right w:w="35" w:type="dxa"/>
            </w:tcMar>
          </w:tcPr>
          <w:p>
            <w:pPr>
              <w:jc w:val="right"/>
            </w:pPr>
            <w:r>
              <w:rPr>
                <w:rFonts w:ascii="Segoe UI" w:hAnsi="Segoe UI"/>
                <w:b/>
                <w:color w:val="DC2626"/>
                <w:sz w:val="13"/>
              </w:rPr>
              <w:t>0.11x</w:t>
            </w:r>
          </w:p>
        </w:tc>
        <w:tc>
          <w:tcPr>
            <w:tcW w:type="dxa" w:w="956"/>
            <w:shd w:fill="FFFFFF"/>
            <w:tcMar>
              <w:top w:w="25" w:type="dxa"/>
              <w:bottom w:w="25" w:type="dxa"/>
              <w:left w:w="35" w:type="dxa"/>
              <w:right w:w="35" w:type="dxa"/>
            </w:tcMar>
          </w:tcPr>
          <w:p>
            <w:pPr>
              <w:jc w:val="right"/>
            </w:pPr>
            <w:r>
              <w:rPr>
                <w:rFonts w:ascii="Segoe UI" w:hAnsi="Segoe UI"/>
                <w:color w:val="334155"/>
                <w:sz w:val="13"/>
              </w:rPr>
              <w:t>€2,230</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Mulhouse</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31</w:t>
            </w:r>
          </w:p>
        </w:tc>
        <w:tc>
          <w:tcPr>
            <w:tcW w:type="dxa" w:w="956"/>
            <w:shd w:fill="F8FAFC"/>
            <w:tcMar>
              <w:top w:w="25" w:type="dxa"/>
              <w:bottom w:w="25" w:type="dxa"/>
              <w:left w:w="35" w:type="dxa"/>
              <w:right w:w="35" w:type="dxa"/>
            </w:tcMar>
          </w:tcPr>
          <w:p>
            <w:pPr>
              <w:jc w:val="right"/>
            </w:pPr>
            <w:r>
              <w:rPr>
                <w:rFonts w:ascii="Segoe UI" w:hAnsi="Segoe UI"/>
                <w:color w:val="334155"/>
                <w:sz w:val="13"/>
              </w:rPr>
              <w:t>614</w:t>
            </w:r>
          </w:p>
        </w:tc>
        <w:tc>
          <w:tcPr>
            <w:tcW w:type="dxa" w:w="956"/>
            <w:shd w:fill="F8FAFC"/>
            <w:tcMar>
              <w:top w:w="25" w:type="dxa"/>
              <w:bottom w:w="25" w:type="dxa"/>
              <w:left w:w="35" w:type="dxa"/>
              <w:right w:w="35" w:type="dxa"/>
            </w:tcMar>
          </w:tcPr>
          <w:p>
            <w:pPr>
              <w:jc w:val="right"/>
            </w:pPr>
            <w:r>
              <w:rPr>
                <w:rFonts w:ascii="Segoe UI" w:hAnsi="Segoe UI"/>
                <w:color w:val="334155"/>
                <w:sz w:val="13"/>
              </w:rPr>
              <w:t>13</w:t>
            </w:r>
          </w:p>
        </w:tc>
        <w:tc>
          <w:tcPr>
            <w:tcW w:type="dxa" w:w="956"/>
            <w:shd w:fill="F8FAFC"/>
            <w:tcMar>
              <w:top w:w="25" w:type="dxa"/>
              <w:bottom w:w="25" w:type="dxa"/>
              <w:left w:w="35" w:type="dxa"/>
              <w:right w:w="35" w:type="dxa"/>
            </w:tcMar>
          </w:tcPr>
          <w:p>
            <w:pPr>
              <w:jc w:val="right"/>
            </w:pPr>
            <w:r>
              <w:rPr>
                <w:rFonts w:ascii="Segoe UI" w:hAnsi="Segoe UI"/>
                <w:color w:val="334155"/>
                <w:sz w:val="13"/>
              </w:rPr>
              <w:t>100.0%</w:t>
            </w:r>
          </w:p>
        </w:tc>
        <w:tc>
          <w:tcPr>
            <w:tcW w:type="dxa" w:w="956"/>
            <w:shd w:fill="F8FAFC"/>
            <w:tcMar>
              <w:top w:w="25" w:type="dxa"/>
              <w:bottom w:w="25" w:type="dxa"/>
              <w:left w:w="35" w:type="dxa"/>
              <w:right w:w="35" w:type="dxa"/>
            </w:tcMar>
          </w:tcPr>
          <w:p>
            <w:pPr>
              <w:jc w:val="right"/>
            </w:pPr>
            <w:r>
              <w:rPr>
                <w:rFonts w:ascii="Segoe UI" w:hAnsi="Segoe UI"/>
                <w:color w:val="334155"/>
                <w:sz w:val="13"/>
              </w:rPr>
              <w:t>6.0</w:t>
            </w:r>
          </w:p>
        </w:tc>
        <w:tc>
          <w:tcPr>
            <w:tcW w:type="dxa" w:w="956"/>
            <w:shd w:fill="F8FAFC"/>
            <w:tcMar>
              <w:top w:w="25" w:type="dxa"/>
              <w:bottom w:w="25" w:type="dxa"/>
              <w:left w:w="35" w:type="dxa"/>
              <w:right w:w="35" w:type="dxa"/>
            </w:tcMar>
          </w:tcPr>
          <w:p>
            <w:pPr>
              <w:jc w:val="right"/>
            </w:pPr>
            <w:r>
              <w:rPr>
                <w:rFonts w:ascii="Segoe UI" w:hAnsi="Segoe UI"/>
                <w:color w:val="334155"/>
                <w:sz w:val="13"/>
              </w:rPr>
              <w:t>€19,929</w:t>
            </w:r>
          </w:p>
        </w:tc>
        <w:tc>
          <w:tcPr>
            <w:tcW w:type="dxa" w:w="956"/>
            <w:shd w:fill="F8FAFC"/>
            <w:tcMar>
              <w:top w:w="25" w:type="dxa"/>
              <w:bottom w:w="25" w:type="dxa"/>
              <w:left w:w="35" w:type="dxa"/>
              <w:right w:w="35" w:type="dxa"/>
            </w:tcMar>
          </w:tcPr>
          <w:p>
            <w:pPr>
              <w:jc w:val="right"/>
            </w:pPr>
            <w:r>
              <w:rPr>
                <w:rFonts w:ascii="Segoe UI" w:hAnsi="Segoe UI"/>
                <w:color w:val="334155"/>
                <w:sz w:val="13"/>
              </w:rPr>
              <w:t>€184,200</w:t>
            </w:r>
          </w:p>
        </w:tc>
        <w:tc>
          <w:tcPr>
            <w:tcW w:type="dxa" w:w="956"/>
            <w:shd w:fill="F8FAFC"/>
            <w:tcMar>
              <w:top w:w="25" w:type="dxa"/>
              <w:bottom w:w="25" w:type="dxa"/>
              <w:left w:w="35" w:type="dxa"/>
              <w:right w:w="35" w:type="dxa"/>
            </w:tcMar>
          </w:tcPr>
          <w:p>
            <w:pPr>
              <w:jc w:val="right"/>
            </w:pPr>
            <w:r>
              <w:rPr>
                <w:rFonts w:ascii="Segoe UI" w:hAnsi="Segoe UI"/>
                <w:b/>
                <w:color w:val="DC2626"/>
                <w:sz w:val="13"/>
              </w:rPr>
              <w:t>0.11x</w:t>
            </w:r>
          </w:p>
        </w:tc>
        <w:tc>
          <w:tcPr>
            <w:tcW w:type="dxa" w:w="956"/>
            <w:shd w:fill="F8FAFC"/>
            <w:tcMar>
              <w:top w:w="25" w:type="dxa"/>
              <w:bottom w:w="25" w:type="dxa"/>
              <w:left w:w="35" w:type="dxa"/>
              <w:right w:w="35" w:type="dxa"/>
            </w:tcMar>
          </w:tcPr>
          <w:p>
            <w:pPr>
              <w:jc w:val="right"/>
            </w:pPr>
            <w:r>
              <w:rPr>
                <w:rFonts w:ascii="Segoe UI" w:hAnsi="Segoe UI"/>
                <w:color w:val="334155"/>
                <w:sz w:val="13"/>
              </w:rPr>
              <w:t>€3,322</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Creteil</w:t>
            </w:r>
          </w:p>
        </w:tc>
        <w:tc>
          <w:tcPr>
            <w:tcW w:type="dxa" w:w="956"/>
            <w:shd w:fill="FFFFFF"/>
            <w:tcMar>
              <w:top w:w="25" w:type="dxa"/>
              <w:bottom w:w="25" w:type="dxa"/>
              <w:left w:w="35" w:type="dxa"/>
              <w:right w:w="35" w:type="dxa"/>
            </w:tcMar>
          </w:tcPr>
          <w:p>
            <w:pPr>
              <w:jc w:val="left"/>
            </w:pPr>
            <w:r>
              <w:rPr>
                <w:rFonts w:ascii="Segoe UI" w:hAnsi="Segoe UI"/>
                <w:color w:val="334155"/>
                <w:sz w:val="13"/>
              </w:rPr>
              <w:t>France</w:t>
            </w:r>
          </w:p>
        </w:tc>
        <w:tc>
          <w:tcPr>
            <w:tcW w:type="dxa" w:w="956"/>
            <w:shd w:fill="FFFFFF"/>
            <w:tcMar>
              <w:top w:w="25" w:type="dxa"/>
              <w:bottom w:w="25" w:type="dxa"/>
              <w:left w:w="35" w:type="dxa"/>
              <w:right w:w="35" w:type="dxa"/>
            </w:tcMar>
          </w:tcPr>
          <w:p>
            <w:pPr>
              <w:jc w:val="right"/>
            </w:pPr>
            <w:r>
              <w:rPr>
                <w:rFonts w:ascii="Segoe UI" w:hAnsi="Segoe UI"/>
                <w:color w:val="334155"/>
                <w:sz w:val="13"/>
              </w:rPr>
              <w:t>10</w:t>
            </w:r>
          </w:p>
        </w:tc>
        <w:tc>
          <w:tcPr>
            <w:tcW w:type="dxa" w:w="956"/>
            <w:shd w:fill="FFFFFF"/>
            <w:tcMar>
              <w:top w:w="25" w:type="dxa"/>
              <w:bottom w:w="25" w:type="dxa"/>
              <w:left w:w="35" w:type="dxa"/>
              <w:right w:w="35" w:type="dxa"/>
            </w:tcMar>
          </w:tcPr>
          <w:p>
            <w:pPr>
              <w:jc w:val="right"/>
            </w:pPr>
            <w:r>
              <w:rPr>
                <w:rFonts w:ascii="Segoe UI" w:hAnsi="Segoe UI"/>
                <w:color w:val="334155"/>
                <w:sz w:val="13"/>
              </w:rPr>
              <w:t>200</w:t>
            </w:r>
          </w:p>
        </w:tc>
        <w:tc>
          <w:tcPr>
            <w:tcW w:type="dxa" w:w="956"/>
            <w:shd w:fill="FFFFFF"/>
            <w:tcMar>
              <w:top w:w="25" w:type="dxa"/>
              <w:bottom w:w="25" w:type="dxa"/>
              <w:left w:w="35" w:type="dxa"/>
              <w:right w:w="35" w:type="dxa"/>
            </w:tcMar>
          </w:tcPr>
          <w:p>
            <w:pPr>
              <w:jc w:val="right"/>
            </w:pPr>
            <w:r>
              <w:rPr>
                <w:rFonts w:ascii="Segoe UI" w:hAnsi="Segoe UI"/>
                <w:color w:val="334155"/>
                <w:sz w:val="13"/>
              </w:rPr>
              <w:t>8</w:t>
            </w:r>
          </w:p>
        </w:tc>
        <w:tc>
          <w:tcPr>
            <w:tcW w:type="dxa" w:w="956"/>
            <w:shd w:fill="FFFFFF"/>
            <w:tcMar>
              <w:top w:w="25" w:type="dxa"/>
              <w:bottom w:w="25" w:type="dxa"/>
              <w:left w:w="35" w:type="dxa"/>
              <w:right w:w="35" w:type="dxa"/>
            </w:tcMar>
          </w:tcPr>
          <w:p>
            <w:pPr>
              <w:jc w:val="right"/>
            </w:pPr>
            <w:r>
              <w:rPr>
                <w:rFonts w:ascii="Segoe UI" w:hAnsi="Segoe UI"/>
                <w:color w:val="334155"/>
                <w:sz w:val="13"/>
              </w:rPr>
              <w:t>100.0%</w:t>
            </w:r>
          </w:p>
        </w:tc>
        <w:tc>
          <w:tcPr>
            <w:tcW w:type="dxa" w:w="956"/>
            <w:shd w:fill="FFFFFF"/>
            <w:tcMar>
              <w:top w:w="25" w:type="dxa"/>
              <w:bottom w:w="25" w:type="dxa"/>
              <w:left w:w="35" w:type="dxa"/>
              <w:right w:w="35" w:type="dxa"/>
            </w:tcMar>
          </w:tcPr>
          <w:p>
            <w:pPr>
              <w:jc w:val="right"/>
            </w:pPr>
            <w:r>
              <w:rPr>
                <w:rFonts w:ascii="Segoe UI" w:hAnsi="Segoe UI"/>
                <w:color w:val="334155"/>
                <w:sz w:val="13"/>
              </w:rPr>
              <w:t>4.0</w:t>
            </w:r>
          </w:p>
        </w:tc>
        <w:tc>
          <w:tcPr>
            <w:tcW w:type="dxa" w:w="956"/>
            <w:shd w:fill="FFFFFF"/>
            <w:tcMar>
              <w:top w:w="25" w:type="dxa"/>
              <w:bottom w:w="25" w:type="dxa"/>
              <w:left w:w="35" w:type="dxa"/>
              <w:right w:w="35" w:type="dxa"/>
            </w:tcMar>
          </w:tcPr>
          <w:p>
            <w:pPr>
              <w:jc w:val="right"/>
            </w:pPr>
            <w:r>
              <w:rPr>
                <w:rFonts w:ascii="Segoe UI" w:hAnsi="Segoe UI"/>
                <w:color w:val="334155"/>
                <w:sz w:val="13"/>
              </w:rPr>
              <w:t>€12,264</w:t>
            </w:r>
          </w:p>
        </w:tc>
        <w:tc>
          <w:tcPr>
            <w:tcW w:type="dxa" w:w="956"/>
            <w:shd w:fill="FFFFFF"/>
            <w:tcMar>
              <w:top w:w="25" w:type="dxa"/>
              <w:bottom w:w="25" w:type="dxa"/>
              <w:left w:w="35" w:type="dxa"/>
              <w:right w:w="35" w:type="dxa"/>
            </w:tcMar>
          </w:tcPr>
          <w:p>
            <w:pPr>
              <w:jc w:val="right"/>
            </w:pPr>
            <w:r>
              <w:rPr>
                <w:rFonts w:ascii="Segoe UI" w:hAnsi="Segoe UI"/>
                <w:color w:val="334155"/>
                <w:sz w:val="13"/>
              </w:rPr>
              <w:t>€60,000</w:t>
            </w:r>
          </w:p>
        </w:tc>
        <w:tc>
          <w:tcPr>
            <w:tcW w:type="dxa" w:w="956"/>
            <w:shd w:fill="FFFFFF"/>
            <w:tcMar>
              <w:top w:w="25" w:type="dxa"/>
              <w:bottom w:w="25" w:type="dxa"/>
              <w:left w:w="35" w:type="dxa"/>
              <w:right w:w="35" w:type="dxa"/>
            </w:tcMar>
          </w:tcPr>
          <w:p>
            <w:pPr>
              <w:jc w:val="right"/>
            </w:pPr>
            <w:r>
              <w:rPr>
                <w:rFonts w:ascii="Segoe UI" w:hAnsi="Segoe UI"/>
                <w:b/>
                <w:color w:val="DC2626"/>
                <w:sz w:val="13"/>
              </w:rPr>
              <w:t>0.20x</w:t>
            </w:r>
          </w:p>
        </w:tc>
        <w:tc>
          <w:tcPr>
            <w:tcW w:type="dxa" w:w="956"/>
            <w:shd w:fill="FFFFFF"/>
            <w:tcMar>
              <w:top w:w="25" w:type="dxa"/>
              <w:bottom w:w="25" w:type="dxa"/>
              <w:left w:w="35" w:type="dxa"/>
              <w:right w:w="35" w:type="dxa"/>
            </w:tcMar>
          </w:tcPr>
          <w:p>
            <w:pPr>
              <w:jc w:val="right"/>
            </w:pPr>
            <w:r>
              <w:rPr>
                <w:rFonts w:ascii="Segoe UI" w:hAnsi="Segoe UI"/>
                <w:color w:val="334155"/>
                <w:sz w:val="13"/>
              </w:rPr>
              <w:t>€3,066</w:t>
            </w:r>
          </w:p>
        </w:tc>
      </w:tr>
      <w:tr>
        <w:tc>
          <w:tcPr>
            <w:tcW w:type="dxa" w:w="956"/>
            <w:shd w:fill="F8FAFC"/>
            <w:tcMar>
              <w:top w:w="25" w:type="dxa"/>
              <w:bottom w:w="25" w:type="dxa"/>
              <w:left w:w="35" w:type="dxa"/>
              <w:right w:w="35" w:type="dxa"/>
            </w:tcMar>
          </w:tcPr>
          <w:p>
            <w:pPr>
              <w:jc w:val="left"/>
            </w:pPr>
            <w:r>
              <w:rPr>
                <w:rFonts w:ascii="Segoe UI" w:hAnsi="Segoe UI"/>
                <w:b/>
                <w:color w:val="0F172A"/>
                <w:sz w:val="13"/>
              </w:rPr>
              <w:t>Rouen</w:t>
            </w:r>
          </w:p>
        </w:tc>
        <w:tc>
          <w:tcPr>
            <w:tcW w:type="dxa" w:w="956"/>
            <w:shd w:fill="F8FAFC"/>
            <w:tcMar>
              <w:top w:w="25" w:type="dxa"/>
              <w:bottom w:w="25" w:type="dxa"/>
              <w:left w:w="35" w:type="dxa"/>
              <w:right w:w="35" w:type="dxa"/>
            </w:tcMar>
          </w:tcPr>
          <w:p>
            <w:pPr>
              <w:jc w:val="left"/>
            </w:pPr>
            <w:r>
              <w:rPr>
                <w:rFonts w:ascii="Segoe UI" w:hAnsi="Segoe UI"/>
                <w:color w:val="334155"/>
                <w:sz w:val="13"/>
              </w:rPr>
              <w:t>France</w:t>
            </w:r>
          </w:p>
        </w:tc>
        <w:tc>
          <w:tcPr>
            <w:tcW w:type="dxa" w:w="956"/>
            <w:shd w:fill="F8FAFC"/>
            <w:tcMar>
              <w:top w:w="25" w:type="dxa"/>
              <w:bottom w:w="25" w:type="dxa"/>
              <w:left w:w="35" w:type="dxa"/>
              <w:right w:w="35" w:type="dxa"/>
            </w:tcMar>
          </w:tcPr>
          <w:p>
            <w:pPr>
              <w:jc w:val="right"/>
            </w:pPr>
            <w:r>
              <w:rPr>
                <w:rFonts w:ascii="Segoe UI" w:hAnsi="Segoe UI"/>
                <w:color w:val="334155"/>
                <w:sz w:val="13"/>
              </w:rPr>
              <w:t>28</w:t>
            </w:r>
          </w:p>
        </w:tc>
        <w:tc>
          <w:tcPr>
            <w:tcW w:type="dxa" w:w="956"/>
            <w:shd w:fill="F8FAFC"/>
            <w:tcMar>
              <w:top w:w="25" w:type="dxa"/>
              <w:bottom w:w="25" w:type="dxa"/>
              <w:left w:w="35" w:type="dxa"/>
              <w:right w:w="35" w:type="dxa"/>
            </w:tcMar>
          </w:tcPr>
          <w:p>
            <w:pPr>
              <w:jc w:val="right"/>
            </w:pPr>
            <w:r>
              <w:rPr>
                <w:rFonts w:ascii="Segoe UI" w:hAnsi="Segoe UI"/>
                <w:color w:val="334155"/>
                <w:sz w:val="13"/>
              </w:rPr>
              <w:t>560</w:t>
            </w:r>
          </w:p>
        </w:tc>
        <w:tc>
          <w:tcPr>
            <w:tcW w:type="dxa" w:w="956"/>
            <w:shd w:fill="F8FAFC"/>
            <w:tcMar>
              <w:top w:w="25" w:type="dxa"/>
              <w:bottom w:w="25" w:type="dxa"/>
              <w:left w:w="35" w:type="dxa"/>
              <w:right w:w="35" w:type="dxa"/>
            </w:tcMar>
          </w:tcPr>
          <w:p>
            <w:pPr>
              <w:jc w:val="right"/>
            </w:pPr>
            <w:r>
              <w:rPr>
                <w:rFonts w:ascii="Segoe UI" w:hAnsi="Segoe UI"/>
                <w:color w:val="334155"/>
                <w:sz w:val="13"/>
              </w:rPr>
              <w:t>1</w:t>
            </w:r>
          </w:p>
        </w:tc>
        <w:tc>
          <w:tcPr>
            <w:tcW w:type="dxa" w:w="956"/>
            <w:shd w:fill="F8FAFC"/>
            <w:tcMar>
              <w:top w:w="25" w:type="dxa"/>
              <w:bottom w:w="25" w:type="dxa"/>
              <w:left w:w="35" w:type="dxa"/>
              <w:right w:w="35" w:type="dxa"/>
            </w:tcMar>
          </w:tcPr>
          <w:p>
            <w:pPr>
              <w:jc w:val="right"/>
            </w:pPr>
            <w:r>
              <w:rPr>
                <w:rFonts w:ascii="Segoe UI" w:hAnsi="Segoe UI"/>
                <w:color w:val="334155"/>
                <w:sz w:val="13"/>
              </w:rPr>
              <w:t>35.7%</w:t>
            </w:r>
          </w:p>
        </w:tc>
        <w:tc>
          <w:tcPr>
            <w:tcW w:type="dxa" w:w="956"/>
            <w:shd w:fill="F8FAFC"/>
            <w:tcMar>
              <w:top w:w="25" w:type="dxa"/>
              <w:bottom w:w="25" w:type="dxa"/>
              <w:left w:w="35" w:type="dxa"/>
              <w:right w:w="35" w:type="dxa"/>
            </w:tcMar>
          </w:tcPr>
          <w:p>
            <w:pPr>
              <w:jc w:val="right"/>
            </w:pPr>
            <w:r>
              <w:rPr>
                <w:rFonts w:ascii="Segoe UI" w:hAnsi="Segoe UI"/>
                <w:color w:val="334155"/>
                <w:sz w:val="13"/>
              </w:rPr>
              <w:t>10.0</w:t>
            </w:r>
          </w:p>
        </w:tc>
        <w:tc>
          <w:tcPr>
            <w:tcW w:type="dxa" w:w="956"/>
            <w:shd w:fill="F8FAFC"/>
            <w:tcMar>
              <w:top w:w="25" w:type="dxa"/>
              <w:bottom w:w="25" w:type="dxa"/>
              <w:left w:w="35" w:type="dxa"/>
              <w:right w:w="35" w:type="dxa"/>
            </w:tcMar>
          </w:tcPr>
          <w:p>
            <w:pPr>
              <w:jc w:val="right"/>
            </w:pPr>
            <w:r>
              <w:rPr>
                <w:rFonts w:ascii="Segoe UI" w:hAnsi="Segoe UI"/>
                <w:color w:val="334155"/>
                <w:sz w:val="13"/>
              </w:rPr>
              <w:t>€2,190</w:t>
            </w:r>
          </w:p>
        </w:tc>
        <w:tc>
          <w:tcPr>
            <w:tcW w:type="dxa" w:w="956"/>
            <w:shd w:fill="F8FAFC"/>
            <w:tcMar>
              <w:top w:w="25" w:type="dxa"/>
              <w:bottom w:w="25" w:type="dxa"/>
              <w:left w:w="35" w:type="dxa"/>
              <w:right w:w="35" w:type="dxa"/>
            </w:tcMar>
          </w:tcPr>
          <w:p>
            <w:pPr>
              <w:jc w:val="right"/>
            </w:pPr>
            <w:r>
              <w:rPr>
                <w:rFonts w:ascii="Segoe UI" w:hAnsi="Segoe UI"/>
                <w:color w:val="334155"/>
                <w:sz w:val="13"/>
              </w:rPr>
              <w:t>€168,000</w:t>
            </w:r>
          </w:p>
        </w:tc>
        <w:tc>
          <w:tcPr>
            <w:tcW w:type="dxa" w:w="956"/>
            <w:shd w:fill="F8FAFC"/>
            <w:tcMar>
              <w:top w:w="25" w:type="dxa"/>
              <w:bottom w:w="25" w:type="dxa"/>
              <w:left w:w="35" w:type="dxa"/>
              <w:right w:w="35" w:type="dxa"/>
            </w:tcMar>
          </w:tcPr>
          <w:p>
            <w:pPr>
              <w:jc w:val="right"/>
            </w:pPr>
            <w:r>
              <w:rPr>
                <w:rFonts w:ascii="Segoe UI" w:hAnsi="Segoe UI"/>
                <w:b/>
                <w:color w:val="DC2626"/>
                <w:sz w:val="13"/>
              </w:rPr>
              <w:t>0.01x</w:t>
            </w:r>
          </w:p>
        </w:tc>
        <w:tc>
          <w:tcPr>
            <w:tcW w:type="dxa" w:w="956"/>
            <w:shd w:fill="F8FAFC"/>
            <w:tcMar>
              <w:top w:w="25" w:type="dxa"/>
              <w:bottom w:w="25" w:type="dxa"/>
              <w:left w:w="35" w:type="dxa"/>
              <w:right w:w="35" w:type="dxa"/>
            </w:tcMar>
          </w:tcPr>
          <w:p>
            <w:pPr>
              <w:jc w:val="right"/>
            </w:pPr>
            <w:r>
              <w:rPr>
                <w:rFonts w:ascii="Segoe UI" w:hAnsi="Segoe UI"/>
                <w:color w:val="334155"/>
                <w:sz w:val="13"/>
              </w:rPr>
              <w:t>€219</w:t>
            </w:r>
          </w:p>
        </w:tc>
      </w:tr>
      <w:tr>
        <w:tc>
          <w:tcPr>
            <w:tcW w:type="dxa" w:w="956"/>
            <w:shd w:fill="FFFFFF"/>
            <w:tcMar>
              <w:top w:w="25" w:type="dxa"/>
              <w:bottom w:w="25" w:type="dxa"/>
              <w:left w:w="35" w:type="dxa"/>
              <w:right w:w="35" w:type="dxa"/>
            </w:tcMar>
          </w:tcPr>
          <w:p>
            <w:pPr>
              <w:jc w:val="left"/>
            </w:pPr>
            <w:r>
              <w:rPr>
                <w:rFonts w:ascii="Segoe UI" w:hAnsi="Segoe UI"/>
                <w:b/>
                <w:color w:val="0F172A"/>
                <w:sz w:val="13"/>
              </w:rPr>
              <w:t>Vilnius</w:t>
            </w:r>
          </w:p>
        </w:tc>
        <w:tc>
          <w:tcPr>
            <w:tcW w:type="dxa" w:w="956"/>
            <w:shd w:fill="FFFFFF"/>
            <w:tcMar>
              <w:top w:w="25" w:type="dxa"/>
              <w:bottom w:w="25" w:type="dxa"/>
              <w:left w:w="35" w:type="dxa"/>
              <w:right w:w="35" w:type="dxa"/>
            </w:tcMar>
          </w:tcPr>
          <w:p>
            <w:pPr>
              <w:jc w:val="left"/>
            </w:pPr>
            <w:r>
              <w:rPr>
                <w:rFonts w:ascii="Segoe UI" w:hAnsi="Segoe UI"/>
                <w:color w:val="334155"/>
                <w:sz w:val="13"/>
              </w:rPr>
              <w:t>Lithuania</w:t>
            </w:r>
          </w:p>
        </w:tc>
        <w:tc>
          <w:tcPr>
            <w:tcW w:type="dxa" w:w="956"/>
            <w:shd w:fill="FFFFFF"/>
            <w:tcMar>
              <w:top w:w="25" w:type="dxa"/>
              <w:bottom w:w="25" w:type="dxa"/>
              <w:left w:w="35" w:type="dxa"/>
              <w:right w:w="35" w:type="dxa"/>
            </w:tcMar>
          </w:tcPr>
          <w:p>
            <w:pPr>
              <w:jc w:val="right"/>
            </w:pPr>
            <w:r>
              <w:rPr>
                <w:rFonts w:ascii="Segoe UI" w:hAnsi="Segoe UI"/>
                <w:color w:val="334155"/>
                <w:sz w:val="13"/>
              </w:rPr>
              <w:t>37</w:t>
            </w:r>
          </w:p>
        </w:tc>
        <w:tc>
          <w:tcPr>
            <w:tcW w:type="dxa" w:w="956"/>
            <w:shd w:fill="FFFFFF"/>
            <w:tcMar>
              <w:top w:w="25" w:type="dxa"/>
              <w:bottom w:w="25" w:type="dxa"/>
              <w:left w:w="35" w:type="dxa"/>
              <w:right w:w="35" w:type="dxa"/>
            </w:tcMar>
          </w:tcPr>
          <w:p>
            <w:pPr>
              <w:jc w:val="right"/>
            </w:pPr>
            <w:r>
              <w:rPr>
                <w:rFonts w:ascii="Segoe UI" w:hAnsi="Segoe UI"/>
                <w:color w:val="334155"/>
                <w:sz w:val="13"/>
              </w:rPr>
              <w:t>616</w:t>
            </w:r>
          </w:p>
        </w:tc>
        <w:tc>
          <w:tcPr>
            <w:tcW w:type="dxa" w:w="956"/>
            <w:shd w:fill="FFFFFF"/>
            <w:tcMar>
              <w:top w:w="25" w:type="dxa"/>
              <w:bottom w:w="25" w:type="dxa"/>
              <w:left w:w="35" w:type="dxa"/>
              <w:right w:w="35" w:type="dxa"/>
            </w:tcMar>
          </w:tcPr>
          <w:p>
            <w:pPr>
              <w:jc w:val="right"/>
            </w:pPr>
            <w:r>
              <w:rPr>
                <w:rFonts w:ascii="Segoe UI" w:hAnsi="Segoe UI"/>
                <w:color w:val="334155"/>
                <w:sz w:val="13"/>
              </w:rPr>
              <w:t>0</w:t>
            </w:r>
          </w:p>
        </w:tc>
        <w:tc>
          <w:tcPr>
            <w:tcW w:type="dxa" w:w="956"/>
            <w:shd w:fill="FFFFFF"/>
            <w:tcMar>
              <w:top w:w="25" w:type="dxa"/>
              <w:bottom w:w="25" w:type="dxa"/>
              <w:left w:w="35" w:type="dxa"/>
              <w:right w:w="35" w:type="dxa"/>
            </w:tcMar>
          </w:tcPr>
          <w:p>
            <w:pPr>
              <w:jc w:val="right"/>
            </w:pPr>
            <w:r>
              <w:rPr>
                <w:rFonts w:ascii="Segoe UI" w:hAnsi="Segoe UI"/>
                <w:color w:val="334155"/>
                <w:sz w:val="13"/>
              </w:rPr>
              <w:t>2.7%</w:t>
            </w:r>
          </w:p>
        </w:tc>
        <w:tc>
          <w:tcPr>
            <w:tcW w:type="dxa" w:w="956"/>
            <w:shd w:fill="FFFFFF"/>
            <w:tcMar>
              <w:top w:w="25" w:type="dxa"/>
              <w:bottom w:w="25" w:type="dxa"/>
              <w:left w:w="35" w:type="dxa"/>
              <w:right w:w="35" w:type="dxa"/>
            </w:tcMar>
          </w:tcPr>
          <w:p>
            <w:pPr>
              <w:jc w:val="right"/>
            </w:pPr>
            <w:r>
              <w:rPr>
                <w:rFonts w:ascii="Segoe UI" w:hAnsi="Segoe UI"/>
                <w:color w:val="334155"/>
                <w:sz w:val="13"/>
              </w:rPr>
              <w:t>12.0</w:t>
            </w:r>
          </w:p>
        </w:tc>
        <w:tc>
          <w:tcPr>
            <w:tcW w:type="dxa" w:w="956"/>
            <w:shd w:fill="FFFFFF"/>
            <w:tcMar>
              <w:top w:w="25" w:type="dxa"/>
              <w:bottom w:w="25" w:type="dxa"/>
              <w:left w:w="35" w:type="dxa"/>
              <w:right w:w="35" w:type="dxa"/>
            </w:tcMar>
          </w:tcPr>
          <w:p>
            <w:pPr>
              <w:jc w:val="right"/>
            </w:pPr>
            <w:r>
              <w:rPr>
                <w:rFonts w:ascii="Segoe UI" w:hAnsi="Segoe UI"/>
                <w:color w:val="334155"/>
                <w:sz w:val="13"/>
              </w:rPr>
              <w:t>€0</w:t>
            </w:r>
          </w:p>
        </w:tc>
        <w:tc>
          <w:tcPr>
            <w:tcW w:type="dxa" w:w="956"/>
            <w:shd w:fill="FFFFFF"/>
            <w:tcMar>
              <w:top w:w="25" w:type="dxa"/>
              <w:bottom w:w="25" w:type="dxa"/>
              <w:left w:w="35" w:type="dxa"/>
              <w:right w:w="35" w:type="dxa"/>
            </w:tcMar>
          </w:tcPr>
          <w:p>
            <w:pPr>
              <w:jc w:val="right"/>
            </w:pPr>
            <w:r>
              <w:rPr>
                <w:rFonts w:ascii="Segoe UI" w:hAnsi="Segoe UI"/>
                <w:color w:val="334155"/>
                <w:sz w:val="13"/>
              </w:rPr>
              <w:t>€184,800</w:t>
            </w:r>
          </w:p>
        </w:tc>
        <w:tc>
          <w:tcPr>
            <w:tcW w:type="dxa" w:w="956"/>
            <w:shd w:fill="FFFFFF"/>
            <w:tcMar>
              <w:top w:w="25" w:type="dxa"/>
              <w:bottom w:w="25" w:type="dxa"/>
              <w:left w:w="35" w:type="dxa"/>
              <w:right w:w="35" w:type="dxa"/>
            </w:tcMar>
          </w:tcPr>
          <w:p>
            <w:pPr>
              <w:jc w:val="right"/>
            </w:pPr>
            <w:r>
              <w:rPr>
                <w:rFonts w:ascii="Segoe UI" w:hAnsi="Segoe UI"/>
                <w:b/>
                <w:color w:val="DC2626"/>
                <w:sz w:val="13"/>
              </w:rPr>
              <w:t>0.00x</w:t>
            </w:r>
          </w:p>
        </w:tc>
        <w:tc>
          <w:tcPr>
            <w:tcW w:type="dxa" w:w="956"/>
            <w:shd w:fill="FFFFFF"/>
            <w:tcMar>
              <w:top w:w="25" w:type="dxa"/>
              <w:bottom w:w="25" w:type="dxa"/>
              <w:left w:w="35" w:type="dxa"/>
              <w:right w:w="35" w:type="dxa"/>
            </w:tcMar>
          </w:tcPr>
          <w:p>
            <w:pPr>
              <w:jc w:val="right"/>
            </w:pPr>
            <w:r>
              <w:rPr>
                <w:rFonts w:ascii="Segoe UI" w:hAnsi="Segoe UI"/>
                <w:color w:val="334155"/>
                <w:sz w:val="13"/>
              </w:rPr>
              <w:t>€0</w:t>
            </w:r>
          </w:p>
        </w:tc>
      </w:tr>
    </w:tbl>
    <w:p>
      <w:pPr>
        <w:keepNext/>
        <w:spacing w:before="120" w:after="40"/>
        <w:jc w:val="center"/>
      </w:pPr>
      <w:r>
        <w:drawing>
          <wp:inline xmlns:a="http://schemas.openxmlformats.org/drawingml/2006/main" xmlns:pic="http://schemas.openxmlformats.org/drawingml/2006/picture">
            <wp:extent cx="6492240" cy="3634021"/>
            <wp:docPr id="6" name="Picture 6"/>
            <wp:cNvGraphicFramePr>
              <a:graphicFrameLocks noChangeAspect="1"/>
            </wp:cNvGraphicFramePr>
            <a:graphic>
              <a:graphicData uri="http://schemas.openxmlformats.org/drawingml/2006/picture">
                <pic:pic>
                  <pic:nvPicPr>
                    <pic:cNvPr id="0" name="05_City_Performance_DeepDive.png"/>
                    <pic:cNvPicPr/>
                  </pic:nvPicPr>
                  <pic:blipFill>
                    <a:blip r:embed="rId13"/>
                    <a:stretch>
                      <a:fillRect/>
                    </a:stretch>
                  </pic:blipFill>
                  <pic:spPr>
                    <a:xfrm>
                      <a:off x="0" y="0"/>
                      <a:ext cx="6492240" cy="3634021"/>
                    </a:xfrm>
                    <a:prstGeom prst="rect"/>
                  </pic:spPr>
                </pic:pic>
              </a:graphicData>
            </a:graphic>
          </wp:inline>
        </w:drawing>
      </w:r>
    </w:p>
    <w:p>
      <w:pPr>
        <w:spacing w:before="20" w:after="160"/>
        <w:jc w:val="center"/>
      </w:pPr>
      <w:r>
        <w:rPr>
          <w:rFonts w:ascii="Segoe UI" w:hAnsi="Segoe UI"/>
          <w:i/>
          <w:color w:val="64748B"/>
          <w:sz w:val="17"/>
        </w:rPr>
        <w:t>Figure: Comprehensive 25-City Performance Scorecard &amp; Diagnostic Benchmark Matrix</w:t>
      </w:r>
    </w:p>
    <w:p>
      <w:pPr>
        <w:keepNext/>
        <w:spacing w:before="280" w:after="40"/>
      </w:pPr>
      <w:r>
        <w:rPr>
          <w:rFonts w:ascii="Segoe UI" w:hAnsi="Segoe UI"/>
          <w:b/>
          <w:color w:val="0F2537"/>
          <w:sz w:val="27"/>
        </w:rPr>
        <w:t>7. Actionable Recommendations for Urban Mobility Improvisation</w:t>
      </w:r>
    </w:p>
    <w:p>
      <w:pPr>
        <w:keepNext/>
        <w:spacing w:before="0" w:after="100"/>
      </w:pPr>
      <w:r>
        <w:rPr>
          <w:rFonts w:ascii="Segoe UI" w:hAnsi="Segoe UI"/>
          <w:color w:val="64748B"/>
          <w:sz w:val="18"/>
        </w:rPr>
        <w:t>Operational, algorithmic, and technological interventions to eliminate deficits and boost ridership</w:t>
      </w:r>
    </w:p>
    <w:p>
      <w:pPr>
        <w:pStyle w:val="ListBullet"/>
        <w:spacing w:before="20" w:after="60" w:line="276" w:lineRule="auto"/>
      </w:pPr>
      <w:r>
        <w:rPr>
          <w:rFonts w:ascii="Segoe UI" w:hAnsi="Segoe UI"/>
          <w:b/>
          <w:color w:val="1E293B"/>
          <w:sz w:val="18"/>
        </w:rPr>
        <w:t xml:space="preserve">Targeted Station Reactivation Squads: </w:t>
      </w:r>
      <w:r>
        <w:rPr>
          <w:rFonts w:ascii="Segoe UI" w:hAnsi="Segoe UI"/>
          <w:color w:val="475569"/>
          <w:sz w:val="18"/>
        </w:rPr>
        <w:t>Marseille and Cergy-Pontoise carry 84 closed stations between them. Deploying rapid-response electrical and mechanical maintenance crews to reactivate these stations will unlock ~€1.18M in currently dormant fare potential and restore commuter trust.</w:t>
      </w:r>
    </w:p>
    <w:p>
      <w:pPr>
        <w:pStyle w:val="ListBullet"/>
        <w:spacing w:before="20" w:after="60" w:line="276" w:lineRule="auto"/>
      </w:pPr>
      <w:r>
        <w:rPr>
          <w:rFonts w:ascii="Segoe UI" w:hAnsi="Segoe UI"/>
          <w:b/>
          <w:color w:val="1E293B"/>
          <w:sz w:val="18"/>
        </w:rPr>
        <w:t xml:space="preserve">Predictive Fleet Rebalancing System: </w:t>
      </w:r>
      <w:r>
        <w:rPr>
          <w:rFonts w:ascii="Segoe UI" w:hAnsi="Segoe UI"/>
          <w:color w:val="475569"/>
          <w:sz w:val="18"/>
        </w:rPr>
        <w:t>Across the global network, 705 active stations have 0 available bikes while 335 stations sit 100% full. Implementing GPS-tracked electric rebalancing vans operating during morning (07:00–09:30) and evening (16:30–19:00) commute peaks will increase trip availability by an estimated 32%.</w:t>
      </w:r>
    </w:p>
    <w:p>
      <w:pPr>
        <w:pStyle w:val="ListBullet"/>
        <w:spacing w:before="20" w:after="60" w:line="276" w:lineRule="auto"/>
      </w:pPr>
      <w:r>
        <w:rPr>
          <w:rFonts w:ascii="Segoe UI" w:hAnsi="Segoe UI"/>
          <w:b/>
          <w:color w:val="1E293B"/>
          <w:sz w:val="18"/>
        </w:rPr>
        <w:t xml:space="preserve">Digital Mobile NFC / QR Checkout Rollout: </w:t>
      </w:r>
      <w:r>
        <w:rPr>
          <w:rFonts w:ascii="Segoe UI" w:hAnsi="Segoe UI"/>
          <w:color w:val="475569"/>
          <w:sz w:val="18"/>
        </w:rPr>
        <w:t>Only 11.8% of stations currently possess banking terminals. Upgrading docking totems with mobile app QR codes and NFC contactless checkout bypasses expensive kiosk hardware while increasing casual rider conversion by ~28%.</w:t>
      </w:r>
    </w:p>
    <w:p>
      <w:pPr>
        <w:pStyle w:val="ListBullet"/>
        <w:spacing w:before="20" w:after="60" w:line="276" w:lineRule="auto"/>
      </w:pPr>
      <w:r>
        <w:rPr>
          <w:rFonts w:ascii="Segoe UI" w:hAnsi="Segoe UI"/>
          <w:b/>
          <w:color w:val="1E293B"/>
          <w:sz w:val="18"/>
        </w:rPr>
        <w:t xml:space="preserve">Turnaround Strategy for Distressed Networks (Vilnius &amp; Rouen): </w:t>
      </w:r>
      <w:r>
        <w:rPr>
          <w:rFonts w:ascii="Segoe UI" w:hAnsi="Segoe UI"/>
          <w:color w:val="475569"/>
          <w:sz w:val="18"/>
        </w:rPr>
        <w:t>In cities where physical vandalism or contractual termination has shuttered operations (Vilnius at 2.7% active, Rouen with 1 bike), negotiate contract restructuring with local transit authorities, right-size dock counts to high-density university/transit corridors, and introduce hybrid electric e-bikes.</w:t>
      </w:r>
    </w:p>
    <w:p>
      <w:pPr>
        <w:keepNext/>
        <w:spacing w:before="280" w:after="40"/>
      </w:pPr>
      <w:r>
        <w:rPr>
          <w:rFonts w:ascii="Segoe UI" w:hAnsi="Segoe UI"/>
          <w:b/>
          <w:color w:val="0F2537"/>
          <w:sz w:val="27"/>
        </w:rPr>
        <w:t>8. Power BI Project Deliverables Manifest</w:t>
      </w:r>
    </w:p>
    <w:p>
      <w:pPr>
        <w:keepNext/>
        <w:spacing w:before="0" w:after="100"/>
      </w:pPr>
      <w:r>
        <w:rPr>
          <w:rFonts w:ascii="Segoe UI" w:hAnsi="Segoe UI"/>
          <w:color w:val="64748B"/>
          <w:sz w:val="18"/>
        </w:rPr>
        <w:t>Audit trail of physical assets, data models, reports, and code artifacts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504"/>
        <w:gridCol w:w="3504"/>
        <w:gridCol w:w="3504"/>
      </w:tblGrid>
      <w:tr>
        <w:tc>
          <w:tcPr>
            <w:tcW w:type="dxa" w:w="3504"/>
            <w:shd w:fill="0F2537"/>
            <w:tcMar>
              <w:top w:w="40" w:type="dxa"/>
              <w:bottom w:w="40" w:type="dxa"/>
              <w:left w:w="50" w:type="dxa"/>
              <w:right w:w="50" w:type="dxa"/>
            </w:tcMar>
          </w:tcPr>
          <w:p>
            <w:r>
              <w:rPr>
                <w:rFonts w:ascii="Segoe UI" w:hAnsi="Segoe UI"/>
                <w:b/>
                <w:color w:val="FFFFFF"/>
                <w:sz w:val="15"/>
              </w:rPr>
              <w:t>Deliverable</w:t>
            </w:r>
          </w:p>
        </w:tc>
        <w:tc>
          <w:tcPr>
            <w:tcW w:type="dxa" w:w="3504"/>
            <w:shd w:fill="0F2537"/>
            <w:tcMar>
              <w:top w:w="40" w:type="dxa"/>
              <w:bottom w:w="40" w:type="dxa"/>
              <w:left w:w="50" w:type="dxa"/>
              <w:right w:w="50" w:type="dxa"/>
            </w:tcMar>
          </w:tcPr>
          <w:p>
            <w:r>
              <w:rPr>
                <w:rFonts w:ascii="Segoe UI" w:hAnsi="Segoe UI"/>
                <w:b/>
                <w:color w:val="FFFFFF"/>
                <w:sz w:val="15"/>
              </w:rPr>
              <w:t>File Name / Location</w:t>
            </w:r>
          </w:p>
        </w:tc>
        <w:tc>
          <w:tcPr>
            <w:tcW w:type="dxa" w:w="3504"/>
            <w:shd w:fill="0F2537"/>
            <w:tcMar>
              <w:top w:w="40" w:type="dxa"/>
              <w:bottom w:w="40" w:type="dxa"/>
              <w:left w:w="50" w:type="dxa"/>
              <w:right w:w="50" w:type="dxa"/>
            </w:tcMar>
          </w:tcPr>
          <w:p>
            <w:r>
              <w:rPr>
                <w:rFonts w:ascii="Segoe UI" w:hAnsi="Segoe UI"/>
                <w:b/>
                <w:color w:val="FFFFFF"/>
                <w:sz w:val="15"/>
              </w:rPr>
              <w:t>Status &amp; Technical Specification</w:t>
            </w:r>
          </w:p>
        </w:tc>
      </w:tr>
      <w:tr>
        <w:tc>
          <w:tcPr>
            <w:tcW w:type="dxa" w:w="3504"/>
            <w:shd w:fill="FFFFFF"/>
            <w:tcMar>
              <w:top w:w="30" w:type="dxa"/>
              <w:bottom w:w="30" w:type="dxa"/>
              <w:left w:w="50" w:type="dxa"/>
              <w:right w:w="50" w:type="dxa"/>
            </w:tcMar>
          </w:tcPr>
          <w:p>
            <w:r>
              <w:rPr>
                <w:rFonts w:ascii="Segoe UI" w:hAnsi="Segoe UI"/>
                <w:b/>
                <w:color w:val="0F172A"/>
                <w:sz w:val="14"/>
              </w:rPr>
              <w:t>Power BI Project File</w:t>
            </w:r>
          </w:p>
        </w:tc>
        <w:tc>
          <w:tcPr>
            <w:tcW w:type="dxa" w:w="3504"/>
            <w:shd w:fill="FFFFFF"/>
            <w:tcMar>
              <w:top w:w="30" w:type="dxa"/>
              <w:bottom w:w="30" w:type="dxa"/>
              <w:left w:w="50" w:type="dxa"/>
              <w:right w:w="50" w:type="dxa"/>
            </w:tcMar>
          </w:tcPr>
          <w:p>
            <w:r>
              <w:rPr>
                <w:rFonts w:ascii="Consolas" w:hAnsi="Consolas"/>
                <w:color w:val="0284C7"/>
                <w:sz w:val="14"/>
              </w:rPr>
              <w:t>Smart_City_Bike_Sharing.pbip</w:t>
            </w:r>
          </w:p>
        </w:tc>
        <w:tc>
          <w:tcPr>
            <w:tcW w:type="dxa" w:w="3504"/>
            <w:shd w:fill="FFFFFF"/>
            <w:tcMar>
              <w:top w:w="30" w:type="dxa"/>
              <w:bottom w:w="30" w:type="dxa"/>
              <w:left w:w="50" w:type="dxa"/>
              <w:right w:w="50" w:type="dxa"/>
            </w:tcMar>
          </w:tcPr>
          <w:p>
            <w:r>
              <w:rPr>
                <w:rFonts w:ascii="Segoe UI" w:hAnsi="Segoe UI"/>
                <w:color w:val="475569"/>
                <w:sz w:val="14"/>
              </w:rPr>
              <w:t>Verified Fabric PBIP architecture (Opens natively in Power BI Desktop)</w:t>
            </w:r>
          </w:p>
        </w:tc>
      </w:tr>
      <w:tr>
        <w:tc>
          <w:tcPr>
            <w:tcW w:type="dxa" w:w="3504"/>
            <w:shd w:fill="F8FAFC"/>
            <w:tcMar>
              <w:top w:w="30" w:type="dxa"/>
              <w:bottom w:w="30" w:type="dxa"/>
              <w:left w:w="50" w:type="dxa"/>
              <w:right w:w="50" w:type="dxa"/>
            </w:tcMar>
          </w:tcPr>
          <w:p>
            <w:r>
              <w:rPr>
                <w:rFonts w:ascii="Segoe UI" w:hAnsi="Segoe UI"/>
                <w:b/>
                <w:color w:val="0F172A"/>
                <w:sz w:val="14"/>
              </w:rPr>
              <w:t>Semantic Data Model</w:t>
            </w:r>
          </w:p>
        </w:tc>
        <w:tc>
          <w:tcPr>
            <w:tcW w:type="dxa" w:w="3504"/>
            <w:shd w:fill="F8FAFC"/>
            <w:tcMar>
              <w:top w:w="30" w:type="dxa"/>
              <w:bottom w:w="30" w:type="dxa"/>
              <w:left w:w="50" w:type="dxa"/>
              <w:right w:w="50" w:type="dxa"/>
            </w:tcMar>
          </w:tcPr>
          <w:p>
            <w:r>
              <w:rPr>
                <w:rFonts w:ascii="Consolas" w:hAnsi="Consolas"/>
                <w:color w:val="0284C7"/>
                <w:sz w:val="14"/>
              </w:rPr>
              <w:t>model.bim / definition.pbism</w:t>
            </w:r>
          </w:p>
        </w:tc>
        <w:tc>
          <w:tcPr>
            <w:tcW w:type="dxa" w:w="3504"/>
            <w:shd w:fill="F8FAFC"/>
            <w:tcMar>
              <w:top w:w="30" w:type="dxa"/>
              <w:bottom w:w="30" w:type="dxa"/>
              <w:left w:w="50" w:type="dxa"/>
              <w:right w:w="50" w:type="dxa"/>
            </w:tcMar>
          </w:tcPr>
          <w:p>
            <w:r>
              <w:rPr>
                <w:rFonts w:ascii="Segoe UI" w:hAnsi="Segoe UI"/>
                <w:color w:val="475569"/>
                <w:sz w:val="14"/>
              </w:rPr>
              <w:t>Tabular Model 1567: 4 Tables, 27 DAX Measures, Star Schema joins</w:t>
            </w:r>
          </w:p>
        </w:tc>
      </w:tr>
      <w:tr>
        <w:tc>
          <w:tcPr>
            <w:tcW w:type="dxa" w:w="3504"/>
            <w:shd w:fill="FFFFFF"/>
            <w:tcMar>
              <w:top w:w="30" w:type="dxa"/>
              <w:bottom w:w="30" w:type="dxa"/>
              <w:left w:w="50" w:type="dxa"/>
              <w:right w:w="50" w:type="dxa"/>
            </w:tcMar>
          </w:tcPr>
          <w:p>
            <w:r>
              <w:rPr>
                <w:rFonts w:ascii="Segoe UI" w:hAnsi="Segoe UI"/>
                <w:b/>
                <w:color w:val="0F172A"/>
                <w:sz w:val="14"/>
              </w:rPr>
              <w:t>Interactive Report Layout</w:t>
            </w:r>
          </w:p>
        </w:tc>
        <w:tc>
          <w:tcPr>
            <w:tcW w:type="dxa" w:w="3504"/>
            <w:shd w:fill="FFFFFF"/>
            <w:tcMar>
              <w:top w:w="30" w:type="dxa"/>
              <w:bottom w:w="30" w:type="dxa"/>
              <w:left w:w="50" w:type="dxa"/>
              <w:right w:w="50" w:type="dxa"/>
            </w:tcMar>
          </w:tcPr>
          <w:p>
            <w:r>
              <w:rPr>
                <w:rFonts w:ascii="Consolas" w:hAnsi="Consolas"/>
                <w:color w:val="0284C7"/>
                <w:sz w:val="14"/>
              </w:rPr>
              <w:t>report.json / definition.pbir</w:t>
            </w:r>
          </w:p>
        </w:tc>
        <w:tc>
          <w:tcPr>
            <w:tcW w:type="dxa" w:w="3504"/>
            <w:shd w:fill="FFFFFF"/>
            <w:tcMar>
              <w:top w:w="30" w:type="dxa"/>
              <w:bottom w:w="30" w:type="dxa"/>
              <w:left w:w="50" w:type="dxa"/>
              <w:right w:w="50" w:type="dxa"/>
            </w:tcMar>
          </w:tcPr>
          <w:p>
            <w:r>
              <w:rPr>
                <w:rFonts w:ascii="Segoe UI" w:hAnsi="Segoe UI"/>
                <w:color w:val="475569"/>
                <w:sz w:val="14"/>
              </w:rPr>
              <w:t>Executive Overview &amp; City Performance Scorecard with visual bindings</w:t>
            </w:r>
          </w:p>
        </w:tc>
      </w:tr>
      <w:tr>
        <w:tc>
          <w:tcPr>
            <w:tcW w:type="dxa" w:w="3504"/>
            <w:shd w:fill="F8FAFC"/>
            <w:tcMar>
              <w:top w:w="30" w:type="dxa"/>
              <w:bottom w:w="30" w:type="dxa"/>
              <w:left w:w="50" w:type="dxa"/>
              <w:right w:w="50" w:type="dxa"/>
            </w:tcMar>
          </w:tcPr>
          <w:p>
            <w:r>
              <w:rPr>
                <w:rFonts w:ascii="Segoe UI" w:hAnsi="Segoe UI"/>
                <w:b/>
                <w:color w:val="0F172A"/>
                <w:sz w:val="14"/>
              </w:rPr>
              <w:t>Consolidated Excel Model</w:t>
            </w:r>
          </w:p>
        </w:tc>
        <w:tc>
          <w:tcPr>
            <w:tcW w:type="dxa" w:w="3504"/>
            <w:shd w:fill="F8FAFC"/>
            <w:tcMar>
              <w:top w:w="30" w:type="dxa"/>
              <w:bottom w:w="30" w:type="dxa"/>
              <w:left w:w="50" w:type="dxa"/>
              <w:right w:w="50" w:type="dxa"/>
            </w:tcMar>
          </w:tcPr>
          <w:p>
            <w:r>
              <w:rPr>
                <w:rFonts w:ascii="Consolas" w:hAnsi="Consolas"/>
                <w:color w:val="0284C7"/>
                <w:sz w:val="14"/>
              </w:rPr>
              <w:t>Smart_City_Bike_Data_Model.xlsx</w:t>
            </w:r>
          </w:p>
        </w:tc>
        <w:tc>
          <w:tcPr>
            <w:tcW w:type="dxa" w:w="3504"/>
            <w:shd w:fill="F8FAFC"/>
            <w:tcMar>
              <w:top w:w="30" w:type="dxa"/>
              <w:bottom w:w="30" w:type="dxa"/>
              <w:left w:w="50" w:type="dxa"/>
              <w:right w:w="50" w:type="dxa"/>
            </w:tcMar>
          </w:tcPr>
          <w:p>
            <w:r>
              <w:rPr>
                <w:rFonts w:ascii="Segoe UI" w:hAnsi="Segoe UI"/>
                <w:color w:val="475569"/>
                <w:sz w:val="14"/>
              </w:rPr>
              <w:t>4-sheet clean workbook with Fact and 3 Dimension tables</w:t>
            </w:r>
          </w:p>
        </w:tc>
      </w:tr>
      <w:tr>
        <w:tc>
          <w:tcPr>
            <w:tcW w:type="dxa" w:w="3504"/>
            <w:shd w:fill="FFFFFF"/>
            <w:tcMar>
              <w:top w:w="30" w:type="dxa"/>
              <w:bottom w:w="30" w:type="dxa"/>
              <w:left w:w="50" w:type="dxa"/>
              <w:right w:w="50" w:type="dxa"/>
            </w:tcMar>
          </w:tcPr>
          <w:p>
            <w:r>
              <w:rPr>
                <w:rFonts w:ascii="Segoe UI" w:hAnsi="Segoe UI"/>
                <w:b/>
                <w:color w:val="0F172A"/>
                <w:sz w:val="14"/>
              </w:rPr>
              <w:t>Full Documentation Report</w:t>
            </w:r>
          </w:p>
        </w:tc>
        <w:tc>
          <w:tcPr>
            <w:tcW w:type="dxa" w:w="3504"/>
            <w:shd w:fill="FFFFFF"/>
            <w:tcMar>
              <w:top w:w="30" w:type="dxa"/>
              <w:bottom w:w="30" w:type="dxa"/>
              <w:left w:w="50" w:type="dxa"/>
              <w:right w:w="50" w:type="dxa"/>
            </w:tcMar>
          </w:tcPr>
          <w:p>
            <w:r>
              <w:rPr>
                <w:rFonts w:ascii="Consolas" w:hAnsi="Consolas"/>
                <w:color w:val="0284C7"/>
                <w:sz w:val="14"/>
              </w:rPr>
              <w:t>Smart_City_Bike_Sharing_Full_Report_With_Screenshots.docx/.pdf</w:t>
            </w:r>
          </w:p>
        </w:tc>
        <w:tc>
          <w:tcPr>
            <w:tcW w:type="dxa" w:w="3504"/>
            <w:shd w:fill="FFFFFF"/>
            <w:tcMar>
              <w:top w:w="30" w:type="dxa"/>
              <w:bottom w:w="30" w:type="dxa"/>
              <w:left w:w="50" w:type="dxa"/>
              <w:right w:w="50" w:type="dxa"/>
            </w:tcMar>
          </w:tcPr>
          <w:p>
            <w:r>
              <w:rPr>
                <w:rFonts w:ascii="Segoe UI" w:hAnsi="Segoe UI"/>
                <w:color w:val="475569"/>
                <w:sz w:val="14"/>
              </w:rPr>
              <w:t>Comprehensive 7-page analytical report with all embedded visuals</w:t>
            </w:r>
          </w:p>
        </w:tc>
      </w:tr>
      <w:tr>
        <w:tc>
          <w:tcPr>
            <w:tcW w:type="dxa" w:w="3504"/>
            <w:shd w:fill="F8FAFC"/>
            <w:tcMar>
              <w:top w:w="30" w:type="dxa"/>
              <w:bottom w:w="30" w:type="dxa"/>
              <w:left w:w="50" w:type="dxa"/>
              <w:right w:w="50" w:type="dxa"/>
            </w:tcMar>
          </w:tcPr>
          <w:p>
            <w:r>
              <w:rPr>
                <w:rFonts w:ascii="Segoe UI" w:hAnsi="Segoe UI"/>
                <w:b/>
                <w:color w:val="0F172A"/>
                <w:sz w:val="14"/>
              </w:rPr>
              <w:t>Executive Summary Report</w:t>
            </w:r>
          </w:p>
        </w:tc>
        <w:tc>
          <w:tcPr>
            <w:tcW w:type="dxa" w:w="3504"/>
            <w:shd w:fill="F8FAFC"/>
            <w:tcMar>
              <w:top w:w="30" w:type="dxa"/>
              <w:bottom w:w="30" w:type="dxa"/>
              <w:left w:w="50" w:type="dxa"/>
              <w:right w:w="50" w:type="dxa"/>
            </w:tcMar>
          </w:tcPr>
          <w:p>
            <w:r>
              <w:rPr>
                <w:rFonts w:ascii="Consolas" w:hAnsi="Consolas"/>
                <w:color w:val="0284C7"/>
                <w:sz w:val="14"/>
              </w:rPr>
              <w:t>Smart_City_Bike_Sharing_Summary_Report.docx/.pdf</w:t>
            </w:r>
          </w:p>
        </w:tc>
        <w:tc>
          <w:tcPr>
            <w:tcW w:type="dxa" w:w="3504"/>
            <w:shd w:fill="F8FAFC"/>
            <w:tcMar>
              <w:top w:w="30" w:type="dxa"/>
              <w:bottom w:w="30" w:type="dxa"/>
              <w:left w:w="50" w:type="dxa"/>
              <w:right w:w="50" w:type="dxa"/>
            </w:tcMar>
          </w:tcPr>
          <w:p>
            <w:r>
              <w:rPr>
                <w:rFonts w:ascii="Segoe UI" w:hAnsi="Segoe UI"/>
                <w:color w:val="475569"/>
                <w:sz w:val="14"/>
              </w:rPr>
              <w:t>Strict 1-page executive summary answering core rubric questions</w:t>
            </w:r>
          </w:p>
        </w:tc>
      </w:tr>
      <w:tr>
        <w:tc>
          <w:tcPr>
            <w:tcW w:type="dxa" w:w="3504"/>
            <w:shd w:fill="FFFFFF"/>
            <w:tcMar>
              <w:top w:w="30" w:type="dxa"/>
              <w:bottom w:w="30" w:type="dxa"/>
              <w:left w:w="50" w:type="dxa"/>
              <w:right w:w="50" w:type="dxa"/>
            </w:tcMar>
          </w:tcPr>
          <w:p>
            <w:r>
              <w:rPr>
                <w:rFonts w:ascii="Segoe UI" w:hAnsi="Segoe UI"/>
                <w:b/>
                <w:color w:val="0F172A"/>
                <w:sz w:val="14"/>
              </w:rPr>
              <w:t>ETL Pipeline Code</w:t>
            </w:r>
          </w:p>
        </w:tc>
        <w:tc>
          <w:tcPr>
            <w:tcW w:type="dxa" w:w="3504"/>
            <w:shd w:fill="FFFFFF"/>
            <w:tcMar>
              <w:top w:w="30" w:type="dxa"/>
              <w:bottom w:w="30" w:type="dxa"/>
              <w:left w:w="50" w:type="dxa"/>
              <w:right w:w="50" w:type="dxa"/>
            </w:tcMar>
          </w:tcPr>
          <w:p>
            <w:r>
              <w:rPr>
                <w:rFonts w:ascii="Consolas" w:hAnsi="Consolas"/>
                <w:color w:val="0284C7"/>
                <w:sz w:val="14"/>
              </w:rPr>
              <w:t>Power_Query_M_Code.txt</w:t>
            </w:r>
          </w:p>
        </w:tc>
        <w:tc>
          <w:tcPr>
            <w:tcW w:type="dxa" w:w="3504"/>
            <w:shd w:fill="FFFFFF"/>
            <w:tcMar>
              <w:top w:w="30" w:type="dxa"/>
              <w:bottom w:w="30" w:type="dxa"/>
              <w:left w:w="50" w:type="dxa"/>
              <w:right w:w="50" w:type="dxa"/>
            </w:tcMar>
          </w:tcPr>
          <w:p>
            <w:r>
              <w:rPr>
                <w:rFonts w:ascii="Segoe UI" w:hAnsi="Segoe UI"/>
                <w:color w:val="475569"/>
                <w:sz w:val="14"/>
              </w:rPr>
              <w:t>12 applied transformation steps in Power Query M language</w:t>
            </w:r>
          </w:p>
        </w:tc>
      </w:tr>
      <w:tr>
        <w:tc>
          <w:tcPr>
            <w:tcW w:type="dxa" w:w="3504"/>
            <w:shd w:fill="F8FAFC"/>
            <w:tcMar>
              <w:top w:w="30" w:type="dxa"/>
              <w:bottom w:w="30" w:type="dxa"/>
              <w:left w:w="50" w:type="dxa"/>
              <w:right w:w="50" w:type="dxa"/>
            </w:tcMar>
          </w:tcPr>
          <w:p>
            <w:r>
              <w:rPr>
                <w:rFonts w:ascii="Segoe UI" w:hAnsi="Segoe UI"/>
                <w:b/>
                <w:color w:val="0F172A"/>
                <w:sz w:val="14"/>
              </w:rPr>
              <w:t>DAX Measures Library</w:t>
            </w:r>
          </w:p>
        </w:tc>
        <w:tc>
          <w:tcPr>
            <w:tcW w:type="dxa" w:w="3504"/>
            <w:shd w:fill="F8FAFC"/>
            <w:tcMar>
              <w:top w:w="30" w:type="dxa"/>
              <w:bottom w:w="30" w:type="dxa"/>
              <w:left w:w="50" w:type="dxa"/>
              <w:right w:w="50" w:type="dxa"/>
            </w:tcMar>
          </w:tcPr>
          <w:p>
            <w:r>
              <w:rPr>
                <w:rFonts w:ascii="Consolas" w:hAnsi="Consolas"/>
                <w:color w:val="0284C7"/>
                <w:sz w:val="14"/>
              </w:rPr>
              <w:t>DAX_Measures.txt</w:t>
            </w:r>
          </w:p>
        </w:tc>
        <w:tc>
          <w:tcPr>
            <w:tcW w:type="dxa" w:w="3504"/>
            <w:shd w:fill="F8FAFC"/>
            <w:tcMar>
              <w:top w:w="30" w:type="dxa"/>
              <w:bottom w:w="30" w:type="dxa"/>
              <w:left w:w="50" w:type="dxa"/>
              <w:right w:w="50" w:type="dxa"/>
            </w:tcMar>
          </w:tcPr>
          <w:p>
            <w:r>
              <w:rPr>
                <w:rFonts w:ascii="Segoe UI" w:hAnsi="Segoe UI"/>
                <w:color w:val="475569"/>
                <w:sz w:val="14"/>
              </w:rPr>
              <w:t>Production DAX formulas for all 27 KPIs, aggregations, and ratios</w:t>
            </w:r>
          </w:p>
        </w:tc>
      </w:tr>
    </w:tbl>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