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1F3864"/>
        </w:rPr>
        <w:t xml:space="preserve">Literature Review and Synthesis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Real-world persistence, utilization and costs of tirzepatide vs semaglutide 2.4 mg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Maxwell K. Nyarko | October 7, 2026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1. Search methods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The structured PubMed (MEDLINE) search of October 7, 2026 is documented in the protocol (</w:t>
      </w:r>
      <w:r>
        <w:rPr>
          <w:rFonts w:ascii="Consolas" w:hAnsi="Consolas" w:eastAsia="Consolas" w:cs="Consolas"/>
          <w:i w:val="false"/>
          <w:b w:val="false"/>
          <w:u w:val="none"/>
          <w:strike w:val="false"/>
          <w:sz w:val="19"/>
          <w:szCs w:val="19"/>
          <w:color w:val="000000"/>
        </w:rPr>
        <w:t xml:space="preserve">Research_Question_and_Aims.docx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Appendix A). Two searches (109 and 46 records; 146 unique) were screened by title and abstract; 10 real-world head-to-head studies were retained. Nine further sources were added by hand because they define the clinical context, the economic context or the methods: two randomized trials (SURMOUNT-5, SURMOUNT-4), a discontinuation cohort (Gasoyan 2025), a payer research report (Prime Therapeutics 2025), two economic evaluations (ICER 2025, Hwang 2025) and three methods papers (Hernán &amp; Robins 2016; RECORD-PE; VanderWeele &amp; Ding 2017). VanderWeele &amp; Ding was added when the SAP's bias analysis (E-values) was specified. Full texts are stored in </w:t>
      </w:r>
      <w:r>
        <w:rPr>
          <w:rFonts w:ascii="Consolas" w:hAnsi="Consolas" w:eastAsia="Consolas" w:cs="Consolas"/>
          <w:i w:val="false"/>
          <w:b w:val="false"/>
          <w:u w:val="none"/>
          <w:strike w:val="false"/>
          <w:sz w:val="19"/>
          <w:szCs w:val="19"/>
          <w:color w:val="000000"/>
        </w:rPr>
        <w:t xml:space="preserve">01_protocol/literature/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(not shared on GitHub because of copyright). Only MEDLINE was searched; Embase, conference abstracts and grey literature were not, so recent work may be missing.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2. Synthesis table A: real-world comparisons of tirzepatide and semaglutide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Study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Data and setting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Population and 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Outcome definitions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Main findings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Confounding 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Gap relative to this study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Marshall 2026, JMCP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Prime Therapeutics integrated medical + pharmacy claims, U.S. commercial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Adults &gt;= 19 without diabetes newly starting Wegovy or Zepbound, 2021-mid 2024; 33,607 met criteria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use, 365-day washout; continuous enrollment 365 days pre/post (&lt;= 15 days gap)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Persistence: no gap &gt; 60 days in 365 days; adherence PDC &gt;= 80%; switching allowed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1-year persistence rose from 33.2% (2021) to 60.9% (1H 2024). Zepbound 64.0% (2023) and 64.8% (1H 2024); Wegovy 58.6% in 1H 2024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None (descriptive, by year)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 adjusted comparison; no utilization or costs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Prime Therapeutics 2025 (research abstract)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Same Prime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23,025 Wegovy/Zepbound initiators without diabetes; 5,780 for 3-year follow-up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As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60-day gap; PDC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2024 one-year persistence: Wegovy 62.7%, Zepbound 62.6%; 3-year persistence on any GLP-1 8.1%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Unadjusted; descriptive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Miller 2026, Mil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Military Health System database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10,649 active-duty members starting Saxenda, Wegovy or Zepbound, 2021-2025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Persistence: first gap &gt; 90 days; PDC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1-year persistence Zepbound 81.9% vs Wegovy 70.7%; PDC 78.2% vs 71.6%; adjusted HR for discontinuation 0.67 (0.61-0.74); men HR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Adjusted Cox model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Young, healthy population with no cost sharing; no costs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Hepşen 2026, Obes Facts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30+ centre clinical records, 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2,549 adults with obesity (1,115 tirzepatide, 1,434 semaglutide), with or without T2D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Clinical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Adverse events, discontinuation, weight to 6 months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Adverse events 51.0% vs 50.9%; similar AE-related discontinuation except pancreatic events (more with semaglutide); greater early weight loss with tirzepatide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Subgroups by T2D; limited adjustment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Non-U.S.; 6-month follow-up; no costs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Samuels 2025, 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Single academic obesity clinic, U.S.; no-cost bundle program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2,306 patients (70% semaglutide only, 5% tirzepatide only, 25% both)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Any fill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Persistence: no gap &gt;= 84 days; titration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Median persistence 10.7 months; 23% of semaglutide users reached 2.4 mg, 28% of tirzepatide users 15 mg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Not a head-to-head adjusted comparison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Single centre; drugs free to patients; no costs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Rodriguez 2024, JAMA Intern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Multi-system EHR linked to dispensing (Truveta),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18,386 PS-matched adults with overweight/obesity (52% T2D)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Diabetes-labeled products (Mounjaro, Ozempic)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On-treatment weight loss; GI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Discontinuation common (follow-up ended by discontinuation for over half of patients); tirzepatide gave more weight loss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1:1 PS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Diabetes-labeled products; no persistence or cost outcome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Ng 2025, Adv Ther (SHAPE)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Komodo Health claims,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9,916 adults without T2D persistent for 1 year (6,794 semaglutide 2.4 mg; 3,122 tirzepatide)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 with 1-year enrollment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 (no gap &gt; 30 days) was an inclusion criterion; weight change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loss at 1 year 14.1% (semaglutide) and 16.5% (tirzepatide) among persistent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Descriptive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Restricted to persistent patients; no costs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Cetiner 2026, DMSO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Single private clinic, Istanbul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Adults without diabetes treated &gt;= 36 weeks (liraglutide, semaglutide, tirzepatide)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Clinical allocation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Weight, metabolic markers, AEs at week 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Greater weight loss and triglyceride reduction with tirzepatide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Multivariable models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Non-U.S.; completers only; no costs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Richards 2025, JMIR Form 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Remote weight management program, 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339 completers (209 tirzepatide, 130 semaglutide)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Program prescription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at 12 months; program cost-effectiveness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change -22.1% vs -17.1%; &gt;= 15% loss 83.7% vs 56.2%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None (completers)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Completers only; program costs, not healthcare costs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Hoog 2026, JMCP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Healthcare Integrated Research Database (Carelon) claims and labs, U.S.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Adults with T2D starting Mounjaro or Ozempic, 2022-2023; 10,702 naive matched pairs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New use (naive and non-naive)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 (no gap &gt;= 45 days); PDC &gt;= 80%; T2D pharmacy cost per responder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Naive: persistence 62% vs 47%, adherence 60% vs 45% (tirzepatide vs semaglutide); lower cost per responder for strict targets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PS matching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T2D population; pharmacy costs only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Qadeer 2026, Diab Vasc Dis Res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TriNetX EHR network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47,804 matched pairs, mean age 75, obesity with T2D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Prescriptions (&gt;= 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Mortality, MACE, hospitalization/ED use, GI events at 1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Lower MACE (RR 0.92) and mortality; hospitalization/ED use similar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1:1 PS matching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T2D, older adults; no costs or persistence</w:t>
            </w:r>
          </w:p>
        </w:tc>
      </w:tr>
    </w:tbl>
    <w:p>
      <w:pPr>
        <w:pStyle w:val="Normal"/>
      </w:pPr>
      <w:r>
        <w:t xml:space="preserv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3. Synthesis table B: context and methods sources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Key content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8EEF5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7"/>
                <w:szCs w:val="17"/>
                <w:color w:val="000000"/>
              </w:rPr>
              <w:t xml:space="preserve">How it informed this study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Aronne 2025, NEJM (SURMOUNT-5; NCT05822830)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Open-label RCT, 751 adults with obesity without T2D, 72 weeks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Weight change -20.2% tirzepatide vs -13.7% semaglutide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Establishes the efficacy gap that real-world persistence may erode; comparator choice (Wegovy dose)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Aronne 2024, JAMA (SURMOUNT-4)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Randomized withdrawal RCT, 670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After 36 weeks on tirzepatide (-20.9%), switching to placebo led to +14.0% regain vs -5.5% further loss on drug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Shows why persistence matters for value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Gasoyan 2025, Obesity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EHR cohort, Cleveland Clinic, 7,881 adults without T2D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&gt; 90-day gap = discontinuation; 1-year weight loss 3.6% (early discontinuers) vs 11.9% (continuers)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Persistence as a driver of outcomes; alternative 90-day gap (sensitivity S2)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ICER 2025 Final Evidence 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Health technology assessment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Net prices: semaglutide about $6,829, tirzepatide about $7,973 per year; tirzepatide vs semaglutide rated "P/I" (promising but inconclusive)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Payer perspective; claims allowed amounts are well above net prices (rebates not observed)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Hwang 2025, JAMA Health Forum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Lifetime microsimulation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Both drugs gain QALYs but are not cost-effective at current net prices; results sensitive to discontinuation assumptions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Real-world persistence and cost inputs are needed by economic models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Hernán &amp; Robins 2016, AJE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Target trial emulation framework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Study design (eligibility, time zero, ITT analogue)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Langan 2018, BMJ (RECORD-PE)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Reporting guideline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Items for pharmacoepidemiology studies using routinely collected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Reporting checklist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VanderWeele &amp; Ding 2017, Ann Intern Med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Methods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Introduces the E-value: the minimum strength of association, on the risk ratio scale, that an unmeasured confounder would need with both treatment and outcome to explain away an observed association; recommends reporting it for the estimate and the confidence limit closest to the null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40" w:right="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7"/>
                <w:szCs w:val="17"/>
                <w:color w:val="000000"/>
              </w:rPr>
              <w:t xml:space="preserve">Quantitative bias analysis for unmeasured confounding (SAP sensitivity analysis S10)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4. Synthesis: what the literature says and how it shaped the design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 The gap is real.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No study compared tirzepatide and semaglutide 2.4 mg on all-cause healthcare utilization and costs in adults with obesity without diabetes. Persistence has been compared, but in U.S. commercial claims only without adjustment (Marshall 2026; Prime 2025), and with adjustment only in a military population without cost sharing (Miller 2026). This confirms the aims as written; no refinement of the question was needed.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2. Expected direction and size of effects.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Unadjusted commercial data show a small persistence advantage for Zepbound (about 6 points in 1H 2024, and none in the full 2024 cohort), while the military cohort shows an 11-point advantage and HR 0.67. In T2D, tirzepatide had 15-point higher persistence (Hoog 2026). A plausible range for this study is therefore an RD of 0 to 15 percentage points; the SAP power calculation used 5 points. Hospitalization and ED use were similar between drugs in the one study that measured them (Qadeer 2026), supporting H3.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3. Outcome definitions vary widely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which explains part of the spread in results: gaps of 30 days (Ng), 45 days (Hoog), 60 days (Marshall, Prime), 84 days (Samuels) and 90 days (Miller, Gasoyan). The primary definition uses a 60-day gap to match the U.S. commercial benchmark (Marshall 2026), with 30- and 90-day gaps as sensitivity analyses. PDC &gt;= 80% is the standard adherence threshold.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4. Time trends are strong.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Persistence nearly doubled from 2021 to 2024 as shortages resolved (Marshall 2026), and Zepbound launched in November 2023. The identification window starts in January 2024 and calendar quarter is a confounder.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5. Confounders and effect modifiers named in the literature: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age, sex (men discontinue more; Miller 2026), obesity severity, cardiometabolic comorbidities (which affect indications: cardiovascular for Wegovy, sleep apnea for Zepbound), prior GLP-1 use (naive vs non-naive differ; Hoog 2026, so a 365-day new-user washout is used), benefit design and cost sharing (persistence much higher when drugs are free; Miller, Samuels), and calendar time. These became the DAG nodes and prespecified subgroups (obesity class, sex, age group, CDHP plan type).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6. Unmeasured confounding is the main threat in all prior observational comparisons.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None of the retained studies quantified how strong an unmeasured confounder (for example, patient preference or socioeconomic status) would need to be to change its conclusions. This study therefore pre-specifies E-values (VanderWeele &amp; Ding 2017) and a negative control outcome as bias analyses.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7. Common limitations to avoid: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restriction to persistent patients or completers (Ng, Cetiner, Richards) builds selection bias into the comparison, so this study follows all initiators from the first fill (intention-to-treat analogue). Single-centre and non-U.S. studies have limited generalizability to U.S. payers. Diabetes-labeled products (Mounjaro, Ozempic) were used in several studies; this study compares the obesity-labeled products.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8. Value context.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Economic models disagree widely (from cost-saving to about $197,000 per QALY) mainly because of assumptions about treatment duration and price (ICER 2025; Hwang 2025). Real-world persistence and 12-month cost estimates from a confounding-adjusted comparison can inform these inputs, with the caveat that claims costs exclude rebates.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5. Key references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Aronne LJ, et al. Tirzepatide as compared with semaglutide for the treatment of obesity (SURMOUNT-5). N Engl J Med. 2025. doi:10.1056/NEJMoa2416394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2.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Aronne LJ, et al. Continued treatment with tirzepatide for maintenance of weight reduction (SURMOUNT-4). JAMA. 2024. doi:10.1001/jama.2023.24945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3.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Gasoyan H, et al. Changes in weight and glycemic control following obesity treatment with semaglutide or tirzepatide by discontinuation status. Obesity. 2025;33:1657-1667.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4.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Marshall LZ, et al. Trends in 1-year persistence and adherence among initiators of high-potency, weight loss-indicated GLP-1 RAs. J Manag Care Spec Pharm. 2026;32(3):281-291.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5.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Miller LB, et al. Patterns of use for GLP-1 receptor agonists in a weight management cohort: a Military Health System database analysis. Mil Med. 2026. doi:10.1093/milmed/usag316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6.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Hepşen S, et al. Real-world comparison of short-term adverse events, treatment persistence, and efficacy of semaglutide and tirzepatide. Obes Facts. 2026. doi:10.1159/000552104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7.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Hoog MM, et al. Real-world treatment patterns and cost per patient achieving treatment targets among tirzepatide and semaglutide initiators with T2D. J Manag Care Spec Pharm. 2026;32(10):1173-1188.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8.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Qadeer A, et al. Comparative real-world outcomes of tirzepatide vs semaglutide in patients with obesity and T2D. Diab Vasc Dis Res. 2026;23(3).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9.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Rodriguez PJ, et al. Semaglutide vs tirzepatide for weight loss in adults with overweight or obesity. JAMA Intern Med. 2024;184(9):1056-1064.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10.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Ng CD, et al. Real-world weight loss observed with semaglutide and tirzepatide (SHAPE). Adv Ther. 2025;42(11):5468-5480.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11.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Samuels JM, et al. Real-world titration, persistence and weight loss of semaglutide and tirzepatide in an academic obesity clinic. Diabetes Obes Metab. 2025;27(11):6200-6209.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12.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Cetiner S, et al. Real-world effectiveness and safety of tirzepatide, semaglutide, and liraglutide in adults without diabetes. Diabetes Metab Syndr Obes. 2026;19:594898.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13.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Richards R, et al. Semaglutide and tirzepatide in a remote weight management program. JMIR Form Res. 2025;9:e81912.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14.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Prime Therapeutics. GLP-1 therapy to treat obesity among members without diabetes: three-year persistence. June 2025.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15.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Institute for Clinical and Economic Review. Obesity Management: Final Evidence Report. December 2025.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16.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Hwang et al. Lifetime health effects and cost-effectiveness of tirzepatide and semaglutide in US adults. JAMA Health Forum. 2025.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17.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Hernán MA, Robins JM. Using big data to emulate a target trial when a randomized trial is not available. Am J Epidemiol. 2016;183(8):758-764.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18.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Langan SM, et al. The RECORD-PE statement. BMJ. 2018;363:k3532.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64"/>
        <w:ind w:left="28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19. 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VanderWeele TJ, Ding P. Sensitivity analysis in observational research: introducing the E-value. Ann Intern Med. 2017;167(4):268-274. doi:10.7326/M16-2607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mknyarko</cp:lastModifiedBy>
  <cp:revision>9</cp:revision>
  <dcterms:created xsi:type="dcterms:W3CDTF">2017-02-28T11:18:00Z</dcterms:created>
  <dcterms:modified xsi:type="dcterms:W3CDTF">2026-10-08T01:53:34Z</dcterms:modified>
  <cp:category/>
</cp:coreProperties>
</file>