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Tax Forms Knowledge Article. Business area: Forms. Audience: Customer. Content owner: Zahil John. Last reviewed age days: 395. Guidance for common tax forms, document download paths, and seasonal servicing questions.</w:t>
      </w:r>
    </w:p>
  </w:body>
</w:document>
</file>