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>Retirement Rollover FAQ. Business area: Retirement. Audience: Customer. Content owner: Content Owner 01. Author: Sample Author 03. Language: French. Country of origin: France. Sentiment: Neutral. Approval status: Pending. Last reviewed age days: 220. Reponses aux questions sur les transferts de retraite et les formulaires fiscaux. Le client peut demander un rendez-vous avec un conseiller.</w:t>
      </w:r>
    </w:p>
  </w:body>
</w:document>
</file>