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快团团素材生成器产品需求示例</w:t>
      </w:r>
    </w:p>
    <w:p>
      <w:pPr/>
      <w:r>
        <w:t>单商品海报编辑与 PNG 导出  ·  V1.0 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本示例采用的规则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目标用户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快团团团长、私域运营与社群销售人员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交付形态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可直接打开的单文件 index.html；纯前端、无构建步骤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发布状态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本地开发和验收；公开发布另行确认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文档状态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供评审的需求示例，待产品负责人确认后才能作为开发基线</w:t>
            </w:r>
          </w:p>
        </w:tc>
      </w:tr>
    </w:tbl>
    <w:p>
      <w:pPr>
        <w:spacing w:after="40"/>
      </w:pPr>
    </w:p>
    <w:p>
      <w:pPr/>
      <w:r>
        <w:t>结论：第一版只解决“输入单个商品信息、上传主图和已有二维码、选三种版式、实时预览、导出海报”这一条完整路径。用户素材留在浏览器本地。本文把原稿中的产品行为收敛为可验收的规则；视觉细节和发布目标仍需单独确认。</w:t>
      </w:r>
    </w:p>
    <w:p>
      <w:pPr>
        <w:pStyle w:val="Heading1"/>
      </w:pPr>
      <w:r>
        <w:t>1 产品目标与范围</w:t>
      </w:r>
    </w:p>
    <w:p>
      <w:pPr/>
      <w:r>
        <w:t>用户进入页面后，不登录即可使用默认文字示例。上传自己的商品主图与二维码，编辑信息并切换版式，预览确认后下载一张 720 × 1280 像素的 PNG 海报。</w:t>
      </w:r>
    </w:p>
    <w:p>
      <w:pPr/>
      <w:r>
        <w:t>V1.0 包含商品基础信息、单张主图、单张二维码、最多六条卖点、价格和转化文案、三种模板、实时预览、恢复示例及 PNG 导出。刷新页面后回到默认示例，不保存草稿。</w:t>
      </w:r>
    </w:p>
    <w:p>
      <w:pPr/>
      <w:r>
        <w:t>V1.0 不包含登录、云端存储、批量生成、AI、拖拽排版、支付、后端或数据库。</w:t>
      </w:r>
    </w:p>
    <w:p>
      <w:pPr>
        <w:pStyle w:val="Heading1"/>
      </w:pPr>
      <w:r>
        <w:t>2 页面与用户流程</w:t>
      </w:r>
    </w:p>
    <w:p>
      <w:pPr/>
      <w:r>
        <w:t>桌面宽屏显示左侧编辑区与右侧海报预览。窄屏改为上下布局，所有字段和预览都能通过页面滚动访问。编辑区依次为模板、基础信息、图片素材、卖点、价格和文案、恢复与导出。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798"/>
        <w:gridCol w:w="4932"/>
      </w:tblGrid>
      <w:tr>
        <w:trPr>
          <w:cantSplit/>
          <w:tblHeader w:val="true"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用户操作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系统反馈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打开页面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载入默认文字和居中促销模板；主图与二维码显示占位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修改字段并上传图片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即时更新预览；上传失败保留上一张有效图片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3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切换三种版式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只改变布局和主题色，所有已填内容保持不变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4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点击导出 PNG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先校验，再冻结当前内容并生成一张图片；失败时保留输入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 输入字段与约束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082"/>
        <w:gridCol w:w="3402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规则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导出条件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顶部标签、品牌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可留空；上限分别为 12、24 个字符；留空时隐藏对应区域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超出上限时提示并阻止导出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商品标题、副标题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标题必填，最多 60 字；副标题可空，最多 60 字；不自动截断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标题必须完整排入海报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商品主图、二维码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各上传一张 JPG、PNG 或 WebP；单张不超过 10 MB，解码像素不超过 1600 万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两张图片都必须可解码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核心卖点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0 至 6 条；空条目不绘制；每条最多 35 字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文字不得与其他区域重叠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原价、团购价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原价可空；团购价必填且大于 0；金额最多两位小数，最大 999999.99 元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原价存在时不得低于团购价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团长说、发货信息、购买主副文案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均可编辑；允许留空时隐藏对应非必要区域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所有显示文字须完整排入海报</w:t>
            </w:r>
          </w:p>
        </w:tc>
      </w:tr>
    </w:tbl>
    <w:p>
      <w:pPr>
        <w:spacing w:after="40"/>
      </w:pPr>
    </w:p>
    <w:p>
      <w:pPr/>
      <w:r>
        <w:t>输入超限时保留用户内容并给出字段级提示；不静默截断。每次编辑都更新预览，预览中的错误可存在，但错误状态下不生成正式 PNG。</w:t>
      </w:r>
    </w:p>
    <w:p>
      <w:pPr>
        <w:pStyle w:val="Heading1"/>
      </w:pPr>
      <w:r>
        <w:t>4 模板与素材规则</w:t>
      </w:r>
    </w:p>
    <w:p>
      <w:pPr/>
      <w:r>
        <w:t>模板固定为“居中促销”“左图清单”“大图爆款”。三套模板共用同一份商品数据，切换模板不得清除字段、图片或卖点。三套模板需分别检查标题、主图、卖点、价格和二维码购买区的相对位置。</w:t>
      </w:r>
    </w:p>
    <w:p>
      <w:pPr/>
      <w:r>
        <w:t>主图比例有自动识别、3:4、1:1、保留原图比例四项；适配有完整展示和铺满裁切两项。自动识别在无图时按 3:4 展示，源图宽高比为 0.9–1.1 时按方图展示，其余按源图比例展示；自动识别和保留原图比例的容器宽高比均限制在 0.55–1.3。所有模式均保持原图宽高比。完整展示允许留白，铺满裁切以中心为默认裁切点。二维码始终完整显示并保留白色静区，不使用主图的裁切设置。</w:t>
      </w:r>
    </w:p>
    <w:p>
      <w:pPr/>
      <w:r>
        <w:t>选择新图片后先完成格式、大小与解码检查，再替换旧图。取消选择或处理失败保留旧图。快速连续选择时，较早的处理结果不得覆盖最后一次选择。</w:t>
      </w:r>
    </w:p>
    <w:p>
      <w:pPr/>
      <w:r>
        <w:t>卖点按当前顺序编号，删除后立即重排。达到六条时禁用新增；空卖点不占用海报空间。</w:t>
      </w:r>
    </w:p>
    <w:p>
      <w:r>
        <w:br w:type="page"/>
      </w:r>
    </w:p>
    <w:p>
      <w:pPr>
        <w:pStyle w:val="Heading1"/>
        <w:pageBreakBefore w:val="0"/>
      </w:pPr>
      <w:r>
        <w:t>5 价格与预览导出</w:t>
      </w:r>
    </w:p>
    <w:p>
      <w:pPr/>
      <w:r>
        <w:t>金额在计算时换算为整数分。原价大于团购价时显示原价删除线及节省金额；原价为空或与团购价相等时不显示优惠。原价低于团购价、团购价无效时提示并阻止导出。优惠提示不替代用户填写的购买主文案。</w:t>
      </w:r>
    </w:p>
    <w:p>
      <w:pPr/>
      <w:r>
        <w:t>预览与导出使用相同的 Canvas 绘制规则。页面输入或图片变化后，预览展示最新有效状态；文字、价格、图片与二维码不得覆盖或越过画布。长内容放不下时指出对应字段，禁止导出，不擅自缩到无法阅读的字号。</w:t>
      </w:r>
    </w:p>
    <w:p>
      <w:pPr/>
      <w:r>
        <w:t>导出只包含白底海报，PNG 尺寸固定为 720 × 1280 像素。点击时冻结一份当前内容，防止生成过程中后续编辑改变本次导出。生成期间禁用重复点击；成功时发起浏览器下载，失败时保留编辑内容并允许重试。文件名格式为“团购海报_模板_标题_时间戳.png”，移除文件名非法字符。</w:t>
      </w:r>
    </w:p>
    <w:p>
      <w:pPr/>
      <w:r>
        <w:t>恢复示例覆盖文字、价格、模板、卖点和图片设置，并清空已上传的主图与二维码。存在修改时先展示覆盖提示；取消后保持现状。</w:t>
      </w:r>
    </w:p>
    <w:p>
      <w:pPr>
        <w:pStyle w:val="Heading1"/>
      </w:pPr>
      <w:r>
        <w:t>6 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175"/>
        <w:gridCol w:w="5443"/>
      </w:tblGrid>
      <w:tr>
        <w:trPr>
          <w:cantSplit/>
          <w:tblHeader w:val="true"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63B53"/>
          </w:tcPr>
          <w:p>
            <w:pPr>
              <w:pStyle w:val="TableBody"/>
            </w:pPr>
            <w:r>
              <w:rPr>
                <w:b/>
                <w:color w:val="FFFFFF"/>
              </w:rPr>
              <w:t>通过条件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AC01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首次打开与刷新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显示默认文字、占位预览；刷新后不保留上次编辑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AC02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三模板往返切换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布局和主题色变化，所有商品数据及图片保持一致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AC03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上传有效与无效主图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有效图等比显示；无效图有提示且旧图保留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AC04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上传真实二维码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导出图中完整显示；用手机可识别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AC05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调整比例和适配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四种比例与两种适配结果符合选择，无拉伸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AC06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增删卖点至六条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序号正确；到上限后不能继续添加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AC07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输入异常价格及长文本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指出字段；不产生重叠或截断的正式 PNG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AC08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恢复示例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确认后所有约定状态恢复；取消后无变化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AC09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完整导出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PNG 为 720 × 1280，白底，内容与点击时预览一致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AC10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连续上传或重复导出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7F9"/>
          </w:tcPr>
          <w:p>
            <w:pPr>
              <w:pStyle w:val="TableBody"/>
            </w:pPr>
            <w:r>
              <w:t>旧异步结果不覆盖新图；只运行一个导出任务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AC11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窄屏查看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Body"/>
            </w:pPr>
            <w:r>
              <w:t>360px 宽度下字段、按钮和预览均可访问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 质量与隐私</w:t>
      </w:r>
    </w:p>
    <w:p>
      <w:pPr/>
      <w:r>
        <w:t>商品主图、二维码和输入文案仅在浏览器内存中处理；不向远程服务上传素材，不加载外部分析脚本。刷新页面后清除本次编辑状态。</w:t>
      </w:r>
    </w:p>
    <w:p>
      <w:pPr/>
      <w:r>
        <w:t>输入字段具备可见标签和键盘焦点；错误信息包含字段名和处理建议，不只靠颜色区分。导出中与导出失败均显示状态，失败后编辑区仍可操作。</w:t>
      </w:r>
    </w:p>
    <w:p>
      <w:pPr/>
      <w:r>
        <w:t>目标浏览器为当前主流 Chrome 与 Edge 桌面版。360px 宽窄屏需保证可访问和可滚动，不要求在手机上完成批量操作。图片上传、三模板预览和导出期间，页面不得出现未处理的控制台错误。 本地验收用一张真实二维码及横图、方图、竖图检查三套模板。</w:t>
      </w:r>
    </w:p>
    <w:p>
      <w:pPr>
        <w:pStyle w:val="Heading1"/>
      </w:pPr>
      <w:r>
        <w:t>8 开发与发布边界</w:t>
      </w:r>
    </w:p>
    <w:p>
      <w:pPr/>
      <w:r>
        <w:t>第一版遵循项目 AGENTS.md：根目录一个 index.html 内含 HTML、CSS、JavaScript；无构建步骤。README.md 记录使用与验证方法，tests/ 保存持久测试和手工验收清单。应用代码变更后执行 node --test，并在浏览器逐项检查上传、模板、预览和导出。</w:t>
      </w:r>
    </w:p>
    <w:p>
      <w:pPr/>
      <w:r>
        <w:t>本地验收完成后，另行列出 GitHub 仓库、分支、Pages 来源和准确上传文件清单，经所有者确认才执行 git push 或公开发布。</w:t>
      </w:r>
    </w:p>
    <w:p>
      <w:pPr>
        <w:pStyle w:val="Heading1"/>
      </w:pPr>
      <w:r>
        <w:t>9 产品确认项</w:t>
      </w:r>
    </w:p>
    <w:p>
      <w:pPr/>
      <w:r>
        <w:t>以下事项会影响视觉和验收，应在本稿转为正式开发基线前确认。确认结果写回文档，线上页面的未来变化不会自动替换基线。</w:t>
      </w:r>
    </w:p>
    <w:p>
      <w:pPr>
        <w:pStyle w:val="ListBullet"/>
      </w:pPr>
      <w:r>
        <w:t>以哪一版参考页面或截图作为三套模板的视觉基准。</w:t>
      </w:r>
    </w:p>
    <w:p>
      <w:pPr>
        <w:pStyle w:val="ListBullet"/>
      </w:pPr>
      <w:r>
        <w:t>720 × 1280 是否为最终导出尺寸；二维码在成图中的最终尺寸及真机识别测试设备。</w:t>
      </w:r>
    </w:p>
    <w:p>
      <w:pPr>
        <w:pStyle w:val="ListBullet"/>
      </w:pPr>
      <w:r>
        <w:t>是否将 Safari 与 Android 浏览器列入 V1.0 必测范围。</w:t>
      </w:r>
    </w:p>
    <w:p>
      <w:pPr>
        <w:pStyle w:val="Caption"/>
      </w:pPr>
      <w:r>
        <w:t>本示例为审阅用途，未代替原始 PRD 的产品签署或发布批准。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示例草案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快团团素材生成器  需求文档示例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0" w:after="8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before="0" w:after="0" w:line="283" w:lineRule="auto"/>
    </w:pPr>
    <w:rPr>
      <w:rFonts w:ascii="Microsoft YaHei" w:hAnsi="Microsoft YaHei" w:eastAsia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快团团素材生成器产品需求示例</dc:title>
  <dc:subject>单商品海报编辑与 PNG 导出 V1.0 草案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