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Architecture as a Product</w:t>
        <w:br/>
        <w:t>Executive Summary</w:t>
      </w:r>
    </w:p>
    <w:p>
      <w:r>
        <w:rPr>
          <w:b/>
        </w:rPr>
        <w:t xml:space="preserve">Executive thesis. </w:t>
      </w:r>
      <w:r>
        <w:t>The discussion proposes shifting architecture from a manual, document-driven review and governance function into a consumable architectural product and platform. Reusable patterns, standards, security, reliability, observability, data controls, and cost governance should be codified and embedded so teams can consume them with minimal interpretation.</w:t>
      </w:r>
    </w:p>
    <w:p>
      <w:pPr>
        <w:pStyle w:val="Heading1"/>
      </w:pPr>
      <w:r>
        <w:rPr>
          <w:sz w:val="28"/>
        </w:rPr>
        <w:t>1. Core Vision</w:t>
      </w:r>
    </w:p>
    <w:p>
      <w:pPr>
        <w:pStyle w:val="ListBullet"/>
      </w:pPr>
      <w:r>
        <w:t>The value is increasingly in the productized experience built around powerful AI and technology capabilities, not simply in the underlying model or tool.</w:t>
      </w:r>
    </w:p>
    <w:p>
      <w:pPr>
        <w:pStyle w:val="ListBullet"/>
      </w:pPr>
      <w:r>
        <w:t>Architecture should become an omnipresent organizational substrate rather than a central service primarily producing documents, reviews, and presentations.</w:t>
      </w:r>
    </w:p>
    <w:p>
      <w:pPr>
        <w:pStyle w:val="ListBullet"/>
      </w:pPr>
      <w:r>
        <w:t>The target experience is simple: a developer or product team states what it needs, and the platform handles much of the underlying architectural complexity.</w:t>
      </w:r>
    </w:p>
    <w:p>
      <w:pPr>
        <w:pStyle w:val="Heading1"/>
      </w:pPr>
      <w:r>
        <w:rPr>
          <w:sz w:val="28"/>
        </w:rPr>
        <w:t>2. Architecture Becomes a Product</w:t>
      </w:r>
    </w:p>
    <w:p>
      <w:pPr>
        <w:pStyle w:val="ListBullet"/>
      </w:pPr>
      <w:r>
        <w:t>Move away from PowerPoint-led reviews, static standards, documentation-heavy processes, and manual compliance chasing.</w:t>
      </w:r>
    </w:p>
    <w:p>
      <w:pPr>
        <w:pStyle w:val="ListBullet"/>
      </w:pPr>
      <w:r>
        <w:t>Create a unified product containing architectural capabilities that teams can consume.</w:t>
      </w:r>
    </w:p>
    <w:p>
      <w:pPr>
        <w:pStyle w:val="ListBullet"/>
      </w:pPr>
      <w:r>
        <w:t>Encode standards and policies directly into the platform so compliant architecture is also the easiest path.</w:t>
      </w:r>
    </w:p>
    <w:p>
      <w:pPr>
        <w:pStyle w:val="ListBullet"/>
      </w:pPr>
      <w:r>
        <w:t>Shift architects toward building capabilities and products rather than repeatedly reviewing individual implementations.</w:t>
      </w:r>
    </w:p>
    <w:p>
      <w:pPr>
        <w:pStyle w:val="Heading1"/>
      </w:pPr>
      <w:r>
        <w:rPr>
          <w:sz w:val="28"/>
        </w:rPr>
        <w:t>3. Patterns Are the Product</w:t>
      </w:r>
    </w:p>
    <w:p>
      <w:pPr>
        <w:pStyle w:val="ListBullet"/>
      </w:pPr>
      <w:r>
        <w:t>A pattern is an agreed architectural approach, not necessarily identical implementation code.</w:t>
      </w:r>
    </w:p>
    <w:p>
      <w:pPr>
        <w:pStyle w:val="ListBullet"/>
      </w:pPr>
      <w:r>
        <w:t>Create reusable patterns for common needs such as APIs, event-driven systems, messaging, stream ingestion, processing, observability, security, infrastructure, and pipelines.</w:t>
      </w:r>
    </w:p>
    <w:p>
      <w:pPr>
        <w:pStyle w:val="ListBullet"/>
      </w:pPr>
      <w:r>
        <w:t>Allow implementation strategies to vary by platform while preserving common principles and controls.</w:t>
      </w:r>
    </w:p>
    <w:p>
      <w:pPr>
        <w:pStyle w:val="ListBullet"/>
      </w:pPr>
      <w:r>
        <w:t>Legacy patterns can be supported temporarily with an explicit migration path where appropriate.</w:t>
      </w:r>
    </w:p>
    <w:p>
      <w:pPr>
        <w:pStyle w:val="Heading1"/>
      </w:pPr>
      <w:r>
        <w:rPr>
          <w:sz w:val="28"/>
        </w:rPr>
        <w:t>4. Automated Governance</w:t>
      </w:r>
    </w:p>
    <w:p>
      <w:pPr>
        <w:pStyle w:val="ListBullet"/>
      </w:pPr>
      <w:r>
        <w:t>Governance should move from manual policing to automated enforcement.</w:t>
      </w:r>
    </w:p>
    <w:p>
      <w:pPr>
        <w:pStyle w:val="ListBullet"/>
      </w:pPr>
      <w:r>
        <w:t>Standards should become executable mechanisms that are applied during development and deployment.</w:t>
      </w:r>
    </w:p>
    <w:p>
      <w:pPr>
        <w:pStyle w:val="ListBullet"/>
      </w:pPr>
      <w:r>
        <w:t>Teams retain appropriate choice, but deviations become explicit exceptions rather than informal interpretation.</w:t>
      </w:r>
    </w:p>
    <w:p>
      <w:pPr>
        <w:pStyle w:val="ListBullet"/>
      </w:pPr>
      <w:r>
        <w:t>Core principle: make the right way the easy way.</w:t>
      </w:r>
    </w:p>
    <w:p>
      <w:pPr>
        <w:pStyle w:val="Heading1"/>
      </w:pPr>
      <w:r>
        <w:rPr>
          <w:sz w:val="28"/>
        </w:rPr>
        <w:t>5. Unified Platform and Developer Experience</w:t>
      </w:r>
    </w:p>
    <w:p>
      <w:pPr>
        <w:pStyle w:val="ListBullet"/>
      </w:pPr>
      <w:r>
        <w:t>The proposed platform is a unified collection of capabilities presented through a single developer experience, not merely a utility or UI.</w:t>
      </w:r>
    </w:p>
    <w:p>
      <w:pPr>
        <w:pStyle w:val="ListBullet"/>
      </w:pPr>
      <w:r>
        <w:t>Examples include API generation, infrastructure and pipeline creation, architecture guidance, security, observability, and other reusable engineering capabilities.</w:t>
      </w:r>
    </w:p>
    <w:p>
      <w:pPr>
        <w:pStyle w:val="ListBullet"/>
      </w:pPr>
      <w:r>
        <w:t>The platform should abstract implementation details so underlying technologies can evolve without requiring every consuming team to change.</w:t>
      </w:r>
    </w:p>
    <w:p>
      <w:pPr>
        <w:pStyle w:val="Heading1"/>
      </w:pPr>
      <w:r>
        <w:rPr>
          <w:sz w:val="28"/>
        </w:rPr>
        <w:t>6. AI-Native and Agentic Architecture</w:t>
      </w:r>
    </w:p>
    <w:p>
      <w:pPr>
        <w:pStyle w:val="ListBullet"/>
      </w:pPr>
      <w:r>
        <w:t>AI and agentic technology are accelerants to the vision rather than the vision itself.</w:t>
      </w:r>
    </w:p>
    <w:p>
      <w:pPr>
        <w:pStyle w:val="ListBullet"/>
      </w:pPr>
      <w:r>
        <w:t>Tools such as Claude Code may be useful today, but the platform should avoid dependence on a single model or vendor.</w:t>
      </w:r>
    </w:p>
    <w:p>
      <w:pPr>
        <w:pStyle w:val="ListBullet"/>
      </w:pPr>
      <w:r>
        <w:t>The longer-term model is a collection of reusable skills and agents that can operate across the organization and expose capabilities seamlessly to consuming teams.</w:t>
      </w:r>
    </w:p>
    <w:p>
      <w:pPr>
        <w:pStyle w:val="ListBullet"/>
      </w:pPr>
      <w:r>
        <w:t>The desired experience resembles a copilot: a simple user interaction backed by orchestration of models, skills, tools, files, policies, and runtime capabilities.</w:t>
      </w:r>
    </w:p>
    <w:p>
      <w:pPr>
        <w:pStyle w:val="Heading1"/>
      </w:pPr>
      <w:r>
        <w:rPr>
          <w:sz w:val="28"/>
        </w:rPr>
        <w:t>7. Data and Unified Architecture</w:t>
      </w:r>
    </w:p>
    <w:p>
      <w:pPr>
        <w:pStyle w:val="ListBullet"/>
      </w:pPr>
      <w:r>
        <w:t>Modern data management should be integrated with the broader architecture rather than treated as a separate concern.</w:t>
      </w:r>
    </w:p>
    <w:p>
      <w:pPr>
        <w:pStyle w:val="ListBullet"/>
      </w:pPr>
      <w:r>
        <w:t>Data governance and management requirements should be embedded into the software development lifecycle wherever possible.</w:t>
      </w:r>
    </w:p>
    <w:p>
      <w:pPr>
        <w:pStyle w:val="ListBullet"/>
      </w:pPr>
      <w:r>
        <w:t>The target is a unified architectural view across application, data, platform, governance, and operational concerns.</w:t>
      </w:r>
    </w:p>
    <w:p>
      <w:pPr>
        <w:pStyle w:val="Heading1"/>
      </w:pPr>
      <w:r>
        <w:rPr>
          <w:sz w:val="28"/>
        </w:rPr>
        <w:t>8. Workflow and Event Model</w:t>
      </w:r>
    </w:p>
    <w:p>
      <w:pPr>
        <w:pStyle w:val="ListBullet"/>
      </w:pPr>
      <w:r>
        <w:t>Traditional tightly coupled workflow orchestration can create brittle dependencies and significant operational maintenance.</w:t>
      </w:r>
    </w:p>
    <w:p>
      <w:pPr>
        <w:pStyle w:val="ListBullet"/>
      </w:pPr>
      <w:r>
        <w:t>The proposed direction favors choreography and event-driven awareness where appropriate.</w:t>
      </w:r>
    </w:p>
    <w:p>
      <w:pPr>
        <w:pStyle w:val="ListBullet"/>
      </w:pPr>
      <w:r>
        <w:t>Systems should model durable business facts separately from implementation-specific system behavior.</w:t>
      </w:r>
    </w:p>
    <w:p>
      <w:pPr>
        <w:pStyle w:val="ListBullet"/>
      </w:pPr>
      <w:r>
        <w:t>A business fact is an enduring truth; a system event describes how a particular implementation behaved.</w:t>
      </w:r>
    </w:p>
    <w:p>
      <w:pPr>
        <w:pStyle w:val="Heading1"/>
      </w:pPr>
      <w:r>
        <w:rPr>
          <w:sz w:val="28"/>
        </w:rPr>
        <w:t>9. Customer and Business Context</w:t>
      </w:r>
    </w:p>
    <w:p>
      <w:pPr>
        <w:pStyle w:val="ListBullet"/>
      </w:pPr>
      <w:r>
        <w:t>The long-term opportunity is to build a unified view of activity around a business party or customer across organizational domains.</w:t>
      </w:r>
    </w:p>
    <w:p>
      <w:pPr>
        <w:pStyle w:val="ListBullet"/>
      </w:pPr>
      <w:r>
        <w:t>Rather than forcing each system or team to query multiple domain systems independently, durable business facts can provide a common relationship and activity model.</w:t>
      </w:r>
    </w:p>
    <w:p>
      <w:pPr>
        <w:pStyle w:val="ListBullet"/>
      </w:pPr>
      <w:r>
        <w:t>This supports more contextual, proactive experiences and reduces operational handoffs.</w:t>
      </w:r>
    </w:p>
    <w:p>
      <w:pPr>
        <w:pStyle w:val="Heading1"/>
      </w:pPr>
      <w:r>
        <w:rPr>
          <w:sz w:val="28"/>
        </w:rPr>
        <w:t>10. Cost and FinOps</w:t>
      </w:r>
    </w:p>
    <w:p>
      <w:pPr>
        <w:pStyle w:val="ListBullet"/>
      </w:pPr>
      <w:r>
        <w:t>Cloud cost is identified as a major scaling concern and should be addressed proactively.</w:t>
      </w:r>
    </w:p>
    <w:p>
      <w:pPr>
        <w:pStyle w:val="ListBullet"/>
      </w:pPr>
      <w:r>
        <w:t>Cost decisions should be made before infrastructure is provisioned, not only after spend is incurred.</w:t>
      </w:r>
    </w:p>
    <w:p>
      <w:pPr>
        <w:pStyle w:val="ListBullet"/>
      </w:pPr>
      <w:r>
        <w:t>The platform should use workload characteristics, utilization, and architectural patterns to recommend cost-appropriate choices.</w:t>
      </w:r>
    </w:p>
    <w:p>
      <w:pPr>
        <w:pStyle w:val="ListBullet"/>
      </w:pPr>
      <w:r>
        <w:t>Cost and architecture decisions should become part of the platform's risk and governance model.</w:t>
      </w:r>
    </w:p>
    <w:p>
      <w:pPr>
        <w:pStyle w:val="Heading1"/>
      </w:pPr>
      <w:r>
        <w:rPr>
          <w:sz w:val="28"/>
        </w:rPr>
        <w:t>11. Adoption Strategy</w:t>
      </w:r>
    </w:p>
    <w:p>
      <w:pPr>
        <w:pStyle w:val="ListBullet"/>
      </w:pPr>
      <w:r>
        <w:t>Start with high-volume, repeatable use cases where standardization can create rapid measurable value.</w:t>
      </w:r>
    </w:p>
    <w:p>
      <w:pPr>
        <w:pStyle w:val="ListBullet"/>
      </w:pPr>
      <w:r>
        <w:t>Common CRUD-style application patterns are identified as potential starting points because many applications share these characteristics.</w:t>
      </w:r>
    </w:p>
    <w:p>
      <w:pPr>
        <w:pStyle w:val="ListBullet"/>
      </w:pPr>
      <w:r>
        <w:t>Avoid repeating previous patterns-working-group approaches that focused too heavily on documentation and meetings.</w:t>
      </w:r>
    </w:p>
    <w:p>
      <w:pPr>
        <w:pStyle w:val="ListBullet"/>
      </w:pPr>
      <w:r>
        <w:t>Build a small number of representative patterns, measure adoption and outcomes, then expand.</w:t>
      </w:r>
    </w:p>
    <w:p>
      <w:pPr>
        <w:pStyle w:val="Heading1"/>
      </w:pPr>
      <w:r>
        <w:rPr>
          <w:sz w:val="28"/>
        </w:rPr>
        <w:t>12. Target Operating Model for Architects</w:t>
      </w:r>
    </w:p>
    <w:p>
      <w:pPr>
        <w:pStyle w:val="ListBullet"/>
      </w:pPr>
      <w:r>
        <w:t>Architects evolve from reviewers and document producers into product builders.</w:t>
      </w:r>
    </w:p>
    <w:p>
      <w:pPr>
        <w:pStyle w:val="ListBullet"/>
      </w:pPr>
      <w:r>
        <w:t>Responsibilities include defining capabilities, creating and codifying patterns, embedding standards, enabling adoption, gathering feedback, and continuously improving the platform.</w:t>
      </w:r>
    </w:p>
    <w:p>
      <w:pPr>
        <w:pStyle w:val="ListBullet"/>
      </w:pPr>
      <w:r>
        <w:t>The platform should scale architectural expertise across thousands of developers rather than requiring repeated one-to-one interaction.</w:t>
      </w:r>
    </w:p>
    <w:p>
      <w:pPr>
        <w:pStyle w:val="Heading1"/>
      </w:pPr>
      <w:r>
        <w:rPr>
          <w:sz w:val="28"/>
        </w:rPr>
        <w:t>13. Target End State</w:t>
      </w:r>
    </w:p>
    <w:p>
      <w:pPr>
        <w:pStyle w:val="ListBullet"/>
      </w:pPr>
      <w:r>
        <w:t>Architecture is consumed rather than merely reviewed.</w:t>
      </w:r>
    </w:p>
    <w:p>
      <w:pPr>
        <w:pStyle w:val="ListBullet"/>
      </w:pPr>
      <w:r>
        <w:t>Standards become products.</w:t>
      </w:r>
    </w:p>
    <w:p>
      <w:pPr>
        <w:pStyle w:val="ListBullet"/>
      </w:pPr>
      <w:r>
        <w:t>Patterns become executable and reusable.</w:t>
      </w:r>
    </w:p>
    <w:p>
      <w:pPr>
        <w:pStyle w:val="ListBullet"/>
      </w:pPr>
      <w:r>
        <w:t>Governance becomes automated.</w:t>
      </w:r>
    </w:p>
    <w:p>
      <w:pPr>
        <w:pStyle w:val="ListBullet"/>
      </w:pPr>
      <w:r>
        <w:t>Developers get a unified experience and do not need to understand every underlying technology choice.</w:t>
      </w:r>
    </w:p>
    <w:p>
      <w:pPr>
        <w:pStyle w:val="ListBullet"/>
      </w:pPr>
      <w:r>
        <w:t>Central improvements to patterns can propagate without requiring every team to manually update its implementation.</w:t>
      </w:r>
    </w:p>
    <w:p>
      <w:pPr>
        <w:pStyle w:val="ListBullet"/>
      </w:pPr>
      <w:r>
        <w:t>The expected business outcomes are greater engineering velocity, lower operational burden, improved consistency, stronger governance, and better cost control.</w:t>
      </w:r>
    </w:p>
    <w:p>
      <w:pPr>
        <w:pStyle w:val="Heading1"/>
      </w:pPr>
      <w:r>
        <w:t>Key Principles</w:t>
      </w:r>
    </w:p>
    <w:p>
      <w:pPr>
        <w:pStyle w:val="ListBullet"/>
      </w:pPr>
      <w:r>
        <w:t>Make the right way the easy way.</w:t>
      </w:r>
    </w:p>
    <w:p>
      <w:pPr>
        <w:pStyle w:val="ListBullet"/>
      </w:pPr>
      <w:r>
        <w:t>Build products, not documents.</w:t>
      </w:r>
    </w:p>
    <w:p>
      <w:pPr>
        <w:pStyle w:val="ListBullet"/>
      </w:pPr>
      <w:r>
        <w:t>Codify standards into the platform and runtime.</w:t>
      </w:r>
    </w:p>
    <w:p>
      <w:pPr>
        <w:pStyle w:val="ListBullet"/>
      </w:pPr>
      <w:r>
        <w:t>Standardize repeatable patterns while preserving justified choice.</w:t>
      </w:r>
    </w:p>
    <w:p>
      <w:pPr>
        <w:pStyle w:val="ListBullet"/>
      </w:pPr>
      <w:r>
        <w:t>Automate governance and enforcement.</w:t>
      </w:r>
    </w:p>
    <w:p>
      <w:pPr>
        <w:pStyle w:val="ListBullet"/>
      </w:pPr>
      <w:r>
        <w:t>Treat architecture as an omnipresent capability.</w:t>
      </w:r>
    </w:p>
    <w:p>
      <w:pPr>
        <w:pStyle w:val="ListBullet"/>
      </w:pPr>
      <w:r>
        <w:t>Use AI and agents as accelerants, not as a single-vendor dependency.</w:t>
      </w:r>
    </w:p>
    <w:p>
      <w:pPr>
        <w:pStyle w:val="ListBullet"/>
      </w:pPr>
      <w:r>
        <w:t>Measure adoption, cost, reliability, and business outcomes.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Define the target architectural-product vision and platform boundary.</w:t>
      </w:r>
    </w:p>
    <w:p>
      <w:pPr>
        <w:pStyle w:val="ListNumber"/>
      </w:pPr>
      <w:r>
        <w:t>Identify the highest-volume repeatable architectural patterns.</w:t>
      </w:r>
    </w:p>
    <w:p>
      <w:pPr>
        <w:pStyle w:val="ListNumber"/>
      </w:pPr>
      <w:r>
        <w:t>Select one to three representative patterns for an initial implementation.</w:t>
      </w:r>
    </w:p>
    <w:p>
      <w:pPr>
        <w:pStyle w:val="ListNumber"/>
      </w:pPr>
      <w:r>
        <w:t>Embed security, reliability, observability, data, and cost controls.</w:t>
      </w:r>
    </w:p>
    <w:p>
      <w:pPr>
        <w:pStyle w:val="ListNumber"/>
      </w:pPr>
      <w:r>
        <w:t>Create a unified consumption experience for developers and product teams.</w:t>
      </w:r>
    </w:p>
    <w:p>
      <w:pPr>
        <w:pStyle w:val="ListNumber"/>
      </w:pPr>
      <w:r>
        <w:t>Measure adoption, time saved, compliance, reliability, and cost impact.</w:t>
      </w:r>
    </w:p>
    <w:p>
      <w:pPr>
        <w:pStyle w:val="ListNumber"/>
      </w:pPr>
      <w:r>
        <w:t>Use runtime feedback to continuously improve and expand the pattern catalog.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