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0B4E" w:rsidRDefault="00350B4E">
      <w:r>
        <w:t>Name: Cristal, Mary Kristine Anne L.</w:t>
      </w:r>
    </w:p>
    <w:p w:rsidR="00350B4E" w:rsidRDefault="00350B4E" w:rsidP="00350B4E">
      <w:pPr>
        <w:jc w:val="center"/>
      </w:pPr>
      <w:r>
        <w:t>Laboratory 3: Social Media Branding Graphics</w:t>
      </w:r>
    </w:p>
    <w:p w:rsidR="00350B4E" w:rsidRDefault="00350B4E" w:rsidP="00350B4E">
      <w:r>
        <w:t>Short Reflection</w:t>
      </w:r>
    </w:p>
    <w:p w:rsidR="00350B4E" w:rsidRDefault="00350B4E" w:rsidP="00350B4E">
      <w:pPr>
        <w:jc w:val="both"/>
      </w:pPr>
      <w:r>
        <w:tab/>
        <w:t xml:space="preserve">Creating and finishing these social media branding graphics was really demanding when it comes to creativity and designing. One of the easiest </w:t>
      </w:r>
      <w:proofErr w:type="gramStart"/>
      <w:r>
        <w:t>design</w:t>
      </w:r>
      <w:proofErr w:type="gramEnd"/>
      <w:r>
        <w:t xml:space="preserve"> to create was the profile banner. It was only about sticking to the brand palette while following a clear structure. Overall, designing it was kind of easy compared to others. I applied branding elements such as consistent color palette and styles to maintain the cohesiveness of visual identity. I also made use of visual hierarchy to my designs by using larger fonts for each title and details. Overall, </w:t>
      </w:r>
      <w:r w:rsidRPr="00350B4E">
        <w:t>learned the importance of simplicity and consistency when designing social media graphics. I also realized that effective design is not just about aesthetics but also about clear communication and user-friendly layout.</w:t>
      </w:r>
    </w:p>
    <w:sectPr w:rsidR="00350B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4E"/>
    <w:rsid w:val="00350B4E"/>
    <w:rsid w:val="00622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0B79"/>
  <w15:chartTrackingRefBased/>
  <w15:docId w15:val="{585F95E6-01DC-499A-81D5-6BF942808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Kristine Anne Cristal</dc:creator>
  <cp:keywords/>
  <dc:description/>
  <cp:lastModifiedBy>Mary Kristine Anne Cristal</cp:lastModifiedBy>
  <cp:revision>1</cp:revision>
  <dcterms:created xsi:type="dcterms:W3CDTF">2026-01-23T11:32:00Z</dcterms:created>
  <dcterms:modified xsi:type="dcterms:W3CDTF">2026-01-23T11:39:00Z</dcterms:modified>
</cp:coreProperties>
</file>