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B887" w14:textId="77777777"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p w14:paraId="1D94E2B2" w14:textId="77777777" w:rsidR="00AE6AF6" w:rsidRPr="00AE6AF6" w:rsidRDefault="00AE6AF6" w:rsidP="00AE6AF6">
      <w:pPr>
        <w:suppressAutoHyphens/>
        <w:spacing w:line="360" w:lineRule="auto"/>
        <w:jc w:val="both"/>
        <w:rPr>
          <w:rFonts w:ascii="Calibri" w:eastAsia="Calibri" w:hAnsi="Calibri" w:cs="Arial"/>
        </w:rPr>
      </w:pPr>
      <w:r w:rsidRPr="00AE6AF6">
        <w:rPr>
          <w:rFonts w:ascii="Calibri" w:eastAsia="Calibri" w:hAnsi="Calibri" w:cs="Calibri"/>
          <w:color w:val="000000"/>
        </w:rPr>
        <w:t xml:space="preserve">Το Δείγμα περιλαμβάνει περιγραφή των </w:t>
      </w:r>
      <w:r w:rsidRPr="00AE6AF6">
        <w:rPr>
          <w:rFonts w:ascii="Calibri" w:eastAsia="Calibri" w:hAnsi="Calibri" w:cs="Calibri"/>
          <w:b/>
          <w:bCs/>
          <w:color w:val="000000"/>
          <w:lang w:val="en-US"/>
        </w:rPr>
        <w:t>OERs</w:t>
      </w:r>
      <w:r w:rsidRPr="00AE6AF6" w:rsidDel="0066753D">
        <w:rPr>
          <w:rFonts w:ascii="Calibri" w:eastAsia="Calibri" w:hAnsi="Calibri" w:cs="Calibri"/>
          <w:color w:val="000000"/>
        </w:rPr>
        <w:t xml:space="preserve"> </w:t>
      </w:r>
      <w:r w:rsidRPr="00AE6AF6">
        <w:rPr>
          <w:rFonts w:ascii="Calibri" w:eastAsia="Calibri" w:hAnsi="Calibri" w:cs="Calibri"/>
          <w:color w:val="000000"/>
        </w:rPr>
        <w:t xml:space="preserve">του υποψηφίου (γραμματοσειρά </w:t>
      </w:r>
      <w:r w:rsidRPr="00AE6AF6">
        <w:rPr>
          <w:rFonts w:ascii="Calibri" w:eastAsia="Calibri" w:hAnsi="Calibri" w:cs="Calibri"/>
          <w:color w:val="000000"/>
          <w:lang w:val="en-US"/>
        </w:rPr>
        <w:t>Calibri</w:t>
      </w:r>
      <w:r w:rsidRPr="00AE6AF6">
        <w:rPr>
          <w:rFonts w:ascii="Calibri" w:eastAsia="Calibri" w:hAnsi="Calibri" w:cs="Calibri"/>
          <w:color w:val="000000"/>
        </w:rPr>
        <w:t xml:space="preserve">, μέγεθος χαρακτήρων 11, διάστημα 0 και διάστιχο 1,5). Συμπληρώνεται και αναρτάται για κάθε </w:t>
      </w:r>
      <w:r w:rsidRPr="00AE6AF6">
        <w:rPr>
          <w:rFonts w:ascii="Calibri" w:eastAsia="Calibri" w:hAnsi="Calibri" w:cs="Calibri"/>
          <w:color w:val="000000"/>
          <w:lang w:val="en-US"/>
        </w:rPr>
        <w:t>OER</w:t>
      </w:r>
      <w:r w:rsidRPr="00AE6AF6">
        <w:rPr>
          <w:rFonts w:ascii="Calibri" w:eastAsia="Calibri" w:hAnsi="Calibri" w:cs="Calibri"/>
          <w:color w:val="000000"/>
        </w:rPr>
        <w:t xml:space="preserve"> χωριστά.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008F2250" w14:textId="77777777" w:rsidTr="000F74E8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C97D5C" w14:textId="297153B0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Δημιουργός/οί:</w:t>
            </w:r>
            <w:r w:rsid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Καλογιαννάκης Μιχαήλ</w:t>
            </w:r>
            <w:r w:rsidR="00F81B7B">
              <w:rPr>
                <w:rFonts w:ascii="Calibri" w:eastAsia="Calibri" w:hAnsi="Calibri" w:cs="Calibri"/>
                <w:b/>
                <w:bCs/>
                <w:color w:val="000000"/>
              </w:rPr>
              <w:t>, Παπαδάκης Σταμάτιος, Τζαγκαράκη Ευφρανσία</w:t>
            </w:r>
          </w:p>
          <w:p w14:paraId="13DB2331" w14:textId="54EF008D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2023</w:t>
            </w:r>
          </w:p>
          <w:p w14:paraId="58E1D083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Υπερσύνδεσμος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</w:p>
          <w:p w14:paraId="6A0916E4" w14:textId="0B9D059D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Δημιουργία διδακτικού σεναρίου για τη</w:t>
            </w:r>
            <w:r w:rsidR="009B3629" w:rsidRP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9B3629">
              <w:rPr>
                <w:rFonts w:ascii="Calibri" w:eastAsia="Calibri" w:hAnsi="Calibri" w:cs="Calibri"/>
                <w:b/>
                <w:bCs/>
                <w:color w:val="000000"/>
              </w:rPr>
              <w:t>Θερμότητα.</w:t>
            </w:r>
          </w:p>
          <w:p w14:paraId="79C018D8" w14:textId="0F6D83BD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Φυσικά </w:t>
            </w:r>
            <w:r w:rsidR="00B06D0F">
              <w:rPr>
                <w:rFonts w:ascii="Calibri" w:eastAsia="Calibri" w:hAnsi="Calibri" w:cs="Calibri"/>
                <w:b/>
                <w:bCs/>
                <w:color w:val="000000"/>
              </w:rPr>
              <w:t>Ε</w:t>
            </w:r>
            <w:r w:rsid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</w:p>
          <w:p w14:paraId="59860583" w14:textId="6E317362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Βαθμίδα Εκπαίδευσης:</w:t>
            </w:r>
            <w:r w:rsid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Δημοτικό</w:t>
            </w:r>
          </w:p>
          <w:p w14:paraId="058E53ED" w14:textId="37B7104E" w:rsidR="00AE6AF6" w:rsidRPr="009B3629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9B3629" w:rsidRP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Θερμόμετρο </w:t>
            </w:r>
          </w:p>
          <w:p w14:paraId="40365CB3" w14:textId="67FE1F33" w:rsidR="00AE6AF6" w:rsidRPr="009B3629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Λέξεις κλειδιά</w:t>
            </w:r>
            <w:r w:rsidRP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Pr="009B3629" w:rsidDel="0081326C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B06D0F">
              <w:rPr>
                <w:rFonts w:ascii="Calibri" w:eastAsia="Calibri" w:hAnsi="Calibri" w:cs="Calibri"/>
                <w:b/>
                <w:bCs/>
                <w:color w:val="000000"/>
              </w:rPr>
              <w:t xml:space="preserve">Θερμότητα, </w:t>
            </w:r>
            <w:r w:rsidR="009B3629" w:rsidRPr="009B3629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Micro</w:t>
            </w:r>
            <w:r w:rsidR="009B3629" w:rsidRPr="009B3629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9B3629" w:rsidRPr="009B3629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bit</w:t>
            </w:r>
            <w:r w:rsidR="009B3629" w:rsidRPr="009B3629">
              <w:rPr>
                <w:rFonts w:ascii="Calibri" w:eastAsia="Calibri" w:hAnsi="Calibri" w:cs="Calibri"/>
                <w:b/>
                <w:bCs/>
                <w:color w:val="000000"/>
              </w:rPr>
              <w:t xml:space="preserve">, Υπολογιστική Σκέψη, </w:t>
            </w:r>
            <w:r w:rsidR="00B06D0F">
              <w:rPr>
                <w:rFonts w:ascii="Calibri" w:eastAsia="Calibri" w:hAnsi="Calibri" w:cs="Calibri"/>
                <w:b/>
                <w:bCs/>
                <w:color w:val="000000"/>
              </w:rPr>
              <w:t>Οπτικός προγραμματισμός</w:t>
            </w:r>
          </w:p>
        </w:tc>
      </w:tr>
      <w:tr w:rsidR="00AE6AF6" w:rsidRPr="00AE6AF6" w14:paraId="2074E578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23FE07" w14:textId="21ED1B8C" w:rsid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14:paraId="47CC2A95" w14:textId="33E74DDC" w:rsidR="00AE6AF6" w:rsidRPr="00AE6AF6" w:rsidRDefault="00B06D0F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Το παρόν</w:t>
            </w:r>
            <w:r w:rsidR="00D075C8">
              <w:rPr>
                <w:rFonts w:ascii="Calibri" w:eastAsia="Calibri" w:hAnsi="Calibri" w:cs="Calibri"/>
                <w:b/>
                <w:bCs/>
              </w:rPr>
              <w:t xml:space="preserve"> διδακτικό σενάριο </w:t>
            </w:r>
            <w:r>
              <w:rPr>
                <w:rFonts w:ascii="Calibri" w:eastAsia="Calibri" w:hAnsi="Calibri" w:cs="Calibri"/>
                <w:b/>
                <w:bCs/>
              </w:rPr>
              <w:t>δημιουργήθηκε με σκοπό την εμπέδωση και την καλύτερη κατανόηση εννοιών σχετικών με τη θερμότητα και συγκεκριμένα την κατανόηση της λειτουργίας του θερμομέτρου.</w:t>
            </w:r>
            <w:r w:rsidR="00B42744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62BAD">
              <w:rPr>
                <w:rFonts w:ascii="Calibri" w:eastAsia="Calibri" w:hAnsi="Calibri" w:cs="Calibri"/>
                <w:b/>
                <w:bCs/>
              </w:rPr>
              <w:t xml:space="preserve">Σύμφωνα με το </w:t>
            </w:r>
            <w:r w:rsidR="00B42744">
              <w:rPr>
                <w:rFonts w:ascii="Calibri" w:eastAsia="Calibri" w:hAnsi="Calibri" w:cs="Calibri"/>
                <w:b/>
                <w:bCs/>
              </w:rPr>
              <w:t>ισχύον</w:t>
            </w:r>
            <w:r w:rsidRPr="00B62BAD">
              <w:rPr>
                <w:rFonts w:ascii="Calibri" w:eastAsia="Calibri" w:hAnsi="Calibri" w:cs="Calibri"/>
                <w:b/>
                <w:bCs/>
              </w:rPr>
              <w:t xml:space="preserve"> Πρόγραμμα Σπουδών του μαθήματος οι μαθητές</w:t>
            </w:r>
            <w:r w:rsidR="00B42744">
              <w:rPr>
                <w:rFonts w:ascii="Calibri" w:eastAsia="Calibri" w:hAnsi="Calibri" w:cs="Calibri"/>
                <w:b/>
                <w:bCs/>
              </w:rPr>
              <w:t>/τριες</w:t>
            </w:r>
            <w:r w:rsidRPr="00B62BAD">
              <w:rPr>
                <w:rFonts w:ascii="Calibri" w:eastAsia="Calibri" w:hAnsi="Calibri" w:cs="Calibri"/>
                <w:b/>
                <w:bCs/>
              </w:rPr>
              <w:t xml:space="preserve"> θα πρέπει να είναι σε θέση</w:t>
            </w:r>
            <w:r w:rsidR="00B42744">
              <w:rPr>
                <w:rFonts w:ascii="Calibri" w:eastAsia="Calibri" w:hAnsi="Calibri" w:cs="Calibri"/>
                <w:b/>
                <w:bCs/>
              </w:rPr>
              <w:t>: «να αναφέρουν ότι η εκτίμηση της θερμοκρασίας με τις αισθήσεις είναι υποκειμενική, να περιγράφουν την κατασκευή θερμομέτρων (οινοπνεύματος, υδραργύρου) εξηγώντας τη χρησιμότητά τους, να χρησιμοποιούν το θερμόμετρο για τη μέτρηση της θερμοκρασίας».</w:t>
            </w:r>
            <w:r w:rsidRPr="00B62BAD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B42744">
              <w:rPr>
                <w:rFonts w:ascii="Calibri" w:eastAsia="Calibri" w:hAnsi="Calibri" w:cs="Calibri"/>
                <w:b/>
                <w:bCs/>
              </w:rPr>
              <w:t xml:space="preserve">Για την επιτυχή υλοποιήση του σεναρίου οι μαθητές/τριες αναμένεται να έχουν αποκτήσει δεξιότητες χρήσης του Η/Υ και να έχουν εξοικειωθεί με το περιβάλλον του </w:t>
            </w:r>
            <w:r w:rsidR="00B42744">
              <w:rPr>
                <w:rFonts w:ascii="Calibri" w:eastAsia="Calibri" w:hAnsi="Calibri" w:cs="Calibri"/>
                <w:b/>
                <w:bCs/>
                <w:lang w:val="en-US"/>
              </w:rPr>
              <w:t>Micro</w:t>
            </w:r>
            <w:r w:rsidR="00B42744" w:rsidRPr="00B42744">
              <w:rPr>
                <w:rFonts w:ascii="Calibri" w:eastAsia="Calibri" w:hAnsi="Calibri" w:cs="Calibri"/>
                <w:b/>
                <w:bCs/>
              </w:rPr>
              <w:t>:</w:t>
            </w:r>
            <w:r w:rsidR="00B42744">
              <w:rPr>
                <w:rFonts w:ascii="Calibri" w:eastAsia="Calibri" w:hAnsi="Calibri" w:cs="Calibri"/>
                <w:b/>
                <w:bCs/>
                <w:lang w:val="en-US"/>
              </w:rPr>
              <w:t>bit</w:t>
            </w:r>
            <w:r w:rsidR="00B42744" w:rsidRPr="00B42744">
              <w:rPr>
                <w:rFonts w:ascii="Calibri" w:eastAsia="Calibri" w:hAnsi="Calibri" w:cs="Calibri"/>
                <w:b/>
                <w:bCs/>
              </w:rPr>
              <w:t xml:space="preserve">. </w:t>
            </w:r>
            <w:r w:rsidR="00B42744">
              <w:rPr>
                <w:rFonts w:ascii="Calibri" w:eastAsia="Calibri" w:hAnsi="Calibri" w:cs="Calibri"/>
                <w:b/>
                <w:bCs/>
              </w:rPr>
              <w:t>Γ</w:t>
            </w:r>
            <w:r w:rsidRPr="00B62BAD">
              <w:rPr>
                <w:rFonts w:ascii="Calibri" w:eastAsia="Calibri" w:hAnsi="Calibri" w:cs="Calibri"/>
                <w:b/>
                <w:bCs/>
              </w:rPr>
              <w:t xml:space="preserve">ια την υλοποίηση των δραστηριοτήτων του σεναρίου εργάζονται ομαδικά (σε ομάδες των </w:t>
            </w:r>
            <w:r w:rsidR="00B42744">
              <w:rPr>
                <w:rFonts w:ascii="Calibri" w:eastAsia="Calibri" w:hAnsi="Calibri" w:cs="Calibri"/>
                <w:b/>
                <w:bCs/>
              </w:rPr>
              <w:t xml:space="preserve">4 </w:t>
            </w:r>
            <w:r w:rsidRPr="00B62BAD">
              <w:rPr>
                <w:rFonts w:ascii="Calibri" w:eastAsia="Calibri" w:hAnsi="Calibri" w:cs="Calibri"/>
                <w:b/>
                <w:bCs/>
              </w:rPr>
              <w:t>ατόμων ανάλογα τη διαθεσιμότητα του σχολικού εργαστηρίου Πληροφορικής)</w:t>
            </w:r>
            <w:r w:rsidR="00B42744">
              <w:rPr>
                <w:rFonts w:ascii="Calibri" w:eastAsia="Calibri" w:hAnsi="Calibri" w:cs="Calibri"/>
                <w:b/>
                <w:bCs/>
              </w:rPr>
              <w:t>. Στο τέλος τα παιδιά θα έχουν δημιουργήσει ένα θερμόμετρο όπου στην οθόνη θα προβάλλεται η θερμοκρασία</w:t>
            </w:r>
            <w:r w:rsidR="00573E49">
              <w:rPr>
                <w:rFonts w:ascii="Calibri" w:eastAsia="Calibri" w:hAnsi="Calibri" w:cs="Calibri"/>
                <w:b/>
                <w:bCs/>
              </w:rPr>
              <w:t>.</w:t>
            </w:r>
            <w:r w:rsidR="00AE6AF6" w:rsidRPr="00AE6AF6">
              <w:rPr>
                <w:rFonts w:ascii="Calibri" w:eastAsia="Calibri" w:hAnsi="Calibri" w:cs="Calibri"/>
              </w:rPr>
              <w:t xml:space="preserve"> </w:t>
            </w:r>
          </w:p>
          <w:p w14:paraId="7E8A6EF4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14:paraId="1FCF807A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1ED1D084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6808948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C1F7B81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1BCC8995" w14:textId="77777777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2392AD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Οπτικοποιήσεις/Μοντέλα-Προσομοιώσεις </w:t>
                  </w:r>
                </w:p>
                <w:p w14:paraId="162CB67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C600C81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3E6BDE13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0C6CF01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lastRenderedPageBreak/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0023D8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5CCB9181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B33591E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BEEA20D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2A33F370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899F85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5D868AA" w14:textId="758B48AA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621460E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60ED39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1D7779C" w14:textId="3D05653F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D075C8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14:paraId="3060B766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2D677D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8BFC7C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19118791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968992D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CC9140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508A7C4C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513239F4" w14:textId="145C1538" w:rsidR="00AE6AF6" w:rsidRPr="00AE6AF6" w:rsidRDefault="00AE6AF6" w:rsidP="00573E49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14:paraId="2D90DC20" w14:textId="4558652C" w:rsidR="00573E49" w:rsidRPr="00024F85" w:rsidRDefault="00573E49" w:rsidP="004E7D90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Η ανάπτυξη υπολογιστικού τρόπου σκέψης είναι κριτικής σημασίας. Αυτός είναι και ο λόγος που στη σύγχρονη βιβλιογραφία συγκαταλέγεται στις δεξιότητες του 21</w:t>
            </w:r>
            <w:r w:rsidRPr="00573E49">
              <w:rPr>
                <w:rFonts w:ascii="Calibri" w:eastAsia="Calibri" w:hAnsi="Calibri" w:cs="Calibri"/>
                <w:vertAlign w:val="superscript"/>
              </w:rPr>
              <w:t>ου</w:t>
            </w:r>
            <w:r>
              <w:rPr>
                <w:rFonts w:ascii="Calibri" w:eastAsia="Calibri" w:hAnsi="Calibri" w:cs="Calibri"/>
              </w:rPr>
              <w:t xml:space="preserve"> αιώνα. Ακολουθώντας τον υπολογιστικό τρόπο σκέψης τα παιδιά μπορούν να εκφράσουν και να αναπτύξουν την κριτική και δημιουργική τους σκέψη. Η αξιοποίηση </w:t>
            </w:r>
            <w:r w:rsidR="004E7D90">
              <w:rPr>
                <w:rFonts w:ascii="Calibri" w:eastAsia="Calibri" w:hAnsi="Calibri" w:cs="Calibri"/>
              </w:rPr>
              <w:t>των ΤΠΕ μπορεί να προσφέρει πολλαπλά οφέλη για την κατανόηση των σχετικών με τη θερμότητα εννοιών, εφόσον παρακολουθούν τις όποιες αλλαγές σε πραγματικό χρόνο, ενώ η επαφή των παιδιών με τον φυσικό και οπτικό προγραμματισμό εξάπτει τη φαντασία και αυξάνει το κίνητρο τους.</w:t>
            </w:r>
          </w:p>
          <w:p w14:paraId="65836E9B" w14:textId="77777777" w:rsidR="004E7D90" w:rsidRDefault="004E7D90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14:paraId="57BBF0D7" w14:textId="0FCDCECE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14:paraId="6DDA0952" w14:textId="77777777" w:rsidR="004E7D90" w:rsidRDefault="004E7D90" w:rsidP="004E7D90">
            <w:pPr>
              <w:pStyle w:val="Bodytext1"/>
              <w:shd w:val="clear" w:color="auto" w:fill="auto"/>
              <w:spacing w:line="360" w:lineRule="auto"/>
              <w:ind w:left="20" w:firstLine="0"/>
              <w:rPr>
                <w:rFonts w:eastAsia="Calibri" w:cs="Calibri"/>
                <w:sz w:val="22"/>
                <w:szCs w:val="22"/>
              </w:rPr>
            </w:pPr>
          </w:p>
          <w:p w14:paraId="0BDB9BD5" w14:textId="36D111CD" w:rsidR="004E7D90" w:rsidRPr="00A93279" w:rsidRDefault="004E7D90" w:rsidP="00A93279">
            <w:pPr>
              <w:pStyle w:val="Bodytext1"/>
              <w:shd w:val="clear" w:color="auto" w:fill="auto"/>
              <w:spacing w:line="240" w:lineRule="auto"/>
              <w:ind w:left="20" w:firstLine="0"/>
              <w:rPr>
                <w:rStyle w:val="Bodytext"/>
                <w:rFonts w:asciiTheme="minorHAnsi" w:hAnsiTheme="minorHAnsi" w:cstheme="minorHAnsi"/>
                <w:color w:val="000000"/>
                <w:sz w:val="22"/>
                <w:szCs w:val="22"/>
                <w:lang w:eastAsia="el-GR"/>
              </w:rPr>
            </w:pPr>
            <w:r w:rsidRPr="00A93279">
              <w:rPr>
                <w:rFonts w:asciiTheme="minorHAnsi" w:eastAsia="Calibri" w:hAnsiTheme="minorHAnsi" w:cstheme="minorHAnsi"/>
                <w:sz w:val="22"/>
                <w:szCs w:val="22"/>
              </w:rPr>
              <w:t>Το διδακτικό σενάριο, εντάσσεται στο πρόγραμμα σπουδών της πρωτοβάθμιας βαθμίδας εκπαίδευσης.</w:t>
            </w:r>
            <w:r w:rsidRPr="00A93279">
              <w:rPr>
                <w:rStyle w:val="Bodytext"/>
                <w:rFonts w:asciiTheme="minorHAnsi" w:hAnsiTheme="minorHAnsi" w:cstheme="minorHAnsi"/>
                <w:color w:val="000000"/>
                <w:sz w:val="22"/>
                <w:szCs w:val="22"/>
                <w:lang w:eastAsia="el-GR"/>
              </w:rPr>
              <w:t xml:space="preserve"> Οι μαθητές/τριες μπορούν να υλοποιήσουν παρόμοια σχέδια έρευνας</w:t>
            </w:r>
            <w:r w:rsidR="00A93279">
              <w:rPr>
                <w:rStyle w:val="Bodytext"/>
                <w:rFonts w:asciiTheme="minorHAnsi" w:hAnsiTheme="minorHAnsi" w:cstheme="minorHAnsi"/>
                <w:color w:val="000000"/>
                <w:sz w:val="22"/>
                <w:szCs w:val="22"/>
                <w:lang w:eastAsia="el-GR"/>
              </w:rPr>
              <w:t xml:space="preserve"> στο συγκεκριμένο διδακτικό αντικείμενο.</w:t>
            </w:r>
            <w:r w:rsidRPr="00A93279">
              <w:rPr>
                <w:rStyle w:val="Bodytext"/>
                <w:rFonts w:asciiTheme="minorHAnsi" w:hAnsiTheme="minorHAnsi" w:cstheme="minorHAnsi"/>
                <w:color w:val="000000"/>
                <w:sz w:val="22"/>
                <w:szCs w:val="22"/>
                <w:lang w:eastAsia="el-GR"/>
              </w:rPr>
              <w:t xml:space="preserve"> Για παράδειγμα θα μπορεί να δημιουργήσουν κατασκευή όπου αντί για θερμοκρασία θα </w:t>
            </w:r>
            <w:r w:rsidR="00A93279">
              <w:rPr>
                <w:rStyle w:val="Bodytext"/>
                <w:rFonts w:asciiTheme="minorHAnsi" w:hAnsiTheme="minorHAnsi" w:cstheme="minorHAnsi"/>
                <w:color w:val="000000"/>
                <w:sz w:val="22"/>
                <w:szCs w:val="22"/>
                <w:lang w:eastAsia="el-GR"/>
              </w:rPr>
              <w:t xml:space="preserve">υπολογίζεται </w:t>
            </w:r>
            <w:r w:rsidRPr="00A93279">
              <w:rPr>
                <w:rStyle w:val="Bodytext"/>
                <w:rFonts w:asciiTheme="minorHAnsi" w:hAnsiTheme="minorHAnsi" w:cstheme="minorHAnsi"/>
                <w:color w:val="000000"/>
                <w:sz w:val="22"/>
                <w:szCs w:val="22"/>
                <w:lang w:eastAsia="el-GR"/>
              </w:rPr>
              <w:t>η υγρασία του εδάφους και θα συνδέεται με αυτόματο πότισμα. Επίσης μπορεί να συνδεθεί με άλλες ενότητες</w:t>
            </w:r>
            <w:r w:rsidR="00A93279" w:rsidRPr="00A93279">
              <w:rPr>
                <w:rStyle w:val="Bodytext"/>
                <w:rFonts w:asciiTheme="minorHAnsi" w:hAnsiTheme="minorHAnsi" w:cstheme="minorHAnsi"/>
                <w:color w:val="000000"/>
                <w:sz w:val="22"/>
                <w:szCs w:val="22"/>
                <w:lang w:eastAsia="el-GR"/>
              </w:rPr>
              <w:t xml:space="preserve"> των Φυσικών</w:t>
            </w:r>
            <w:r w:rsidRPr="00A93279">
              <w:rPr>
                <w:rStyle w:val="Bodytext"/>
                <w:rFonts w:asciiTheme="minorHAnsi" w:hAnsiTheme="minorHAnsi" w:cstheme="minorHAnsi"/>
                <w:color w:val="000000"/>
                <w:sz w:val="22"/>
                <w:szCs w:val="22"/>
                <w:lang w:eastAsia="el-GR"/>
              </w:rPr>
              <w:t xml:space="preserve"> όπως αυτή του ηλεκτρισμού</w:t>
            </w:r>
            <w:r w:rsidR="00A93279" w:rsidRPr="00A93279">
              <w:rPr>
                <w:rStyle w:val="Bodytext"/>
                <w:rFonts w:asciiTheme="minorHAnsi" w:hAnsiTheme="minorHAnsi" w:cstheme="minorHAnsi"/>
                <w:color w:val="000000"/>
                <w:sz w:val="22"/>
                <w:szCs w:val="22"/>
                <w:lang w:eastAsia="el-GR"/>
              </w:rPr>
              <w:t>, όπου μπορεί να κατασκευαστεί ένα αυτοσχέδιο σύστημα συναγερμού.</w:t>
            </w:r>
            <w:r w:rsidR="00A93279">
              <w:rPr>
                <w:rStyle w:val="Bodytext"/>
                <w:rFonts w:asciiTheme="minorHAnsi" w:hAnsiTheme="minorHAnsi" w:cstheme="minorHAnsi"/>
                <w:color w:val="000000"/>
                <w:sz w:val="22"/>
                <w:szCs w:val="22"/>
                <w:lang w:eastAsia="el-GR"/>
              </w:rPr>
              <w:t xml:space="preserve"> Επιπλέον σε πιο εξελιγμένη μορφή μπορεί να αξιοποιηθεί από μαθητές/τριες των πρώτων τάξεων του γυμνασίου επεκτείνοντας τις δυνατότητες της κατασκευής.</w:t>
            </w:r>
          </w:p>
          <w:p w14:paraId="4AE817AA" w14:textId="77777777" w:rsidR="004E7D90" w:rsidRPr="006F336A" w:rsidRDefault="004E7D90" w:rsidP="004E7D90">
            <w:pPr>
              <w:pStyle w:val="Bodytext1"/>
              <w:shd w:val="clear" w:color="auto" w:fill="auto"/>
              <w:spacing w:line="360" w:lineRule="auto"/>
              <w:ind w:left="20" w:firstLine="0"/>
              <w:rPr>
                <w:rStyle w:val="Bodytext"/>
                <w:rFonts w:ascii="Times New Roman" w:hAnsi="Times New Roman"/>
                <w:color w:val="000000"/>
                <w:sz w:val="24"/>
                <w:szCs w:val="24"/>
                <w:lang w:eastAsia="el-GR"/>
              </w:rPr>
            </w:pPr>
          </w:p>
          <w:p w14:paraId="5EBE881C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14:paraId="4E787F06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52233F" wp14:editId="0C1EEA5A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264795</wp:posOffset>
                      </wp:positionV>
                      <wp:extent cx="228600" cy="152400"/>
                      <wp:effectExtent l="0" t="0" r="19050" b="19050"/>
                      <wp:wrapNone/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923210" id="Ορθογώνιο 5" o:spid="_x0000_s1026" style="position:absolute;margin-left:348.3pt;margin-top:20.85pt;width:1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" fillcolor="window" strokecolor="#70ad47" strokeweight="1pt"/>
                  </w:pict>
                </mc:Fallback>
              </mc:AlternateContent>
            </w:r>
          </w:p>
          <w:p w14:paraId="7FADF5BF" w14:textId="77777777" w:rsidR="00AE6AF6" w:rsidRPr="00AE6AF6" w:rsidRDefault="0090730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</w:p>
          <w:p w14:paraId="4FB9A828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F93E564" w14:textId="77777777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27D3FB08" w14:textId="77777777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6"/>
    <w:rsid w:val="004E7D90"/>
    <w:rsid w:val="00573E49"/>
    <w:rsid w:val="00907308"/>
    <w:rsid w:val="009B3629"/>
    <w:rsid w:val="00A93279"/>
    <w:rsid w:val="00AE6AF6"/>
    <w:rsid w:val="00B06D0F"/>
    <w:rsid w:val="00B42744"/>
    <w:rsid w:val="00D075C8"/>
    <w:rsid w:val="00F34E00"/>
    <w:rsid w:val="00F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2C07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link w:val="Bodytext1"/>
    <w:rsid w:val="004E7D90"/>
    <w:rPr>
      <w:rFonts w:ascii="Calibri" w:hAnsi="Calibri"/>
      <w:sz w:val="21"/>
      <w:szCs w:val="21"/>
      <w:shd w:val="clear" w:color="auto" w:fill="FFFFFF"/>
    </w:rPr>
  </w:style>
  <w:style w:type="paragraph" w:customStyle="1" w:styleId="Bodytext1">
    <w:name w:val="Body text1"/>
    <w:basedOn w:val="a"/>
    <w:link w:val="Bodytext"/>
    <w:rsid w:val="004E7D90"/>
    <w:pPr>
      <w:widowControl w:val="0"/>
      <w:shd w:val="clear" w:color="auto" w:fill="FFFFFF"/>
      <w:spacing w:after="0" w:line="437" w:lineRule="exact"/>
      <w:ind w:hanging="420"/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330</Words>
  <Characters>3143</Characters>
  <Application>Microsoft Office Word</Application>
  <DocSecurity>0</DocSecurity>
  <Lines>98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Μπίλλα Πολυξένη</dc:creator>
  <cp:keywords/>
  <dc:description/>
  <cp:lastModifiedBy>ΕΥΦΡΑΝΣΙΑ ΤΖΑΓΚΑΡΑΚΗ</cp:lastModifiedBy>
  <cp:revision>4</cp:revision>
  <dcterms:created xsi:type="dcterms:W3CDTF">2023-01-26T15:09:00Z</dcterms:created>
  <dcterms:modified xsi:type="dcterms:W3CDTF">2023-02-09T16:28:00Z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3f58c248b1c66e57dcbc807757d7960c688293de713ea67716589a0cfeeece9f</vt:lpwstr>
  </property>
</Properties>
</file>