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345E05B3" w:rsidR="004360B1" w:rsidRDefault="00CD4BE3">
            <w:r>
              <w:t>30 September 2026</w:t>
            </w:r>
          </w:p>
        </w:tc>
      </w:tr>
      <w:tr w:rsidR="004360B1" w14:paraId="7890E6B7" w14:textId="77777777">
        <w:tc>
          <w:tcPr>
            <w:tcW w:w="4508" w:type="dxa"/>
          </w:tcPr>
          <w:p w14:paraId="0C019381" w14:textId="77777777" w:rsidR="004360B1" w:rsidRDefault="00000000">
            <w:r>
              <w:t>Team ID</w:t>
            </w:r>
          </w:p>
        </w:tc>
        <w:tc>
          <w:tcPr>
            <w:tcW w:w="4508" w:type="dxa"/>
          </w:tcPr>
          <w:p w14:paraId="3384612E" w14:textId="64E2C7D4" w:rsidR="004360B1" w:rsidRDefault="004360B1">
            <w:r>
              <w:t>SWTID-2026-6606</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6B18FD7C" w:rsidR="004360B1" w:rsidRDefault="004360B1">
            <w:r>
              <w:t>AI FitTrack API</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pPr>
        <w:spacing w:after="80" w:before="0"/>
      </w:pPr>
      <w:r>
        <w:rPr>
          <w:b/>
        </w:rPr>
        <w:t xml:space="preserve">Problem-Solution Fit Canvas for AI FitTrack API</w:t>
      </w:r>
    </w:p>
    <w:tbl>
      <w:tblPr>
        <w:tblW w:w="89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80" w:type="dxa"/>
          <w:bottom w:w="40" w:type="dxa"/>
          <w:right w:w="80" w:type="dxa"/>
        </w:tblCellMar>
      </w:tblPr>
      <w:tblGrid>
        <w:gridCol w:w="720"/>
        <w:gridCol w:w="2448"/>
        <w:gridCol w:w="5760"/>
      </w:tblGrid>
      <w:tr>
        <w:trPr>
          <w:tblHeader/>
        </w:trPr>
        <w:tc>
          <w:tcPr>
            <w:tcW w:w="720" w:type="dxa"/>
            <w:shd w:val="clear" w:color="auto" w:fill="D9E2F3"/>
          </w:tcPr>
          <w:p>
            <w:pPr>
              <w:spacing w:after="0" w:before="0"/>
            </w:pPr>
            <w:r>
              <w:rPr>
                <w:b/>
                <w:sz w:val="19"/>
              </w:rPr>
              <w:t xml:space="preserve">No.</w:t>
            </w:r>
          </w:p>
        </w:tc>
        <w:tc>
          <w:tcPr>
            <w:tcW w:w="2448" w:type="dxa"/>
            <w:shd w:val="clear" w:color="auto" w:fill="D9E2F3"/>
          </w:tcPr>
          <w:p>
            <w:pPr>
              <w:spacing w:after="0" w:before="0"/>
            </w:pPr>
            <w:r>
              <w:rPr>
                <w:b/>
                <w:sz w:val="19"/>
              </w:rPr>
              <w:t xml:space="preserve">Canvas section</w:t>
            </w:r>
          </w:p>
        </w:tc>
        <w:tc>
          <w:tcPr>
            <w:tcW w:w="5760" w:type="dxa"/>
            <w:shd w:val="clear" w:color="auto" w:fill="D9E2F3"/>
          </w:tcPr>
          <w:p>
            <w:pPr>
              <w:spacing w:after="0" w:before="0"/>
            </w:pPr>
            <w:r>
              <w:rPr>
                <w:b/>
                <w:sz w:val="19"/>
              </w:rPr>
              <w:t xml:space="preserve">Details</w:t>
            </w:r>
          </w:p>
        </w:tc>
      </w:tr>
      <w:tr>
        <w:tc>
          <w:tcPr>
            <w:tcW w:w="720" w:type="dxa"/>
          </w:tcPr>
          <w:p>
            <w:pPr>
              <w:spacing w:after="0" w:before="0"/>
            </w:pPr>
            <w:r>
              <w:rPr>
                <w:sz w:val="19"/>
              </w:rPr>
              <w:t xml:space="preserve">1</w:t>
            </w:r>
          </w:p>
        </w:tc>
        <w:tc>
          <w:tcPr>
            <w:tcW w:w="2448" w:type="dxa"/>
          </w:tcPr>
          <w:p>
            <w:pPr>
              <w:spacing w:after="0" w:before="0"/>
            </w:pPr>
            <w:r>
              <w:rPr>
                <w:sz w:val="19"/>
              </w:rPr>
              <w:t xml:space="preserve">Customer segment(s)</w:t>
            </w:r>
          </w:p>
        </w:tc>
        <w:tc>
          <w:tcPr>
            <w:tcW w:w="5760" w:type="dxa"/>
          </w:tcPr>
          <w:p>
            <w:pPr>
              <w:spacing w:after="0" w:before="0"/>
            </w:pPr>
            <w:r>
              <w:rPr>
                <w:sz w:val="19"/>
              </w:rPr>
              <w:t xml:space="preserve">Fitness enthusiasts and beginners (age 18 to 40) who use smartphones or wearables, and app developers who want to add fitness features to their own products.</w:t>
            </w:r>
          </w:p>
        </w:tc>
      </w:tr>
      <w:tr>
        <w:tc>
          <w:tcPr>
            <w:tcW w:w="720" w:type="dxa"/>
          </w:tcPr>
          <w:p>
            <w:pPr>
              <w:spacing w:after="0" w:before="0"/>
            </w:pPr>
            <w:r>
              <w:rPr>
                <w:sz w:val="19"/>
              </w:rPr>
              <w:t xml:space="preserve">2</w:t>
            </w:r>
          </w:p>
        </w:tc>
        <w:tc>
          <w:tcPr>
            <w:tcW w:w="2448" w:type="dxa"/>
          </w:tcPr>
          <w:p>
            <w:pPr>
              <w:spacing w:after="0" w:before="0"/>
            </w:pPr>
            <w:r>
              <w:rPr>
                <w:sz w:val="19"/>
              </w:rPr>
              <w:t xml:space="preserve">Jobs-to-be-done / problems</w:t>
            </w:r>
          </w:p>
        </w:tc>
        <w:tc>
          <w:tcPr>
            <w:tcW w:w="5760" w:type="dxa"/>
          </w:tcPr>
          <w:p>
            <w:pPr>
              <w:spacing w:after="0" w:before="0"/>
            </w:pPr>
            <w:r>
              <w:rPr>
                <w:sz w:val="19"/>
              </w:rPr>
              <w:t xml:space="preserve">Track workouts and meals easily, get a plan that suits their goal (weight loss, muscle gain, stamina), and see whether they are improving. Developers need ready-made fitness and AI endpoints.</w:t>
            </w:r>
          </w:p>
        </w:tc>
      </w:tr>
      <w:tr>
        <w:tc>
          <w:tcPr>
            <w:tcW w:w="720" w:type="dxa"/>
          </w:tcPr>
          <w:p>
            <w:pPr>
              <w:spacing w:after="0" w:before="0"/>
            </w:pPr>
            <w:r>
              <w:rPr>
                <w:sz w:val="19"/>
              </w:rPr>
              <w:t xml:space="preserve">3</w:t>
            </w:r>
          </w:p>
        </w:tc>
        <w:tc>
          <w:tcPr>
            <w:tcW w:w="2448" w:type="dxa"/>
          </w:tcPr>
          <w:p>
            <w:pPr>
              <w:spacing w:after="0" w:before="0"/>
            </w:pPr>
            <w:r>
              <w:rPr>
                <w:sz w:val="19"/>
              </w:rPr>
              <w:t xml:space="preserve">Triggers</w:t>
            </w:r>
          </w:p>
        </w:tc>
        <w:tc>
          <w:tcPr>
            <w:tcW w:w="5760" w:type="dxa"/>
          </w:tcPr>
          <w:p>
            <w:pPr>
              <w:spacing w:after="0" w:before="0"/>
            </w:pPr>
            <w:r>
              <w:rPr>
                <w:sz w:val="19"/>
              </w:rPr>
              <w:t xml:space="preserve">A new year or birthday resolution, a doctor's advice, a friend's visible progress, or a plateau in results.</w:t>
            </w:r>
          </w:p>
        </w:tc>
      </w:tr>
      <w:tr>
        <w:tc>
          <w:tcPr>
            <w:tcW w:w="720" w:type="dxa"/>
          </w:tcPr>
          <w:p>
            <w:pPr>
              <w:spacing w:after="0" w:before="0"/>
            </w:pPr>
            <w:r>
              <w:rPr>
                <w:sz w:val="19"/>
              </w:rPr>
              <w:t xml:space="preserve">4</w:t>
            </w:r>
          </w:p>
        </w:tc>
        <w:tc>
          <w:tcPr>
            <w:tcW w:w="2448" w:type="dxa"/>
          </w:tcPr>
          <w:p>
            <w:pPr>
              <w:spacing w:after="0" w:before="0"/>
            </w:pPr>
            <w:r>
              <w:rPr>
                <w:sz w:val="19"/>
              </w:rPr>
              <w:t xml:space="preserve">Emotions: before / after</w:t>
            </w:r>
          </w:p>
        </w:tc>
        <w:tc>
          <w:tcPr>
            <w:tcW w:w="5760" w:type="dxa"/>
          </w:tcPr>
          <w:p>
            <w:pPr>
              <w:spacing w:after="0" w:before="0"/>
            </w:pPr>
            <w:r>
              <w:rPr>
                <w:sz w:val="19"/>
              </w:rPr>
              <w:t xml:space="preserve">Before: confused, unmotivated, anxious about wasting effort. After: confident, in control, motivated by visible progress.</w:t>
            </w:r>
          </w:p>
        </w:tc>
      </w:tr>
      <w:tr>
        <w:tc>
          <w:tcPr>
            <w:tcW w:w="720" w:type="dxa"/>
          </w:tcPr>
          <w:p>
            <w:pPr>
              <w:spacing w:after="0" w:before="0"/>
            </w:pPr>
            <w:r>
              <w:rPr>
                <w:sz w:val="19"/>
              </w:rPr>
              <w:t xml:space="preserve">5</w:t>
            </w:r>
          </w:p>
        </w:tc>
        <w:tc>
          <w:tcPr>
            <w:tcW w:w="2448" w:type="dxa"/>
          </w:tcPr>
          <w:p>
            <w:pPr>
              <w:spacing w:after="0" w:before="0"/>
            </w:pPr>
            <w:r>
              <w:rPr>
                <w:sz w:val="19"/>
              </w:rPr>
              <w:t xml:space="preserve">Available solutions</w:t>
            </w:r>
          </w:p>
        </w:tc>
        <w:tc>
          <w:tcPr>
            <w:tcW w:w="5760" w:type="dxa"/>
          </w:tcPr>
          <w:p>
            <w:pPr>
              <w:spacing w:after="0" w:before="0"/>
            </w:pPr>
            <w:r>
              <w:rPr>
                <w:sz w:val="19"/>
              </w:rPr>
              <w:t xml:space="preserve">Stand-alone tracking apps, wearable companion apps, generic online plans and personal trainers. Each covers only part of the need, is not personalised or is costly.</w:t>
            </w:r>
          </w:p>
        </w:tc>
      </w:tr>
      <w:tr>
        <w:tc>
          <w:tcPr>
            <w:tcW w:w="720" w:type="dxa"/>
          </w:tcPr>
          <w:p>
            <w:pPr>
              <w:spacing w:after="0" w:before="0"/>
            </w:pPr>
            <w:r>
              <w:rPr>
                <w:sz w:val="19"/>
              </w:rPr>
              <w:t xml:space="preserve">6</w:t>
            </w:r>
          </w:p>
        </w:tc>
        <w:tc>
          <w:tcPr>
            <w:tcW w:w="2448" w:type="dxa"/>
          </w:tcPr>
          <w:p>
            <w:pPr>
              <w:spacing w:after="0" w:before="0"/>
            </w:pPr>
            <w:r>
              <w:rPr>
                <w:sz w:val="19"/>
              </w:rPr>
              <w:t xml:space="preserve">Customer constraints</w:t>
            </w:r>
          </w:p>
        </w:tc>
        <w:tc>
          <w:tcPr>
            <w:tcW w:w="5760" w:type="dxa"/>
          </w:tcPr>
          <w:p>
            <w:pPr>
              <w:spacing w:after="0" w:before="0"/>
            </w:pPr>
            <w:r>
              <w:rPr>
                <w:sz w:val="19"/>
              </w:rPr>
              <w:t xml:space="preserve">Limited time for manual logging, limited budget, privacy concerns about health data, and unreliable internet in some places.</w:t>
            </w:r>
          </w:p>
        </w:tc>
      </w:tr>
      <w:tr>
        <w:tc>
          <w:tcPr>
            <w:tcW w:w="720" w:type="dxa"/>
          </w:tcPr>
          <w:p>
            <w:pPr>
              <w:spacing w:after="0" w:before="0"/>
            </w:pPr>
            <w:r>
              <w:rPr>
                <w:sz w:val="19"/>
              </w:rPr>
              <w:t xml:space="preserve">7</w:t>
            </w:r>
          </w:p>
        </w:tc>
        <w:tc>
          <w:tcPr>
            <w:tcW w:w="2448" w:type="dxa"/>
          </w:tcPr>
          <w:p>
            <w:pPr>
              <w:spacing w:after="0" w:before="0"/>
            </w:pPr>
            <w:r>
              <w:rPr>
                <w:sz w:val="19"/>
              </w:rPr>
              <w:t xml:space="preserve">Behaviour</w:t>
            </w:r>
          </w:p>
        </w:tc>
        <w:tc>
          <w:tcPr>
            <w:tcW w:w="5760" w:type="dxa"/>
          </w:tcPr>
          <w:p>
            <w:pPr>
              <w:spacing w:after="0" w:before="0"/>
            </w:pPr>
            <w:r>
              <w:rPr>
                <w:sz w:val="19"/>
              </w:rPr>
              <w:t xml:space="preserve">Uses several apps side by side, logs data irregularly, compares numbers by hand, and follows free videos and diet charts.</w:t>
            </w:r>
          </w:p>
        </w:tc>
      </w:tr>
      <w:tr>
        <w:tc>
          <w:tcPr>
            <w:tcW w:w="720" w:type="dxa"/>
          </w:tcPr>
          <w:p>
            <w:pPr>
              <w:spacing w:after="0" w:before="0"/>
            </w:pPr>
            <w:r>
              <w:rPr>
                <w:sz w:val="19"/>
              </w:rPr>
              <w:t xml:space="preserve">8</w:t>
            </w:r>
          </w:p>
        </w:tc>
        <w:tc>
          <w:tcPr>
            <w:tcW w:w="2448" w:type="dxa"/>
          </w:tcPr>
          <w:p>
            <w:pPr>
              <w:spacing w:after="0" w:before="0"/>
            </w:pPr>
            <w:r>
              <w:rPr>
                <w:sz w:val="19"/>
              </w:rPr>
              <w:t xml:space="preserve">Channels of behaviour</w:t>
            </w:r>
          </w:p>
        </w:tc>
        <w:tc>
          <w:tcPr>
            <w:tcW w:w="5760" w:type="dxa"/>
          </w:tcPr>
          <w:p>
            <w:pPr>
              <w:spacing w:after="0" w:before="0"/>
            </w:pPr>
            <w:r>
              <w:rPr>
                <w:sz w:val="19"/>
              </w:rPr>
              <w:t xml:space="preserve">Online: mobile app, web dashboard, smartwatch, fitness communities and social media. Offline: gym, trainers, friends, printed diet charts.</w:t>
            </w:r>
          </w:p>
        </w:tc>
      </w:tr>
      <w:tr>
        <w:tc>
          <w:tcPr>
            <w:tcW w:w="720" w:type="dxa"/>
          </w:tcPr>
          <w:p>
            <w:pPr>
              <w:spacing w:after="0" w:before="0"/>
            </w:pPr>
            <w:r>
              <w:rPr>
                <w:sz w:val="19"/>
              </w:rPr>
              <w:t xml:space="preserve">9</w:t>
            </w:r>
          </w:p>
        </w:tc>
        <w:tc>
          <w:tcPr>
            <w:tcW w:w="2448" w:type="dxa"/>
          </w:tcPr>
          <w:p>
            <w:pPr>
              <w:spacing w:after="0" w:before="0"/>
            </w:pPr>
            <w:r>
              <w:rPr>
                <w:sz w:val="19"/>
              </w:rPr>
              <w:t xml:space="preserve">Problem root cause</w:t>
            </w:r>
          </w:p>
        </w:tc>
        <w:tc>
          <w:tcPr>
            <w:tcW w:w="5760" w:type="dxa"/>
          </w:tcPr>
          <w:p>
            <w:pPr>
              <w:spacing w:after="0" w:before="0"/>
            </w:pPr>
            <w:r>
              <w:rPr>
                <w:sz w:val="19"/>
              </w:rPr>
              <w:t xml:space="preserve">Fitness data is fragmented and analysed nowhere, and the guidance people follow is generic instead of based on their own data.</w:t>
            </w:r>
          </w:p>
        </w:tc>
      </w:tr>
      <w:tr>
        <w:tc>
          <w:tcPr>
            <w:tcW w:w="720" w:type="dxa"/>
          </w:tcPr>
          <w:p>
            <w:pPr>
              <w:spacing w:after="0" w:before="0"/>
            </w:pPr>
            <w:r>
              <w:rPr>
                <w:sz w:val="19"/>
              </w:rPr>
              <w:t xml:space="preserve">10</w:t>
            </w:r>
          </w:p>
        </w:tc>
        <w:tc>
          <w:tcPr>
            <w:tcW w:w="2448" w:type="dxa"/>
          </w:tcPr>
          <w:p>
            <w:pPr>
              <w:spacing w:after="0" w:before="0"/>
            </w:pPr>
            <w:r>
              <w:rPr>
                <w:sz w:val="19"/>
              </w:rPr>
              <w:t xml:space="preserve">Your solution</w:t>
            </w:r>
          </w:p>
        </w:tc>
        <w:tc>
          <w:tcPr>
            <w:tcW w:w="5760" w:type="dxa"/>
          </w:tcPr>
          <w:p>
            <w:pPr>
              <w:spacing w:after="0" w:before="0"/>
            </w:pPr>
            <w:r>
              <w:rPr>
                <w:sz w:val="19"/>
              </w:rPr>
              <w:t xml:space="preserve">AI FitTrack API is a secure REST API that gathers workout, nutrition and wearable data in one place. Its AI engine gives personalised workout plans, calorie and macro targets and progress analytics that any app or web client can use.</w:t>
            </w:r>
          </w:p>
        </w:tc>
      </w:tr>
    </w:tbl>
    <w:p>
      <w:pPr>
        <w:spacing w:after="80" w:before="0"/>
      </w:pPr>
    </w:p>
    <w:p w14:paraId="7EEF967C" w14:textId="77777777" w:rsidR="004360B1" w:rsidRDefault="00000000">
      <w:r>
        <w:t>References:</w:t>
      </w:r>
    </w:p>
    <w:p w14:paraId="486D1A4B" w14:textId="77777777" w:rsidR="004360B1" w:rsidRDefault="00000000">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000000">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9F3087F2-4F7B-46F6-BADE-FA362528FF8A}"/>
  </w:font>
  <w:font w:name="Calibri">
    <w:panose1 w:val="020F0502020204030204"/>
    <w:charset w:val="00"/>
    <w:family w:val="swiss"/>
    <w:pitch w:val="variable"/>
    <w:sig w:usb0="E4002EFF" w:usb1="C200247B" w:usb2="00000009" w:usb3="00000000" w:csb0="000001FF" w:csb1="00000000"/>
    <w:embedRegular r:id="rId2" w:fontKey="{3EE4658C-D5C8-4BCB-80C0-816BB1AA6CB2}"/>
    <w:embedBold r:id="rId3" w:fontKey="{3B964C4A-898B-4A9E-B401-18DF1F5C40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Regular r:id="rId4" w:fontKey="{997D6118-4854-46F7-8F46-143101FF9F4D}"/>
    <w:embedItalic r:id="rId5" w:fontKey="{E7B62C61-CC15-49AC-ABD7-90E11BC567FC}"/>
  </w:font>
  <w:font w:name="Calibri Light">
    <w:panose1 w:val="020F0302020204030204"/>
    <w:charset w:val="00"/>
    <w:family w:val="swiss"/>
    <w:pitch w:val="variable"/>
    <w:sig w:usb0="E4002EFF" w:usb1="C200247B" w:usb2="00000009" w:usb3="00000000" w:csb0="000001FF" w:csb1="00000000"/>
    <w:embedRegular r:id="rId6" w:fontKey="{0750A123-0B9B-4667-8CD8-EB0F75C702B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A33440"/>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3</cp:revision>
  <cp:lastPrinted>2025-02-15T04:32:00Z</cp:lastPrinted>
  <dcterms:created xsi:type="dcterms:W3CDTF">2022-10-03T08:04:00Z</dcterms:created>
  <dcterms:modified xsi:type="dcterms:W3CDTF">2025-02-15T04:33:00Z</dcterms:modified>
</cp:coreProperties>
</file>