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SWTID-2026-6606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FitTrack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Fitness enthusiasts and beginners keep their workout, food and wearable data in different apps and only get generic plans. There is no single, affordable service that collects this data and turns it into personalised guidance, and developers cannot easily add such features to their own apps.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AI FitTrack API is a secure REST API that lets client apps register users, log workouts and meals, and sync wearable data. An AI engine analyses each user's profile, history and goal to recommend a weekly workout plan and daily calorie and macro targets, recognise activities from sensor data, and produce progress analytics. A mobile app, a web dashboard and third-party apps can all use the same API.</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It combines tracking and AI recommendations in one API instead of several separate apps. Recommendations are updated as the user's data changes. Developers can integrate the whole service through one documented API with API-key access.</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Users get clear guidance without the cost of a personal trainer, which helps them build healthy habits and stay motivated. Progress charts and goal tracking improve satisfaction. Wider access to affordable fitness guidance supports public health goals such as reducing lifestyle-related disease.</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Freemium model: basic logging and analytics are free. Premium subscriptions unlock advanced AI plans and reports. Developers pay per API usage (tiered API-key plans), and gyms or wellness companies can buy white-label licences.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sidDel="00000000" w:rsidR="00000000" w:rsidRPr="00000000">
              <w:rPr>
                <w:rtl w:val="0"/>
              </w:rPr>
              <w:t>The API is stateless and packaged in Docker containers, so it can run several instances behind a load balancer. PostgreSQL uses read replicas and Redis caching, and AI models are served as separate services that can be scaled on their own. New features such as new wearables, food databases or ML models can be added as modules without changing existing clients.</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