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4"/>
          <w:szCs w:val="24"/>
          <w:rtl w:val="0"/>
        </w:rPr>
        <w:t xml:space="preserve">Miguel Gutierrez Kamayd</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294.5454545454545" w:lineRule="auto"/>
        <w:contextualSpacing w:val="0"/>
        <w:jc w:val="center"/>
      </w:pPr>
      <w:r w:rsidDel="00000000" w:rsidR="00000000" w:rsidRPr="00000000">
        <w:rPr>
          <w:color w:val="333333"/>
          <w:highlight w:val="white"/>
          <w:rtl w:val="0"/>
        </w:rPr>
        <w:t xml:space="preserve">Devonshire Blvd, Miami, Florida, United States | </w:t>
      </w:r>
      <w:hyperlink r:id="rId5">
        <w:r w:rsidDel="00000000" w:rsidR="00000000" w:rsidRPr="00000000">
          <w:rPr>
            <w:color w:val="1155cc"/>
            <w:highlight w:val="white"/>
            <w:u w:val="single"/>
            <w:rtl w:val="0"/>
          </w:rPr>
          <w:t xml:space="preserve">kamayd@gmail.com</w:t>
        </w:r>
      </w:hyperlink>
      <w:r w:rsidDel="00000000" w:rsidR="00000000" w:rsidRPr="00000000">
        <w:rPr>
          <w:color w:val="333333"/>
          <w:highlight w:val="white"/>
          <w:rtl w:val="0"/>
        </w:rPr>
        <w:t xml:space="preserve"> | +1 (786) 768 - 1914</w:t>
      </w:r>
      <w:r w:rsidDel="00000000" w:rsidR="00000000" w:rsidRPr="00000000">
        <w:rPr>
          <w:rtl w:val="0"/>
        </w:rPr>
      </w:r>
    </w:p>
    <w:p w:rsidR="00000000" w:rsidDel="00000000" w:rsidP="00000000" w:rsidRDefault="00000000" w:rsidRPr="00000000">
      <w:pPr>
        <w:spacing w:line="294.5454545454545" w:lineRule="auto"/>
        <w:contextualSpacing w:val="0"/>
      </w:pPr>
      <w:r w:rsidDel="00000000" w:rsidR="00000000" w:rsidRPr="00000000">
        <w:rPr>
          <w:b w:val="1"/>
          <w:color w:val="333333"/>
          <w:sz w:val="24"/>
          <w:szCs w:val="24"/>
          <w:highlight w:val="white"/>
          <w:rtl w:val="0"/>
        </w:rPr>
        <w:t xml:space="preserve">Summary</w:t>
      </w:r>
      <w:r w:rsidDel="00000000" w:rsidR="00000000" w:rsidRPr="00000000">
        <w:rPr>
          <w:rtl w:val="0"/>
        </w:rPr>
      </w:r>
    </w:p>
    <w:p w:rsidR="00000000" w:rsidDel="00000000" w:rsidP="00000000" w:rsidRDefault="00000000" w:rsidRPr="00000000">
      <w:pPr>
        <w:keepNext w:val="0"/>
        <w:keepLines w:val="0"/>
        <w:widowControl w:val="1"/>
        <w:spacing w:after="0" w:before="0" w:line="294.5454545454545" w:lineRule="auto"/>
        <w:ind w:left="0" w:right="0" w:firstLine="0"/>
        <w:contextualSpacing w:val="0"/>
        <w:jc w:val="left"/>
      </w:pPr>
      <w:r w:rsidDel="00000000" w:rsidR="00000000" w:rsidRPr="00000000">
        <w:rPr>
          <w:color w:val="333333"/>
          <w:highlight w:val="white"/>
          <w:rtl w:val="0"/>
        </w:rPr>
        <w:t xml:space="preserve">Professional, highly qualified and passionate full stack Senior Software Developer based in Miami, FL, USA. Strong hands-on experience in software applications design and development. Self motivated with good problems-solving skills and fast learning abilities, used to developing quality software under strict deadlines.</w:t>
      </w:r>
    </w:p>
    <w:p w:rsidR="00000000" w:rsidDel="00000000" w:rsidP="00000000" w:rsidRDefault="00000000" w:rsidRPr="00000000">
      <w:pPr>
        <w:keepNext w:val="0"/>
        <w:keepLines w:val="0"/>
        <w:widowControl w:val="1"/>
        <w:spacing w:after="0" w:before="0" w:line="294.5454545454545" w:lineRule="auto"/>
        <w:ind w:left="0" w:right="0" w:firstLine="0"/>
        <w:contextualSpacing w:val="0"/>
        <w:jc w:val="left"/>
      </w:pPr>
      <w:r w:rsidDel="00000000" w:rsidR="00000000" w:rsidRPr="00000000">
        <w:rPr>
          <w:rtl w:val="0"/>
        </w:rPr>
      </w:r>
    </w:p>
    <w:p w:rsidR="00000000" w:rsidDel="00000000" w:rsidP="00000000" w:rsidRDefault="00000000" w:rsidRPr="00000000">
      <w:pPr>
        <w:spacing w:line="294.5454545454545" w:lineRule="auto"/>
        <w:contextualSpacing w:val="0"/>
      </w:pPr>
      <w:r w:rsidDel="00000000" w:rsidR="00000000" w:rsidRPr="00000000">
        <w:rPr>
          <w:b w:val="1"/>
          <w:color w:val="333333"/>
          <w:sz w:val="24"/>
          <w:szCs w:val="24"/>
          <w:highlight w:val="white"/>
          <w:rtl w:val="0"/>
        </w:rPr>
        <w:t xml:space="preserve">Professional Experience</w:t>
      </w:r>
    </w:p>
    <w:p w:rsidR="00000000" w:rsidDel="00000000" w:rsidP="00000000" w:rsidRDefault="00000000" w:rsidRPr="00000000">
      <w:pPr>
        <w:spacing w:line="294.5454545454545" w:lineRule="auto"/>
        <w:contextualSpacing w:val="0"/>
      </w:pPr>
      <w:r w:rsidDel="00000000" w:rsidR="00000000" w:rsidRPr="00000000">
        <w:rPr>
          <w:color w:val="333333"/>
          <w:highlight w:val="white"/>
          <w:u w:val="single"/>
          <w:rtl w:val="0"/>
        </w:rPr>
        <w:t xml:space="preserve">Senior Software Developer</w:t>
      </w:r>
      <w:r w:rsidDel="00000000" w:rsidR="00000000" w:rsidRPr="00000000">
        <w:rPr>
          <w:color w:val="333333"/>
          <w:highlight w:val="white"/>
          <w:rtl w:val="0"/>
        </w:rPr>
        <w:t xml:space="preserve"> at Business Systems Ltd (BSL), London, United Kingdom. </w:t>
      </w:r>
    </w:p>
    <w:p w:rsidR="00000000" w:rsidDel="00000000" w:rsidP="00000000" w:rsidRDefault="00000000" w:rsidRPr="00000000">
      <w:pPr>
        <w:spacing w:line="294.5454545454545" w:lineRule="auto"/>
        <w:contextualSpacing w:val="0"/>
        <w:jc w:val="center"/>
      </w:pPr>
      <w:r w:rsidDel="00000000" w:rsidR="00000000" w:rsidRPr="00000000">
        <w:rPr>
          <w:color w:val="333333"/>
          <w:highlight w:val="white"/>
          <w:rtl w:val="0"/>
        </w:rPr>
        <w:t xml:space="preserve">March 2013 to January 2015. </w:t>
      </w:r>
    </w:p>
    <w:p w:rsidR="00000000" w:rsidDel="00000000" w:rsidP="00000000" w:rsidRDefault="00000000" w:rsidRPr="00000000">
      <w:pPr>
        <w:spacing w:line="294.5454545454545" w:lineRule="auto"/>
        <w:contextualSpacing w:val="0"/>
      </w:pPr>
      <w:r w:rsidDel="00000000" w:rsidR="00000000" w:rsidRPr="00000000">
        <w:rPr>
          <w:color w:val="333333"/>
          <w:highlight w:val="white"/>
          <w:rtl w:val="0"/>
        </w:rPr>
        <w:t xml:space="preserve">Designed and Implemented, with others members of the team, several projects for multiple clients like the Bank of England, </w:t>
      </w:r>
      <w:r w:rsidDel="00000000" w:rsidR="00000000" w:rsidRPr="00000000">
        <w:rPr>
          <w:color w:val="333333"/>
          <w:highlight w:val="white"/>
          <w:rtl w:val="0"/>
        </w:rPr>
        <w:t xml:space="preserve">National Health Service (NHS), National Air Traffic Services (NATs), UK police forces and others.</w:t>
      </w:r>
    </w:p>
    <w:p w:rsidR="00000000" w:rsidDel="00000000" w:rsidP="00000000" w:rsidRDefault="00000000" w:rsidRPr="00000000">
      <w:pPr>
        <w:numPr>
          <w:ilvl w:val="0"/>
          <w:numId w:val="1"/>
        </w:numPr>
        <w:spacing w:line="294.5454545454545" w:lineRule="auto"/>
        <w:ind w:left="720" w:hanging="360"/>
        <w:contextualSpacing w:val="1"/>
        <w:rPr>
          <w:color w:val="333333"/>
          <w:highlight w:val="white"/>
          <w:u w:val="none"/>
        </w:rPr>
      </w:pPr>
      <w:r w:rsidDel="00000000" w:rsidR="00000000" w:rsidRPr="00000000">
        <w:rPr>
          <w:b w:val="1"/>
          <w:color w:val="333333"/>
          <w:highlight w:val="white"/>
          <w:rtl w:val="0"/>
        </w:rPr>
        <w:t xml:space="preserve">WordWatch v5</w:t>
      </w:r>
      <w:r w:rsidDel="00000000" w:rsidR="00000000" w:rsidRPr="00000000">
        <w:rPr>
          <w:color w:val="333333"/>
          <w:highlight w:val="white"/>
          <w:rtl w:val="0"/>
        </w:rPr>
        <w:t xml:space="preserve"> is the latest digital call recording platform from BSL.</w:t>
      </w:r>
    </w:p>
    <w:p w:rsidR="00000000" w:rsidDel="00000000" w:rsidP="00000000" w:rsidRDefault="00000000" w:rsidRPr="00000000">
      <w:pPr>
        <w:numPr>
          <w:ilvl w:val="0"/>
          <w:numId w:val="1"/>
        </w:numPr>
        <w:spacing w:line="294.5454545454545" w:lineRule="auto"/>
        <w:ind w:left="720" w:hanging="360"/>
        <w:contextualSpacing w:val="1"/>
        <w:rPr>
          <w:color w:val="333333"/>
          <w:highlight w:val="white"/>
          <w:u w:val="none"/>
        </w:rPr>
      </w:pPr>
      <w:r w:rsidDel="00000000" w:rsidR="00000000" w:rsidRPr="00000000">
        <w:rPr>
          <w:b w:val="1"/>
          <w:color w:val="333333"/>
          <w:highlight w:val="white"/>
          <w:rtl w:val="0"/>
        </w:rPr>
        <w:t xml:space="preserve">Digivoice </w:t>
      </w:r>
      <w:r w:rsidDel="00000000" w:rsidR="00000000" w:rsidRPr="00000000">
        <w:rPr>
          <w:color w:val="333333"/>
          <w:highlight w:val="white"/>
          <w:rtl w:val="0"/>
        </w:rPr>
        <w:t xml:space="preserve">is a digital call recording platform. It provides an objective record of inbound and outbound phone activity which can be used to develop your team’s telephone communication skills. It helps to identify areas where there is a clear training or coaching need as well as assessing the effectiveness of the system as a whole.</w:t>
      </w:r>
    </w:p>
    <w:p w:rsidR="00000000" w:rsidDel="00000000" w:rsidP="00000000" w:rsidRDefault="00000000" w:rsidRPr="00000000">
      <w:pPr>
        <w:numPr>
          <w:ilvl w:val="0"/>
          <w:numId w:val="1"/>
        </w:numPr>
        <w:spacing w:line="294.5454545454545" w:lineRule="auto"/>
        <w:ind w:left="720" w:hanging="360"/>
        <w:contextualSpacing w:val="1"/>
        <w:rPr>
          <w:color w:val="333333"/>
          <w:highlight w:val="white"/>
        </w:rPr>
      </w:pPr>
      <w:r w:rsidDel="00000000" w:rsidR="00000000" w:rsidRPr="00000000">
        <w:rPr>
          <w:b w:val="1"/>
          <w:color w:val="333333"/>
          <w:highlight w:val="white"/>
          <w:rtl w:val="0"/>
        </w:rPr>
        <w:t xml:space="preserve">CODES </w:t>
      </w:r>
      <w:r w:rsidDel="00000000" w:rsidR="00000000" w:rsidRPr="00000000">
        <w:rPr>
          <w:color w:val="333333"/>
          <w:highlight w:val="white"/>
          <w:rtl w:val="0"/>
        </w:rPr>
        <w:t xml:space="preserve">tailored recording applications relevant to the police and associated law enforcement agencies, BSL has developed the next generation of interview and evidence recording technology, incorporating digital audio and video. It’s suitable for those organisations which require secure and accurate evidence as part of their interview process.</w:t>
      </w:r>
    </w:p>
    <w:p w:rsidR="00000000" w:rsidDel="00000000" w:rsidP="00000000" w:rsidRDefault="00000000" w:rsidRPr="00000000">
      <w:pPr>
        <w:numPr>
          <w:ilvl w:val="0"/>
          <w:numId w:val="1"/>
        </w:numPr>
        <w:spacing w:after="160" w:line="327.27272727272725" w:lineRule="auto"/>
        <w:ind w:left="720" w:hanging="360"/>
        <w:contextualSpacing w:val="1"/>
        <w:rPr>
          <w:color w:val="333333"/>
          <w:highlight w:val="white"/>
        </w:rPr>
      </w:pPr>
      <w:r w:rsidDel="00000000" w:rsidR="00000000" w:rsidRPr="00000000">
        <w:rPr>
          <w:b w:val="1"/>
          <w:color w:val="333333"/>
          <w:highlight w:val="white"/>
          <w:rtl w:val="0"/>
        </w:rPr>
        <w:t xml:space="preserve">OPEX Callcraft </w:t>
      </w:r>
      <w:r w:rsidDel="00000000" w:rsidR="00000000" w:rsidRPr="00000000">
        <w:rPr>
          <w:color w:val="333333"/>
          <w:highlight w:val="white"/>
          <w:rtl w:val="0"/>
        </w:rPr>
        <w:t xml:space="preserve">provides hosted telephony applications for general businesses and contact centres thereby relieving you of the need to install and maintain expensive capital equipment on your own premises.</w:t>
      </w:r>
    </w:p>
    <w:p w:rsidR="00000000" w:rsidDel="00000000" w:rsidP="00000000" w:rsidRDefault="00000000" w:rsidRPr="00000000">
      <w:pPr>
        <w:spacing w:after="160" w:line="327.27272727272725" w:lineRule="auto"/>
        <w:contextualSpacing w:val="0"/>
      </w:pPr>
      <w:r w:rsidDel="00000000" w:rsidR="00000000" w:rsidRPr="00000000">
        <w:rPr>
          <w:color w:val="333333"/>
          <w:highlight w:val="white"/>
          <w:u w:val="single"/>
          <w:rtl w:val="0"/>
        </w:rPr>
        <w:t xml:space="preserve">Software Developer</w:t>
      </w:r>
      <w:r w:rsidDel="00000000" w:rsidR="00000000" w:rsidRPr="00000000">
        <w:rPr>
          <w:color w:val="333333"/>
          <w:highlight w:val="white"/>
          <w:rtl w:val="0"/>
        </w:rPr>
        <w:t xml:space="preserve"> at National Institute of Digital Research (ICID), Havana, Cuba. </w:t>
      </w:r>
    </w:p>
    <w:p w:rsidR="00000000" w:rsidDel="00000000" w:rsidP="00000000" w:rsidRDefault="00000000" w:rsidRPr="00000000">
      <w:pPr>
        <w:spacing w:after="160" w:line="327.27272727272725" w:lineRule="auto"/>
        <w:contextualSpacing w:val="0"/>
        <w:jc w:val="center"/>
      </w:pPr>
      <w:r w:rsidDel="00000000" w:rsidR="00000000" w:rsidRPr="00000000">
        <w:rPr>
          <w:color w:val="333333"/>
          <w:highlight w:val="white"/>
          <w:rtl w:val="0"/>
        </w:rPr>
        <w:t xml:space="preserve">September 2010 to September 2012</w:t>
      </w:r>
    </w:p>
    <w:p w:rsidR="00000000" w:rsidDel="00000000" w:rsidP="00000000" w:rsidRDefault="00000000" w:rsidRPr="00000000">
      <w:pPr>
        <w:spacing w:after="160" w:line="327.27272727272725" w:lineRule="auto"/>
        <w:contextualSpacing w:val="0"/>
      </w:pPr>
      <w:r w:rsidDel="00000000" w:rsidR="00000000" w:rsidRPr="00000000">
        <w:rPr>
          <w:color w:val="333333"/>
          <w:highlight w:val="white"/>
          <w:rtl w:val="0"/>
        </w:rPr>
        <w:t xml:space="preserve">Designed and implemented, with others members of the team, several projects</w:t>
      </w:r>
    </w:p>
    <w:p w:rsidR="00000000" w:rsidDel="00000000" w:rsidP="00000000" w:rsidRDefault="00000000" w:rsidRPr="00000000">
      <w:pPr>
        <w:numPr>
          <w:ilvl w:val="0"/>
          <w:numId w:val="2"/>
        </w:numPr>
        <w:spacing w:after="160" w:line="327.27272727272725" w:lineRule="auto"/>
        <w:ind w:left="720" w:hanging="360"/>
        <w:contextualSpacing w:val="1"/>
        <w:rPr>
          <w:color w:val="333333"/>
          <w:highlight w:val="white"/>
          <w:u w:val="none"/>
        </w:rPr>
      </w:pPr>
      <w:r w:rsidDel="00000000" w:rsidR="00000000" w:rsidRPr="00000000">
        <w:rPr>
          <w:b w:val="1"/>
          <w:color w:val="333333"/>
          <w:highlight w:val="white"/>
          <w:rtl w:val="0"/>
        </w:rPr>
        <w:t xml:space="preserve">Galaxy Plus</w:t>
      </w:r>
      <w:r w:rsidDel="00000000" w:rsidR="00000000" w:rsidRPr="00000000">
        <w:rPr>
          <w:color w:val="333333"/>
          <w:highlight w:val="white"/>
          <w:rtl w:val="0"/>
        </w:rPr>
        <w:t xml:space="preserve"> is a system that provides real time centralized information obtained from different physiological parameters monitors in an intensive-care unit.</w:t>
      </w:r>
    </w:p>
    <w:p w:rsidR="00000000" w:rsidDel="00000000" w:rsidP="00000000" w:rsidRDefault="00000000" w:rsidRPr="00000000">
      <w:pPr>
        <w:numPr>
          <w:ilvl w:val="0"/>
          <w:numId w:val="4"/>
        </w:numPr>
        <w:spacing w:after="160" w:line="327.27272727272725" w:lineRule="auto"/>
        <w:ind w:left="720" w:hanging="360"/>
        <w:contextualSpacing w:val="1"/>
        <w:rPr>
          <w:color w:val="333333"/>
          <w:highlight w:val="white"/>
          <w:u w:val="none"/>
        </w:rPr>
      </w:pPr>
      <w:r w:rsidDel="00000000" w:rsidR="00000000" w:rsidRPr="00000000">
        <w:rPr>
          <w:b w:val="1"/>
          <w:color w:val="333333"/>
          <w:highlight w:val="white"/>
          <w:rtl w:val="0"/>
        </w:rPr>
        <w:t xml:space="preserve">Solutions for continuous monitoring of ECG signal</w:t>
      </w:r>
      <w:r w:rsidDel="00000000" w:rsidR="00000000" w:rsidRPr="00000000">
        <w:rPr>
          <w:color w:val="333333"/>
          <w:highlight w:val="white"/>
          <w:rtl w:val="0"/>
        </w:rPr>
        <w:t xml:space="preserve"> is a system for monitoring the electrocardiogram signal of a patient, while he performs normal life activities in order to make an accurate diagnosis. It consists of a device that captures ECG signal directly from the patient and sends it to his smartphone. The application on the phone display the ECG graph, classify the signal and sends it to a server. It also has a website in which the obtained signal is analyzed by medical specialists who can diagnose and treat the patient by sending information back to his smartphone and a desktop application where the data in the smartphone can be upload and analyzed without the need of ever be send to the server mentioned before.</w:t>
      </w:r>
    </w:p>
    <w:p w:rsidR="00000000" w:rsidDel="00000000" w:rsidP="00000000" w:rsidRDefault="00000000" w:rsidRPr="00000000">
      <w:pPr>
        <w:spacing w:line="294.5454545454545" w:lineRule="auto"/>
        <w:contextualSpacing w:val="0"/>
      </w:pPr>
      <w:r w:rsidDel="00000000" w:rsidR="00000000" w:rsidRPr="00000000">
        <w:rPr>
          <w:b w:val="1"/>
          <w:color w:val="333333"/>
          <w:sz w:val="24"/>
          <w:szCs w:val="24"/>
          <w:highlight w:val="white"/>
          <w:rtl w:val="0"/>
        </w:rPr>
        <w:t xml:space="preserve">Skills</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numPr>
                <w:ilvl w:val="0"/>
                <w:numId w:val="3"/>
              </w:numPr>
              <w:spacing w:line="294.5454545454545" w:lineRule="auto"/>
              <w:ind w:left="720" w:hanging="360"/>
              <w:contextualSpacing w:val="1"/>
              <w:rPr>
                <w:color w:val="333333"/>
                <w:highlight w:val="white"/>
              </w:rPr>
            </w:pPr>
            <w:r w:rsidDel="00000000" w:rsidR="00000000" w:rsidRPr="00000000">
              <w:rPr>
                <w:color w:val="333333"/>
                <w:highlight w:val="white"/>
                <w:rtl w:val="0"/>
              </w:rPr>
              <w:t xml:space="preserve">C# and .Net (ASP.NET MVC, Nancy)</w:t>
            </w:r>
          </w:p>
          <w:p w:rsidR="00000000" w:rsidDel="00000000" w:rsidP="00000000" w:rsidRDefault="00000000" w:rsidRPr="00000000">
            <w:pPr>
              <w:numPr>
                <w:ilvl w:val="0"/>
                <w:numId w:val="3"/>
              </w:numPr>
              <w:spacing w:line="294.5454545454545" w:lineRule="auto"/>
              <w:ind w:left="720" w:hanging="360"/>
              <w:contextualSpacing w:val="1"/>
              <w:rPr>
                <w:color w:val="333333"/>
                <w:highlight w:val="white"/>
                <w:u w:val="none"/>
              </w:rPr>
            </w:pPr>
            <w:r w:rsidDel="00000000" w:rsidR="00000000" w:rsidRPr="00000000">
              <w:rPr>
                <w:color w:val="333333"/>
                <w:highlight w:val="white"/>
                <w:rtl w:val="0"/>
              </w:rPr>
              <w:t xml:space="preserve">GIT, SVN.</w:t>
            </w:r>
          </w:p>
          <w:p w:rsidR="00000000" w:rsidDel="00000000" w:rsidP="00000000" w:rsidRDefault="00000000" w:rsidRPr="00000000">
            <w:pPr>
              <w:numPr>
                <w:ilvl w:val="0"/>
                <w:numId w:val="3"/>
              </w:numPr>
              <w:spacing w:line="294.5454545454545" w:lineRule="auto"/>
              <w:ind w:left="720" w:hanging="360"/>
              <w:contextualSpacing w:val="1"/>
              <w:rPr>
                <w:color w:val="333333"/>
                <w:highlight w:val="white"/>
                <w:u w:val="none"/>
              </w:rPr>
            </w:pPr>
            <w:r w:rsidDel="00000000" w:rsidR="00000000" w:rsidRPr="00000000">
              <w:rPr>
                <w:color w:val="333333"/>
                <w:highlight w:val="white"/>
                <w:rtl w:val="0"/>
              </w:rPr>
              <w:t xml:space="preserve">TDD, Xunit</w:t>
            </w:r>
          </w:p>
          <w:p w:rsidR="00000000" w:rsidDel="00000000" w:rsidP="00000000" w:rsidRDefault="00000000" w:rsidRPr="00000000">
            <w:pPr>
              <w:numPr>
                <w:ilvl w:val="0"/>
                <w:numId w:val="3"/>
              </w:numPr>
              <w:spacing w:line="294.5454545454545" w:lineRule="auto"/>
              <w:ind w:left="720" w:hanging="360"/>
              <w:contextualSpacing w:val="1"/>
              <w:rPr>
                <w:color w:val="333333"/>
                <w:highlight w:val="white"/>
                <w:u w:val="none"/>
              </w:rPr>
            </w:pPr>
            <w:r w:rsidDel="00000000" w:rsidR="00000000" w:rsidRPr="00000000">
              <w:rPr>
                <w:color w:val="333333"/>
                <w:highlight w:val="white"/>
                <w:rtl w:val="0"/>
              </w:rPr>
              <w:t xml:space="preserve">WPF</w:t>
            </w:r>
          </w:p>
          <w:p w:rsidR="00000000" w:rsidDel="00000000" w:rsidP="00000000" w:rsidRDefault="00000000" w:rsidRPr="00000000">
            <w:pPr>
              <w:spacing w:line="294.5454545454545" w:lineRule="auto"/>
              <w:contextualSpacing w:val="0"/>
            </w:pPr>
            <w:r w:rsidDel="00000000" w:rsidR="00000000" w:rsidRPr="00000000">
              <w:rPr>
                <w:b w:val="1"/>
                <w:color w:val="333333"/>
                <w:sz w:val="28"/>
                <w:szCs w:val="28"/>
                <w:highlight w:val="white"/>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numPr>
                <w:ilvl w:val="0"/>
                <w:numId w:val="3"/>
              </w:numPr>
              <w:spacing w:line="294.5454545454545" w:lineRule="auto"/>
              <w:ind w:left="720" w:hanging="360"/>
              <w:contextualSpacing w:val="1"/>
              <w:rPr>
                <w:color w:val="333333"/>
                <w:highlight w:val="white"/>
              </w:rPr>
            </w:pPr>
            <w:r w:rsidDel="00000000" w:rsidR="00000000" w:rsidRPr="00000000">
              <w:rPr>
                <w:color w:val="333333"/>
                <w:highlight w:val="white"/>
                <w:rtl w:val="0"/>
              </w:rPr>
              <w:t xml:space="preserve">Angular JS, Jquery, Grunt, Bower, Sass, Yeoman, NPM. </w:t>
            </w:r>
          </w:p>
          <w:p w:rsidR="00000000" w:rsidDel="00000000" w:rsidP="00000000" w:rsidRDefault="00000000" w:rsidRPr="00000000">
            <w:pPr>
              <w:numPr>
                <w:ilvl w:val="0"/>
                <w:numId w:val="3"/>
              </w:numPr>
              <w:spacing w:line="294.5454545454545" w:lineRule="auto"/>
              <w:ind w:left="720" w:hanging="360"/>
              <w:contextualSpacing w:val="1"/>
              <w:rPr>
                <w:color w:val="333333"/>
                <w:highlight w:val="white"/>
              </w:rPr>
            </w:pPr>
            <w:r w:rsidDel="00000000" w:rsidR="00000000" w:rsidRPr="00000000">
              <w:rPr>
                <w:color w:val="333333"/>
                <w:highlight w:val="white"/>
                <w:rtl w:val="0"/>
              </w:rPr>
              <w:t xml:space="preserve">SQL, MySql, Postgres, Redis, EntityFramework.</w:t>
            </w:r>
            <w:r w:rsidDel="00000000" w:rsidR="00000000" w:rsidRPr="00000000">
              <w:rPr>
                <w:rtl w:val="0"/>
              </w:rPr>
            </w:r>
          </w:p>
        </w:tc>
      </w:tr>
    </w:tbl>
    <w:p w:rsidR="00000000" w:rsidDel="00000000" w:rsidP="00000000" w:rsidRDefault="00000000" w:rsidRPr="00000000">
      <w:pPr>
        <w:keepNext w:val="0"/>
        <w:keepLines w:val="0"/>
        <w:widowControl w:val="1"/>
        <w:spacing w:after="0" w:before="0" w:line="294.5454545454545"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94.5454545454545" w:lineRule="auto"/>
        <w:ind w:left="0" w:right="0" w:firstLine="0"/>
        <w:contextualSpacing w:val="0"/>
        <w:jc w:val="left"/>
      </w:pPr>
      <w:r w:rsidDel="00000000" w:rsidR="00000000" w:rsidRPr="00000000">
        <w:rPr>
          <w:b w:val="1"/>
          <w:color w:val="333333"/>
          <w:sz w:val="24"/>
          <w:szCs w:val="24"/>
          <w:highlight w:val="white"/>
          <w:rtl w:val="0"/>
        </w:rPr>
        <w:t xml:space="preserve">Education</w:t>
      </w:r>
    </w:p>
    <w:p w:rsidR="00000000" w:rsidDel="00000000" w:rsidP="00000000" w:rsidRDefault="00000000" w:rsidRPr="00000000">
      <w:pPr>
        <w:keepNext w:val="0"/>
        <w:keepLines w:val="0"/>
        <w:widowControl w:val="1"/>
        <w:spacing w:after="0" w:before="0" w:line="294.5454545454545" w:lineRule="auto"/>
        <w:ind w:left="0" w:right="0" w:firstLine="0"/>
        <w:contextualSpacing w:val="0"/>
        <w:jc w:val="left"/>
      </w:pPr>
      <w:r w:rsidDel="00000000" w:rsidR="00000000" w:rsidRPr="00000000">
        <w:rPr>
          <w:color w:val="333333"/>
          <w:highlight w:val="white"/>
          <w:rtl w:val="0"/>
        </w:rPr>
        <w:t xml:space="preserve">Bachelor of Science (BSc 2:1 Honours) 2005-2010</w:t>
      </w:r>
    </w:p>
    <w:p w:rsidR="00000000" w:rsidDel="00000000" w:rsidP="00000000" w:rsidRDefault="00000000" w:rsidRPr="00000000">
      <w:pPr>
        <w:keepNext w:val="0"/>
        <w:keepLines w:val="0"/>
        <w:widowControl w:val="1"/>
        <w:spacing w:after="0" w:before="0" w:line="294.5454545454545" w:lineRule="auto"/>
        <w:ind w:left="0" w:right="0" w:firstLine="0"/>
        <w:contextualSpacing w:val="0"/>
        <w:jc w:val="left"/>
      </w:pPr>
      <w:r w:rsidDel="00000000" w:rsidR="00000000" w:rsidRPr="00000000">
        <w:rPr>
          <w:color w:val="333333"/>
          <w:highlight w:val="white"/>
          <w:rtl w:val="0"/>
        </w:rPr>
        <w:t xml:space="preserve">Computer Science at the Faculty of Mathematics and Computer Science, University of Havana, Cuba.</w:t>
      </w:r>
    </w:p>
    <w:p w:rsidR="00000000" w:rsidDel="00000000" w:rsidP="00000000" w:rsidRDefault="00000000" w:rsidRPr="00000000">
      <w:pPr>
        <w:keepNext w:val="0"/>
        <w:keepLines w:val="0"/>
        <w:widowControl w:val="1"/>
        <w:spacing w:after="0" w:before="0" w:line="294.5454545454545"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94.5454545454545" w:lineRule="auto"/>
        <w:ind w:left="0" w:right="0" w:firstLine="0"/>
        <w:contextualSpacing w:val="0"/>
        <w:jc w:val="left"/>
      </w:pPr>
      <w:r w:rsidDel="00000000" w:rsidR="00000000" w:rsidRPr="00000000">
        <w:rPr>
          <w:b w:val="1"/>
          <w:color w:val="333333"/>
          <w:sz w:val="24"/>
          <w:szCs w:val="24"/>
          <w:highlight w:val="white"/>
          <w:rtl w:val="0"/>
        </w:rPr>
        <w:t xml:space="preserve">Honors &amp; Awards</w:t>
      </w:r>
    </w:p>
    <w:p w:rsidR="00000000" w:rsidDel="00000000" w:rsidP="00000000" w:rsidRDefault="00000000" w:rsidRPr="00000000">
      <w:pPr>
        <w:keepNext w:val="0"/>
        <w:keepLines w:val="0"/>
        <w:widowControl w:val="1"/>
        <w:spacing w:after="0" w:before="0" w:line="294.5454545454545" w:lineRule="auto"/>
        <w:ind w:left="0" w:right="0" w:firstLine="0"/>
        <w:contextualSpacing w:val="0"/>
        <w:jc w:val="left"/>
      </w:pPr>
      <w:r w:rsidDel="00000000" w:rsidR="00000000" w:rsidRPr="00000000">
        <w:rPr>
          <w:color w:val="333333"/>
          <w:highlight w:val="white"/>
          <w:rtl w:val="0"/>
        </w:rPr>
        <w:t xml:space="preserve">Bronze Medal at the Mathematics Olympics for Spanish speakers “V OLYMPIC OF MAY” May 1999.</w:t>
      </w:r>
    </w:p>
    <w:p w:rsidR="00000000" w:rsidDel="00000000" w:rsidP="00000000" w:rsidRDefault="00000000" w:rsidRPr="00000000">
      <w:pPr>
        <w:keepNext w:val="0"/>
        <w:keepLines w:val="0"/>
        <w:widowControl w:val="1"/>
        <w:spacing w:after="0" w:before="0" w:line="294.5454545454545" w:lineRule="auto"/>
        <w:ind w:left="0" w:right="0" w:firstLine="0"/>
        <w:contextualSpacing w:val="0"/>
        <w:jc w:val="left"/>
      </w:pPr>
      <w:r w:rsidDel="00000000" w:rsidR="00000000" w:rsidRPr="00000000">
        <w:rPr>
          <w:color w:val="333333"/>
          <w:highlight w:val="white"/>
          <w:rtl w:val="0"/>
        </w:rPr>
        <w:t xml:space="preserve">Participated and won gold or silver medals in national math competitions at Cuba. (2001- 2004)</w:t>
      </w:r>
    </w:p>
    <w:p w:rsidR="00000000" w:rsidDel="00000000" w:rsidP="00000000" w:rsidRDefault="00000000" w:rsidRPr="00000000">
      <w:pPr>
        <w:keepNext w:val="0"/>
        <w:keepLines w:val="0"/>
        <w:widowControl w:val="1"/>
        <w:spacing w:after="0" w:before="0" w:line="294.5454545454545"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94.5454545454545" w:lineRule="auto"/>
        <w:ind w:left="0" w:right="0" w:firstLine="0"/>
        <w:contextualSpacing w:val="0"/>
        <w:jc w:val="left"/>
      </w:pPr>
      <w:r w:rsidDel="00000000" w:rsidR="00000000" w:rsidRPr="00000000">
        <w:rPr>
          <w:b w:val="1"/>
          <w:color w:val="333333"/>
          <w:sz w:val="24"/>
          <w:szCs w:val="24"/>
          <w:highlight w:val="white"/>
          <w:rtl w:val="0"/>
        </w:rPr>
        <w:t xml:space="preserve">Courses</w:t>
      </w:r>
    </w:p>
    <w:p w:rsidR="00000000" w:rsidDel="00000000" w:rsidP="00000000" w:rsidRDefault="00000000" w:rsidRPr="00000000">
      <w:pPr>
        <w:keepNext w:val="0"/>
        <w:keepLines w:val="0"/>
        <w:widowControl w:val="1"/>
        <w:spacing w:after="0" w:before="0" w:line="294.5454545454545" w:lineRule="auto"/>
        <w:ind w:left="0" w:right="0" w:firstLine="0"/>
        <w:contextualSpacing w:val="0"/>
        <w:jc w:val="left"/>
      </w:pPr>
      <w:r w:rsidDel="00000000" w:rsidR="00000000" w:rsidRPr="00000000">
        <w:rPr>
          <w:color w:val="333333"/>
          <w:highlight w:val="white"/>
          <w:rtl w:val="0"/>
        </w:rPr>
        <w:t xml:space="preserve">Mark Rendle's Single Page Applications with Angular JS &amp; .NET</w:t>
      </w:r>
    </w:p>
    <w:p w:rsidR="00000000" w:rsidDel="00000000" w:rsidP="00000000" w:rsidRDefault="00000000" w:rsidRPr="00000000">
      <w:pPr>
        <w:keepNext w:val="0"/>
        <w:keepLines w:val="0"/>
        <w:widowControl w:val="1"/>
        <w:spacing w:after="0" w:before="0" w:line="294.5454545454545" w:lineRule="auto"/>
        <w:ind w:left="0" w:right="0" w:firstLine="0"/>
        <w:contextualSpacing w:val="0"/>
        <w:jc w:val="left"/>
      </w:pPr>
      <w:r w:rsidDel="00000000" w:rsidR="00000000" w:rsidRPr="00000000">
        <w:rPr>
          <w:color w:val="333333"/>
          <w:highlight w:val="white"/>
          <w:rtl w:val="0"/>
        </w:rPr>
        <w:t xml:space="preserve">October 2013, Skills Matter 116-120 Goswell Road EC1V 7DP, London, United Kingdom.</w:t>
      </w:r>
      <w:r w:rsidDel="00000000" w:rsidR="00000000" w:rsidRPr="00000000">
        <w:rPr>
          <w:rtl w:val="0"/>
        </w:rPr>
      </w:r>
    </w:p>
    <w:p w:rsidR="00000000" w:rsidDel="00000000" w:rsidP="00000000" w:rsidRDefault="00000000" w:rsidRPr="00000000">
      <w:pPr>
        <w:spacing w:line="294.5454545454545" w:lineRule="auto"/>
        <w:contextualSpacing w:val="0"/>
      </w:pPr>
      <w:r w:rsidDel="00000000" w:rsidR="00000000" w:rsidRPr="00000000">
        <w:rPr>
          <w:rtl w:val="0"/>
        </w:rPr>
      </w:r>
    </w:p>
    <w:p w:rsidR="00000000" w:rsidDel="00000000" w:rsidP="00000000" w:rsidRDefault="00000000" w:rsidRPr="00000000">
      <w:pPr>
        <w:spacing w:line="294.5454545454545" w:lineRule="auto"/>
        <w:contextualSpacing w:val="0"/>
      </w:pPr>
      <w:r w:rsidDel="00000000" w:rsidR="00000000" w:rsidRPr="00000000">
        <w:rPr>
          <w:b w:val="1"/>
          <w:color w:val="333333"/>
          <w:sz w:val="24"/>
          <w:szCs w:val="24"/>
          <w:highlight w:val="white"/>
          <w:rtl w:val="0"/>
        </w:rPr>
        <w:t xml:space="preserve">Language</w:t>
      </w:r>
    </w:p>
    <w:p w:rsidR="00000000" w:rsidDel="00000000" w:rsidP="00000000" w:rsidRDefault="00000000" w:rsidRPr="00000000">
      <w:pPr>
        <w:spacing w:line="294.5454545454545" w:lineRule="auto"/>
        <w:contextualSpacing w:val="0"/>
      </w:pPr>
      <w:r w:rsidDel="00000000" w:rsidR="00000000" w:rsidRPr="00000000">
        <w:rPr>
          <w:b w:val="1"/>
          <w:color w:val="333333"/>
          <w:highlight w:val="white"/>
          <w:rtl w:val="0"/>
        </w:rPr>
        <w:t xml:space="preserve">English </w:t>
      </w:r>
      <w:r w:rsidDel="00000000" w:rsidR="00000000" w:rsidRPr="00000000">
        <w:rPr>
          <w:color w:val="333333"/>
          <w:highlight w:val="white"/>
          <w:rtl w:val="0"/>
        </w:rPr>
        <w:t xml:space="preserve">Native or bilingual proficiency, </w:t>
      </w:r>
      <w:r w:rsidDel="00000000" w:rsidR="00000000" w:rsidRPr="00000000">
        <w:rPr>
          <w:b w:val="1"/>
          <w:color w:val="333333"/>
          <w:highlight w:val="white"/>
          <w:rtl w:val="0"/>
        </w:rPr>
        <w:t xml:space="preserve">Spanish </w:t>
      </w:r>
      <w:r w:rsidDel="00000000" w:rsidR="00000000" w:rsidRPr="00000000">
        <w:rPr>
          <w:color w:val="333333"/>
          <w:highlight w:val="white"/>
          <w:rtl w:val="0"/>
        </w:rPr>
        <w:t xml:space="preserve">Native or bilingual proficiency and </w:t>
      </w:r>
      <w:r w:rsidDel="00000000" w:rsidR="00000000" w:rsidRPr="00000000">
        <w:rPr>
          <w:b w:val="1"/>
          <w:color w:val="333333"/>
          <w:highlight w:val="white"/>
          <w:rtl w:val="0"/>
        </w:rPr>
        <w:t xml:space="preserve">French </w:t>
      </w:r>
      <w:r w:rsidDel="00000000" w:rsidR="00000000" w:rsidRPr="00000000">
        <w:rPr>
          <w:color w:val="333333"/>
          <w:highlight w:val="white"/>
          <w:rtl w:val="0"/>
        </w:rPr>
        <w:t xml:space="preserve">(Delf B1) Corresponding (CECRL) Limited working proficiency</w:t>
      </w:r>
    </w:p>
    <w:p w:rsidR="00000000" w:rsidDel="00000000" w:rsidP="00000000" w:rsidRDefault="00000000" w:rsidRPr="00000000">
      <w:pPr>
        <w:spacing w:line="294.5454545454545" w:lineRule="auto"/>
        <w:contextualSpacing w:val="0"/>
      </w:pPr>
      <w:r w:rsidDel="00000000" w:rsidR="00000000" w:rsidRPr="00000000">
        <w:rPr>
          <w:rtl w:val="0"/>
        </w:rPr>
      </w:r>
    </w:p>
    <w:p w:rsidR="00000000" w:rsidDel="00000000" w:rsidP="00000000" w:rsidRDefault="00000000" w:rsidRPr="00000000">
      <w:pPr>
        <w:spacing w:line="294.5454545454545" w:lineRule="auto"/>
        <w:contextualSpacing w:val="0"/>
      </w:pPr>
      <w:r w:rsidDel="00000000" w:rsidR="00000000" w:rsidRPr="00000000">
        <w:rPr>
          <w:b w:val="1"/>
          <w:color w:val="333333"/>
          <w:sz w:val="24"/>
          <w:szCs w:val="24"/>
          <w:highlight w:val="white"/>
          <w:rtl w:val="0"/>
        </w:rPr>
        <w:t xml:space="preserve">More info</w:t>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240"/>
        <w:tblGridChange w:id="0">
          <w:tblGrid>
            <w:gridCol w:w="3120"/>
            <w:gridCol w:w="6240"/>
          </w:tblGrid>
        </w:tblGridChange>
      </w:tblGrid>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hyperlink r:id="rId6">
              <w:r w:rsidDel="00000000" w:rsidR="00000000" w:rsidRPr="00000000">
                <w:rPr>
                  <w:color w:val="1155cc"/>
                  <w:highlight w:val="white"/>
                  <w:u w:val="single"/>
                  <w:rtl w:val="0"/>
                </w:rPr>
                <w:t xml:space="preserve">My resume online</w:t>
              </w:r>
            </w:hyperlink>
            <w:r w:rsidDel="00000000" w:rsidR="00000000" w:rsidRPr="00000000">
              <w:rPr>
                <w:color w:val="333333"/>
                <w:highlight w:val="white"/>
                <w:rtl w:val="0"/>
              </w:rPr>
              <w:t xml:space="preserve"> (https://mkamayd.github.io)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294.5454545454545" w:lineRule="auto"/>
              <w:contextualSpacing w:val="0"/>
              <w:jc w:val="center"/>
            </w:pPr>
            <w:hyperlink r:id="rId7">
              <w:r w:rsidDel="00000000" w:rsidR="00000000" w:rsidRPr="00000000">
                <w:rPr>
                  <w:color w:val="1155cc"/>
                  <w:highlight w:val="white"/>
                  <w:u w:val="single"/>
                  <w:rtl w:val="0"/>
                </w:rPr>
                <w:t xml:space="preserve">My linkedIn profile</w:t>
              </w:r>
            </w:hyperlink>
            <w:r w:rsidDel="00000000" w:rsidR="00000000" w:rsidRPr="00000000">
              <w:rPr>
                <w:b w:val="1"/>
                <w:color w:val="333333"/>
                <w:highlight w:val="white"/>
                <w:rtl w:val="0"/>
              </w:rPr>
              <w:t xml:space="preserve"> </w:t>
            </w:r>
            <w:r w:rsidDel="00000000" w:rsidR="00000000" w:rsidRPr="00000000">
              <w:rPr>
                <w:color w:val="333333"/>
                <w:highlight w:val="white"/>
                <w:rtl w:val="0"/>
              </w:rPr>
              <w:t xml:space="preserve">(https://www.linkedin.com/in/miguelgutierrezkamayd)</w:t>
            </w:r>
            <w:r w:rsidDel="00000000" w:rsidR="00000000" w:rsidRPr="00000000">
              <w:rPr>
                <w:rtl w:val="0"/>
              </w:rPr>
            </w:r>
          </w:p>
        </w:tc>
      </w:tr>
    </w:tbl>
    <w:p w:rsidR="00000000" w:rsidDel="00000000" w:rsidP="00000000" w:rsidRDefault="00000000" w:rsidRPr="00000000">
      <w:pPr>
        <w:spacing w:line="294.5454545454545"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kamayd@gmail.com" TargetMode="External"/><Relationship Id="rId6" Type="http://schemas.openxmlformats.org/officeDocument/2006/relationships/hyperlink" Target="http://mkamayd.github.io/" TargetMode="External"/><Relationship Id="rId7" Type="http://schemas.openxmlformats.org/officeDocument/2006/relationships/hyperlink" Target="https://www.linkedin.com/in/miguelgutierrezkamayd" TargetMode="External"/></Relationships>
</file>