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5BA00" w14:textId="77777777" w:rsidR="005B1374" w:rsidRPr="005B1374" w:rsidRDefault="005B1374" w:rsidP="005B1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House Price Prediction</w:t>
      </w:r>
    </w:p>
    <w:p w14:paraId="1DBD6E77" w14:textId="77777777" w:rsidR="005B1374" w:rsidRPr="005B1374" w:rsidRDefault="005B1374" w:rsidP="005B1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Analysis | Machine Learning | Python | Predictive Modeling</w:t>
      </w:r>
    </w:p>
    <w:p w14:paraId="07438FB8" w14:textId="77777777" w:rsidR="005B1374" w:rsidRPr="005B1374" w:rsidRDefault="005B1374" w:rsidP="005B1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45ED3A12" w14:textId="77777777" w:rsidR="005B1374" w:rsidRPr="005B1374" w:rsidRDefault="005B1374" w:rsidP="005B1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 xml:space="preserve">Used the </w:t>
      </w:r>
      <w:r w:rsidRPr="005B1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Ames Housing dataset from Kaggle</w:t>
      </w:r>
      <w:r w:rsidRPr="005B1374">
        <w:rPr>
          <w:rFonts w:ascii="Times New Roman" w:eastAsia="Times New Roman" w:hAnsi="Times New Roman" w:cs="Times New Roman"/>
          <w:kern w:val="0"/>
          <w14:ligatures w14:val="none"/>
        </w:rPr>
        <w:t xml:space="preserve"> to analyze factors associated with residential home prices and develop machine learning models to predict sale prices.</w:t>
      </w:r>
    </w:p>
    <w:p w14:paraId="38D98F2B" w14:textId="77777777" w:rsidR="005B1374" w:rsidRPr="005B1374" w:rsidRDefault="005B1374" w:rsidP="005B1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Objective</w:t>
      </w:r>
    </w:p>
    <w:p w14:paraId="0D563B2B" w14:textId="77777777" w:rsidR="005B1374" w:rsidRPr="005B1374" w:rsidRDefault="005B1374" w:rsidP="005B13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Identify property characteristics strongly associated with sale price</w:t>
      </w:r>
    </w:p>
    <w:p w14:paraId="40288C3B" w14:textId="77777777" w:rsidR="005B1374" w:rsidRPr="005B1374" w:rsidRDefault="005B1374" w:rsidP="005B13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Compare regression models based on prediction performance</w:t>
      </w:r>
    </w:p>
    <w:p w14:paraId="6E988255" w14:textId="77777777" w:rsidR="005B1374" w:rsidRPr="005B1374" w:rsidRDefault="005B1374" w:rsidP="005B13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Generate predictions for previously unseen properties</w:t>
      </w:r>
    </w:p>
    <w:p w14:paraId="6BCCDAFB" w14:textId="77777777" w:rsidR="005B1374" w:rsidRPr="005B1374" w:rsidRDefault="005B1374" w:rsidP="005B1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Preparation</w:t>
      </w:r>
    </w:p>
    <w:p w14:paraId="2CF9C2CD" w14:textId="77777777" w:rsidR="005B1374" w:rsidRPr="005B1374" w:rsidRDefault="005B1374" w:rsidP="005B13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Examined dataset structure, data types, dimensions, and missing values</w:t>
      </w:r>
    </w:p>
    <w:p w14:paraId="04B2F071" w14:textId="77777777" w:rsidR="005B1374" w:rsidRPr="005B1374" w:rsidRDefault="005B1374" w:rsidP="005B13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Handled missing numerical values using median imputation</w:t>
      </w:r>
    </w:p>
    <w:p w14:paraId="5FBEDAD8" w14:textId="77777777" w:rsidR="005B1374" w:rsidRPr="005B1374" w:rsidRDefault="005B1374" w:rsidP="005B13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Converted categorical variables using one-hot encoding</w:t>
      </w:r>
    </w:p>
    <w:p w14:paraId="37DE685C" w14:textId="77777777" w:rsidR="005B1374" w:rsidRPr="005B1374" w:rsidRDefault="005B1374" w:rsidP="005B13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 xml:space="preserve">Separated </w:t>
      </w:r>
      <w:proofErr w:type="spellStart"/>
      <w:r w:rsidRPr="005B1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SalePrice</w:t>
      </w:r>
      <w:proofErr w:type="spellEnd"/>
      <w:r w:rsidRPr="005B1374">
        <w:rPr>
          <w:rFonts w:ascii="Times New Roman" w:eastAsia="Times New Roman" w:hAnsi="Times New Roman" w:cs="Times New Roman"/>
          <w:kern w:val="0"/>
          <w14:ligatures w14:val="none"/>
        </w:rPr>
        <w:t xml:space="preserve"> from the predictor variables</w:t>
      </w:r>
    </w:p>
    <w:p w14:paraId="6A566DBB" w14:textId="77777777" w:rsidR="005B1374" w:rsidRPr="005B1374" w:rsidRDefault="005B1374" w:rsidP="005B13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Prepared the original Kaggle test dataset for final predictions</w:t>
      </w:r>
    </w:p>
    <w:p w14:paraId="10BC96BF" w14:textId="77777777" w:rsidR="005B1374" w:rsidRPr="005B1374" w:rsidRDefault="005B1374" w:rsidP="005B1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Exploratory Data Analysis</w:t>
      </w:r>
    </w:p>
    <w:p w14:paraId="2DEFE1DF" w14:textId="77777777" w:rsidR="005B1374" w:rsidRPr="005B1374" w:rsidRDefault="005B1374" w:rsidP="005B1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Analyzed relationships between property characteristics and sale prices, focusing on:</w:t>
      </w:r>
    </w:p>
    <w:p w14:paraId="66B90299" w14:textId="77777777" w:rsidR="005B1374" w:rsidRPr="005B1374" w:rsidRDefault="005B1374" w:rsidP="005B13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Above-ground living area (</w:t>
      </w:r>
      <w:proofErr w:type="spellStart"/>
      <w:r w:rsidRPr="005B137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GrLivArea</w:t>
      </w:r>
      <w:proofErr w:type="spellEnd"/>
      <w:r w:rsidRPr="005B1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2A59892" w14:textId="77777777" w:rsidR="005B1374" w:rsidRPr="005B1374" w:rsidRDefault="005B1374" w:rsidP="005B13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quality (</w:t>
      </w:r>
      <w:proofErr w:type="spellStart"/>
      <w:r w:rsidRPr="005B137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OverallQual</w:t>
      </w:r>
      <w:proofErr w:type="spellEnd"/>
      <w:r w:rsidRPr="005B1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05DB15F3" w14:textId="77777777" w:rsidR="005B1374" w:rsidRPr="005B1374" w:rsidRDefault="005B1374" w:rsidP="005B13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Correlations between numerical features and sale price</w:t>
      </w:r>
    </w:p>
    <w:p w14:paraId="40E5B6E3" w14:textId="77777777" w:rsidR="005B1374" w:rsidRPr="005B1374" w:rsidRDefault="005B1374" w:rsidP="005B13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Distribution of home sale prices</w:t>
      </w:r>
    </w:p>
    <w:p w14:paraId="47A5F15D" w14:textId="77777777" w:rsidR="005B1374" w:rsidRPr="005B1374" w:rsidRDefault="005B1374" w:rsidP="005B1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Findings</w:t>
      </w:r>
    </w:p>
    <w:p w14:paraId="442960E4" w14:textId="77777777" w:rsidR="005B1374" w:rsidRPr="005B1374" w:rsidRDefault="005B1374" w:rsidP="005B13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Larger living areas generally corresponded with higher sale prices.</w:t>
      </w:r>
    </w:p>
    <w:p w14:paraId="0276D815" w14:textId="77777777" w:rsidR="005B1374" w:rsidRPr="005B1374" w:rsidRDefault="005B1374" w:rsidP="005B13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Overall quality showed a strong positive relationship with sale price.</w:t>
      </w:r>
    </w:p>
    <w:p w14:paraId="244C5B86" w14:textId="77777777" w:rsidR="005B1374" w:rsidRPr="005B1374" w:rsidRDefault="005B1374" w:rsidP="005B13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Higher-quality homes consistently tended to sell for more.</w:t>
      </w:r>
    </w:p>
    <w:p w14:paraId="205FD882" w14:textId="77777777" w:rsidR="005B1374" w:rsidRPr="005B1374" w:rsidRDefault="005B1374" w:rsidP="005B1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 Development</w:t>
      </w:r>
    </w:p>
    <w:p w14:paraId="1801BFE2" w14:textId="77777777" w:rsidR="005B1374" w:rsidRPr="005B1374" w:rsidRDefault="005B1374" w:rsidP="005B1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Compared two regression models:</w:t>
      </w:r>
    </w:p>
    <w:p w14:paraId="162AED9D" w14:textId="77777777" w:rsidR="005B1374" w:rsidRPr="005B1374" w:rsidRDefault="005B1374" w:rsidP="005B13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Regression</w:t>
      </w:r>
    </w:p>
    <w:p w14:paraId="07EA4F78" w14:textId="77777777" w:rsidR="005B1374" w:rsidRPr="005B1374" w:rsidRDefault="005B1374" w:rsidP="005B13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Random Forest Regression</w:t>
      </w:r>
    </w:p>
    <w:p w14:paraId="42F7613F" w14:textId="77777777" w:rsidR="005B1374" w:rsidRPr="005B1374" w:rsidRDefault="005B1374" w:rsidP="005B1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 xml:space="preserve">The Kaggle training data was divided into an </w:t>
      </w:r>
      <w:r w:rsidRPr="005B1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80/20 training and validation split</w:t>
      </w: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, while the original Kaggle test dataset remained separate for final predictions.</w:t>
      </w:r>
    </w:p>
    <w:p w14:paraId="275A7FA3" w14:textId="77777777" w:rsidR="005B1374" w:rsidRPr="005B1374" w:rsidRDefault="005B1374" w:rsidP="005B1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 Evaluation</w:t>
      </w:r>
    </w:p>
    <w:p w14:paraId="55DF4A35" w14:textId="77777777" w:rsidR="005B1374" w:rsidRPr="005B1374" w:rsidRDefault="005B1374" w:rsidP="005B1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 xml:space="preserve">Models were evaluated using </w:t>
      </w:r>
      <w:r w:rsidRPr="005B1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Mean Squared Error (RMSE)</w:t>
      </w: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, where a lower score indicates better predictive performance.</w:t>
      </w:r>
    </w:p>
    <w:p w14:paraId="722EC3B8" w14:textId="77777777" w:rsidR="005B1374" w:rsidRPr="005B1374" w:rsidRDefault="005B1374" w:rsidP="005B1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The models were compared using the same validation data to determine which approach performed better.</w:t>
      </w:r>
    </w:p>
    <w:p w14:paraId="07175C57" w14:textId="77777777" w:rsidR="005B1374" w:rsidRPr="005B1374" w:rsidRDefault="005B1374" w:rsidP="005B1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 Importance</w:t>
      </w:r>
    </w:p>
    <w:p w14:paraId="263E17B3" w14:textId="77777777" w:rsidR="005B1374" w:rsidRPr="005B1374" w:rsidRDefault="005B1374" w:rsidP="005B1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Used Random Forest feature importance to examine which property characteristics contributed most strongly to the model's predictions.</w:t>
      </w:r>
    </w:p>
    <w:p w14:paraId="371FFA4E" w14:textId="77777777" w:rsidR="005B1374" w:rsidRPr="005B1374" w:rsidRDefault="005B1374" w:rsidP="005B1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Predictions</w:t>
      </w:r>
    </w:p>
    <w:p w14:paraId="60D258BA" w14:textId="77777777" w:rsidR="005B1374" w:rsidRPr="005B1374" w:rsidRDefault="005B1374" w:rsidP="005B1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The project generated predicted sale prices for the original Kaggle test dataset and combined those predictions with property IDs for potential Kaggle evaluation.</w:t>
      </w:r>
    </w:p>
    <w:p w14:paraId="00A2C1F9" w14:textId="77777777" w:rsidR="005B1374" w:rsidRPr="005B1374" w:rsidRDefault="005B1374" w:rsidP="005B1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7EF81E3B" w14:textId="77777777" w:rsidR="005B1374" w:rsidRPr="005B1374" w:rsidRDefault="005B1374" w:rsidP="005B1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demonstrated an end-to-end predictive analytics workflow, including </w:t>
      </w:r>
      <w:r w:rsidRPr="005B1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cleaning, exploratory analysis, feature analysis, regression modeling, model evaluation, and prediction</w:t>
      </w:r>
      <w:r w:rsidRPr="005B1374">
        <w:rPr>
          <w:rFonts w:ascii="Times New Roman" w:eastAsia="Times New Roman" w:hAnsi="Times New Roman" w:cs="Times New Roman"/>
          <w:kern w:val="0"/>
          <w14:ligatures w14:val="none"/>
        </w:rPr>
        <w:t>. The analysis identified overall quality and living area as important factors associated with residential home prices.</w:t>
      </w:r>
    </w:p>
    <w:p w14:paraId="0FACC728" w14:textId="77777777" w:rsidR="005B1374" w:rsidRPr="005B1374" w:rsidRDefault="005B1374" w:rsidP="005B1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Tools &amp; Technologies</w:t>
      </w:r>
    </w:p>
    <w:p w14:paraId="72610300" w14:textId="77777777" w:rsidR="005B1374" w:rsidRPr="005B1374" w:rsidRDefault="005B1374" w:rsidP="005B1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| Pandas | NumPy | Matplotlib | Seaborn | Scikit-learn | Kaggle</w:t>
      </w:r>
    </w:p>
    <w:p w14:paraId="0EBCFD0E" w14:textId="77777777" w:rsidR="005B1374" w:rsidRPr="005B1374" w:rsidRDefault="005B1374" w:rsidP="005B1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Skills Demonstrated</w:t>
      </w:r>
    </w:p>
    <w:p w14:paraId="7C2E1558" w14:textId="7F9F1D64" w:rsidR="00D82936" w:rsidRPr="005B1374" w:rsidRDefault="005B1374" w:rsidP="005B1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3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Cleaning • Exploratory Data Analysis • Data Visualization • Feature Selection • Feature Engineering • Regression Modeling • Random Forest • Model Evaluation • RMSE • Feature Importance • Predictive Analytics</w:t>
      </w:r>
    </w:p>
    <w:sectPr w:rsidR="00D82936" w:rsidRPr="005B1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2A43"/>
    <w:multiLevelType w:val="multilevel"/>
    <w:tmpl w:val="1FD80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34DFC"/>
    <w:multiLevelType w:val="multilevel"/>
    <w:tmpl w:val="1B90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D3610"/>
    <w:multiLevelType w:val="multilevel"/>
    <w:tmpl w:val="95EC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561EF"/>
    <w:multiLevelType w:val="multilevel"/>
    <w:tmpl w:val="B3B2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43991"/>
    <w:multiLevelType w:val="multilevel"/>
    <w:tmpl w:val="43C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A3E81"/>
    <w:multiLevelType w:val="multilevel"/>
    <w:tmpl w:val="3186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E2536"/>
    <w:multiLevelType w:val="multilevel"/>
    <w:tmpl w:val="7A9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027AA"/>
    <w:multiLevelType w:val="multilevel"/>
    <w:tmpl w:val="9FBA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D277A"/>
    <w:multiLevelType w:val="multilevel"/>
    <w:tmpl w:val="5CD60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CA2D18"/>
    <w:multiLevelType w:val="multilevel"/>
    <w:tmpl w:val="4418A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0E005F"/>
    <w:multiLevelType w:val="multilevel"/>
    <w:tmpl w:val="EEE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D35F4"/>
    <w:multiLevelType w:val="multilevel"/>
    <w:tmpl w:val="FEF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E6595"/>
    <w:multiLevelType w:val="multilevel"/>
    <w:tmpl w:val="A238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07618"/>
    <w:multiLevelType w:val="multilevel"/>
    <w:tmpl w:val="8DC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31F15"/>
    <w:multiLevelType w:val="multilevel"/>
    <w:tmpl w:val="4A2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831260">
    <w:abstractNumId w:val="1"/>
  </w:num>
  <w:num w:numId="2" w16cid:durableId="1069108561">
    <w:abstractNumId w:val="7"/>
  </w:num>
  <w:num w:numId="3" w16cid:durableId="1814826926">
    <w:abstractNumId w:val="11"/>
  </w:num>
  <w:num w:numId="4" w16cid:durableId="1087968560">
    <w:abstractNumId w:val="3"/>
  </w:num>
  <w:num w:numId="5" w16cid:durableId="861238091">
    <w:abstractNumId w:val="0"/>
  </w:num>
  <w:num w:numId="6" w16cid:durableId="84572072">
    <w:abstractNumId w:val="6"/>
  </w:num>
  <w:num w:numId="7" w16cid:durableId="1529365637">
    <w:abstractNumId w:val="5"/>
  </w:num>
  <w:num w:numId="8" w16cid:durableId="542056490">
    <w:abstractNumId w:val="12"/>
  </w:num>
  <w:num w:numId="9" w16cid:durableId="1689091979">
    <w:abstractNumId w:val="2"/>
  </w:num>
  <w:num w:numId="10" w16cid:durableId="348335576">
    <w:abstractNumId w:val="8"/>
  </w:num>
  <w:num w:numId="11" w16cid:durableId="8606414">
    <w:abstractNumId w:val="14"/>
  </w:num>
  <w:num w:numId="12" w16cid:durableId="444815870">
    <w:abstractNumId w:val="13"/>
  </w:num>
  <w:num w:numId="13" w16cid:durableId="45299206">
    <w:abstractNumId w:val="4"/>
  </w:num>
  <w:num w:numId="14" w16cid:durableId="61686052">
    <w:abstractNumId w:val="10"/>
  </w:num>
  <w:num w:numId="15" w16cid:durableId="225613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74"/>
    <w:rsid w:val="004D383F"/>
    <w:rsid w:val="00525406"/>
    <w:rsid w:val="005B1374"/>
    <w:rsid w:val="00801F4B"/>
    <w:rsid w:val="00AA4D3E"/>
    <w:rsid w:val="00D8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B63F"/>
  <w15:chartTrackingRefBased/>
  <w15:docId w15:val="{61ADC71B-B96F-4A53-A8D7-5C260D26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Kamerman</dc:creator>
  <cp:keywords/>
  <dc:description/>
  <cp:lastModifiedBy>Michael Kamerman</cp:lastModifiedBy>
  <cp:revision>1</cp:revision>
  <dcterms:created xsi:type="dcterms:W3CDTF">2026-09-13T01:59:00Z</dcterms:created>
  <dcterms:modified xsi:type="dcterms:W3CDTF">2026-09-13T02:05:00Z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5035ab2c-2bef-49f6-87c3-ceeeeb1b4a20</vt:lpwstr>
  </property>
</Properties>
</file>