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ENG 3121/6122: Digital Text Methods</w:t>
      </w:r>
    </w:p>
    <w:p w:rsidR="00000000" w:rsidDel="00000000" w:rsidP="00000000" w:rsidRDefault="00000000" w:rsidRPr="00000000" w14:paraId="00000002">
      <w:pPr>
        <w:jc w:val="cente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Fall 2026</w:t>
      </w:r>
    </w:p>
    <w:p w:rsidR="00000000" w:rsidDel="00000000" w:rsidP="00000000" w:rsidRDefault="00000000" w:rsidRPr="00000000" w14:paraId="00000003">
      <w:pPr>
        <w:jc w:val="cente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Dr. Megan Kane</w:t>
      </w:r>
    </w:p>
    <w:p w:rsidR="00000000" w:rsidDel="00000000" w:rsidP="00000000" w:rsidRDefault="00000000" w:rsidRPr="00000000" w14:paraId="00000004">
      <w:pPr>
        <w:jc w:val="center"/>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Office Hours: </w:t>
      </w:r>
      <w:r w:rsidDel="00000000" w:rsidR="00000000" w:rsidRPr="00000000">
        <w:rPr>
          <w:rFonts w:ascii="Lato" w:cs="Lato" w:eastAsia="Lato" w:hAnsi="Lato"/>
          <w:sz w:val="24"/>
          <w:szCs w:val="24"/>
          <w:rtl w:val="0"/>
        </w:rPr>
        <w:t xml:space="preserve">By appointment</w:t>
      </w:r>
    </w:p>
    <w:p w:rsidR="00000000" w:rsidDel="00000000" w:rsidP="00000000" w:rsidRDefault="00000000" w:rsidRPr="00000000" w14:paraId="00000005">
      <w:pPr>
        <w:spacing w:after="240" w:befor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Description:</w:t>
      </w:r>
    </w:p>
    <w:p w:rsidR="00000000" w:rsidDel="00000000" w:rsidP="00000000" w:rsidRDefault="00000000" w:rsidRPr="00000000" w14:paraId="00000006">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This course introduces computational approaches to textual analysis using large collections of texts, or corpora. You will learn how to assemble and document a corpus, develop research questions suited to large-scale analysis, and use digital methods to identify patterns of style, structure, and meaning across texts. Along the way, you will consider how corpus analysis makes new kinds of textual inquiry possible—particularly questions that emerge from patterns distributed across dozens or hundreds of texts.</w:t>
      </w:r>
    </w:p>
    <w:p w:rsidR="00000000" w:rsidDel="00000000" w:rsidP="00000000" w:rsidRDefault="00000000" w:rsidRPr="00000000" w14:paraId="00000007">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By the end of the course, you will be able to:</w:t>
      </w:r>
    </w:p>
    <w:p w:rsidR="00000000" w:rsidDel="00000000" w:rsidP="00000000" w:rsidRDefault="00000000" w:rsidRPr="00000000" w14:paraId="00000008">
      <w:pPr>
        <w:numPr>
          <w:ilvl w:val="0"/>
          <w:numId w:val="6"/>
        </w:numPr>
        <w:spacing w:after="0" w:afterAutospacing="0" w:before="24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Assemble and document a corpus appropriate for investigating a research question</w:t>
      </w:r>
    </w:p>
    <w:p w:rsidR="00000000" w:rsidDel="00000000" w:rsidP="00000000" w:rsidRDefault="00000000" w:rsidRPr="00000000" w14:paraId="00000009">
      <w:pPr>
        <w:numPr>
          <w:ilvl w:val="0"/>
          <w:numId w:val="6"/>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Develop focused research questions that can be explored through computational and interpretive analysis</w:t>
      </w:r>
    </w:p>
    <w:p w:rsidR="00000000" w:rsidDel="00000000" w:rsidP="00000000" w:rsidRDefault="00000000" w:rsidRPr="00000000" w14:paraId="0000000A">
      <w:pPr>
        <w:numPr>
          <w:ilvl w:val="0"/>
          <w:numId w:val="6"/>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Apply and evaluate multiple computational methods, such as frequency analysis, keyness, collocation, stylistic analysis, and topic modeling</w:t>
      </w:r>
    </w:p>
    <w:p w:rsidR="00000000" w:rsidDel="00000000" w:rsidP="00000000" w:rsidRDefault="00000000" w:rsidRPr="00000000" w14:paraId="0000000B">
      <w:pPr>
        <w:numPr>
          <w:ilvl w:val="0"/>
          <w:numId w:val="6"/>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Interpret computational results using concordances, close reading, and relevant scholarship</w:t>
      </w:r>
    </w:p>
    <w:p w:rsidR="00000000" w:rsidDel="00000000" w:rsidP="00000000" w:rsidRDefault="00000000" w:rsidRPr="00000000" w14:paraId="0000000C">
      <w:pPr>
        <w:numPr>
          <w:ilvl w:val="0"/>
          <w:numId w:val="6"/>
        </w:numPr>
        <w:spacing w:after="0" w:afterAutospacing="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Critically assess how corpus construction, preprocessing, methodological choices, and model limitations shape interpretive outcomes</w:t>
      </w:r>
    </w:p>
    <w:p w:rsidR="00000000" w:rsidDel="00000000" w:rsidP="00000000" w:rsidRDefault="00000000" w:rsidRPr="00000000" w14:paraId="0000000D">
      <w:pPr>
        <w:numPr>
          <w:ilvl w:val="0"/>
          <w:numId w:val="6"/>
        </w:numPr>
        <w:spacing w:after="24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Design, execute, and document an original corpus-based case study</w:t>
      </w:r>
    </w:p>
    <w:p w:rsidR="00000000" w:rsidDel="00000000" w:rsidP="00000000" w:rsidRDefault="00000000" w:rsidRPr="00000000" w14:paraId="0000000E">
      <w:pPr>
        <w:spacing w:after="240" w:before="240" w:lineRule="auto"/>
        <w:rPr>
          <w:rFonts w:ascii="Lato" w:cs="Lato" w:eastAsia="Lato" w:hAnsi="Lato"/>
          <w:b w:val="1"/>
          <w:bCs w:val="1"/>
          <w:sz w:val="24"/>
          <w:szCs w:val="24"/>
        </w:rPr>
      </w:pPr>
      <w:r w:rsidDel="00000000" w:rsidR="00000000" w:rsidRPr="00000000">
        <w:rPr>
          <w:rFonts w:ascii="Lato" w:cs="Lato" w:eastAsia="Lato" w:hAnsi="Lato"/>
          <w:sz w:val="24"/>
          <w:szCs w:val="24"/>
          <w:rtl w:val="0"/>
        </w:rPr>
        <w:t xml:space="preserve">The course culminates in a preliminary corpus-based case study investigating an original research question. The final project will include a 10–12-page analytical essay and one or more annotated Python notebooks created from course templates. The essay will introduce the research question and corpus, explain and justify the methods used, present a focused analysis, connect computational patterns with passage-level interpretation, and evaluate the project’s limitations and possible next steps. The accompanying notebooks will document the analytical process and allow others to reproduce the central results.</w:t>
      </w: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rPr>
          <w:rFonts w:ascii="Lato" w:cs="Lato" w:eastAsia="Lato" w:hAnsi="Lato"/>
          <w:sz w:val="24"/>
          <w:szCs w:val="24"/>
          <w:shd w:fill="c6c6c6" w:val="clear"/>
        </w:rPr>
      </w:pPr>
      <w:r w:rsidDel="00000000" w:rsidR="00000000" w:rsidRPr="00000000">
        <w:rPr>
          <w:rFonts w:ascii="Lato" w:cs="Lato" w:eastAsia="Lato" w:hAnsi="Lato"/>
          <w:b w:val="1"/>
          <w:bCs w:val="1"/>
          <w:sz w:val="24"/>
          <w:szCs w:val="24"/>
          <w:rtl w:val="0"/>
        </w:rPr>
        <w:t xml:space="preserve">Required Texts:</w:t>
      </w:r>
      <w:r w:rsidDel="00000000" w:rsidR="00000000" w:rsidRPr="00000000">
        <w:rPr>
          <w:rFonts w:ascii="Lato" w:cs="Lato" w:eastAsia="Lato" w:hAnsi="Lato"/>
          <w:sz w:val="24"/>
          <w:szCs w:val="24"/>
          <w:shd w:fill="c6c6c6" w:val="clear"/>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Lato" w:cs="Lato" w:eastAsia="Lato" w:hAnsi="Lato"/>
          <w:sz w:val="24"/>
          <w:szCs w:val="24"/>
        </w:rPr>
      </w:pPr>
      <w:r w:rsidDel="00000000" w:rsidR="00000000" w:rsidRPr="00000000">
        <w:rPr>
          <w:rFonts w:ascii="Lato" w:cs="Lato" w:eastAsia="Lato" w:hAnsi="Lato"/>
          <w:sz w:val="24"/>
          <w:szCs w:val="24"/>
          <w:rtl w:val="0"/>
        </w:rPr>
        <w:t xml:space="preserve">All required readings will be available electronically through Canvas or the University Libraries. Specific readings and links are included in the course schedule.</w:t>
      </w:r>
    </w:p>
    <w:p w:rsidR="00000000" w:rsidDel="00000000" w:rsidP="00000000" w:rsidRDefault="00000000" w:rsidRPr="00000000" w14:paraId="00000011">
      <w:pP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For your final project, you will select texts from one of the following preapproved corpora:</w:t>
      </w:r>
    </w:p>
    <w:p w:rsidR="00000000" w:rsidDel="00000000" w:rsidP="00000000" w:rsidRDefault="00000000" w:rsidRPr="00000000" w14:paraId="00000012">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13">
      <w:pPr>
        <w:numPr>
          <w:ilvl w:val="0"/>
          <w:numId w:val="10"/>
        </w:numPr>
        <w:ind w:left="720" w:hanging="360"/>
        <w:rPr>
          <w:rFonts w:ascii="Lato" w:cs="Lato" w:eastAsia="Lato" w:hAnsi="Lato"/>
          <w:sz w:val="24"/>
          <w:szCs w:val="24"/>
        </w:rPr>
      </w:pPr>
      <w:hyperlink r:id="rId6">
        <w:r w:rsidDel="00000000" w:rsidR="00000000" w:rsidRPr="00000000">
          <w:rPr>
            <w:rFonts w:ascii="Lato" w:cs="Lato" w:eastAsia="Lato" w:hAnsi="Lato"/>
            <w:color w:val="1155cc"/>
            <w:sz w:val="24"/>
            <w:szCs w:val="24"/>
            <w:u w:val="single"/>
            <w:rtl w:val="0"/>
          </w:rPr>
          <w:t xml:space="preserve">CLiC Fiction Corpora</w:t>
        </w:r>
      </w:hyperlink>
      <w:r w:rsidDel="00000000" w:rsidR="00000000" w:rsidRPr="00000000">
        <w:rPr>
          <w:rFonts w:ascii="Lato" w:cs="Lato" w:eastAsia="Lato" w:hAnsi="Lato"/>
          <w:sz w:val="24"/>
          <w:szCs w:val="24"/>
          <w:rtl w:val="0"/>
        </w:rPr>
        <w:t xml:space="preserve">: nineteenth-century British novels and children’s literature</w:t>
      </w:r>
    </w:p>
    <w:p w:rsidR="00000000" w:rsidDel="00000000" w:rsidP="00000000" w:rsidRDefault="00000000" w:rsidRPr="00000000" w14:paraId="00000014">
      <w:pPr>
        <w:numPr>
          <w:ilvl w:val="0"/>
          <w:numId w:val="10"/>
        </w:numPr>
        <w:ind w:left="720" w:hanging="360"/>
        <w:rPr>
          <w:rFonts w:ascii="Lato" w:cs="Lato" w:eastAsia="Lato" w:hAnsi="Lato"/>
          <w:sz w:val="24"/>
          <w:szCs w:val="24"/>
        </w:rPr>
      </w:pPr>
      <w:hyperlink r:id="rId7">
        <w:r w:rsidDel="00000000" w:rsidR="00000000" w:rsidRPr="00000000">
          <w:rPr>
            <w:rFonts w:ascii="Lato" w:cs="Lato" w:eastAsia="Lato" w:hAnsi="Lato"/>
            <w:color w:val="1155cc"/>
            <w:sz w:val="24"/>
            <w:szCs w:val="24"/>
            <w:u w:val="single"/>
            <w:rtl w:val="0"/>
          </w:rPr>
          <w:t xml:space="preserve">Folger Shakespeare Corpus</w:t>
        </w:r>
      </w:hyperlink>
      <w:r w:rsidDel="00000000" w:rsidR="00000000" w:rsidRPr="00000000">
        <w:rPr>
          <w:rFonts w:ascii="Lato" w:cs="Lato" w:eastAsia="Lato" w:hAnsi="Lato"/>
          <w:sz w:val="24"/>
          <w:szCs w:val="24"/>
          <w:rtl w:val="0"/>
        </w:rPr>
        <w:t xml:space="preserve">: Shakespeare’s plays and poetry</w:t>
      </w:r>
    </w:p>
    <w:p w:rsidR="00000000" w:rsidDel="00000000" w:rsidP="00000000" w:rsidRDefault="00000000" w:rsidRPr="00000000" w14:paraId="00000015">
      <w:pPr>
        <w:numPr>
          <w:ilvl w:val="0"/>
          <w:numId w:val="10"/>
        </w:numPr>
        <w:ind w:left="720" w:hanging="360"/>
        <w:rPr>
          <w:rFonts w:ascii="Lato" w:cs="Lato" w:eastAsia="Lato" w:hAnsi="Lato"/>
          <w:sz w:val="24"/>
          <w:szCs w:val="24"/>
        </w:rPr>
      </w:pPr>
      <w:hyperlink r:id="rId8">
        <w:r w:rsidDel="00000000" w:rsidR="00000000" w:rsidRPr="00000000">
          <w:rPr>
            <w:rFonts w:ascii="Lato" w:cs="Lato" w:eastAsia="Lato" w:hAnsi="Lato"/>
            <w:color w:val="1155cc"/>
            <w:sz w:val="24"/>
            <w:szCs w:val="24"/>
            <w:u w:val="single"/>
            <w:rtl w:val="0"/>
          </w:rPr>
          <w:t xml:space="preserve">Project Gutenberg Poetry Corpus</w:t>
        </w:r>
      </w:hyperlink>
      <w:r w:rsidDel="00000000" w:rsidR="00000000" w:rsidRPr="00000000">
        <w:rPr>
          <w:rFonts w:ascii="Lato" w:cs="Lato" w:eastAsia="Lato" w:hAnsi="Lato"/>
          <w:sz w:val="24"/>
          <w:szCs w:val="24"/>
          <w:rtl w:val="0"/>
        </w:rPr>
        <w:t xml:space="preserve">: a large collection of public-domain English-language poetry</w:t>
      </w:r>
    </w:p>
    <w:p w:rsidR="00000000" w:rsidDel="00000000" w:rsidP="00000000" w:rsidRDefault="00000000" w:rsidRPr="00000000" w14:paraId="00000016">
      <w:pPr>
        <w:spacing w:before="200" w:lineRule="auto"/>
        <w:rPr>
          <w:rFonts w:ascii="Lato" w:cs="Lato" w:eastAsia="Lato" w:hAnsi="Lato"/>
          <w:sz w:val="24"/>
          <w:szCs w:val="24"/>
        </w:rPr>
      </w:pPr>
      <w:r w:rsidDel="00000000" w:rsidR="00000000" w:rsidRPr="00000000">
        <w:rPr>
          <w:rFonts w:ascii="Lato" w:cs="Lato" w:eastAsia="Lato" w:hAnsi="Lato"/>
          <w:sz w:val="24"/>
          <w:szCs w:val="24"/>
          <w:rtl w:val="0"/>
        </w:rPr>
        <w:t xml:space="preserve">Rather than analyzing an entire collection as given, you will use available texts and metadata to construct a focused subcorpus suited to an original research question. The subcorpus must include at least one meaningful point of comparison—such as genre, historical period, authorship, geographic region, character group, or another relevant category—and contain enough texts in each group to support responsible comparison.</w:t>
      </w:r>
    </w:p>
    <w:p w:rsidR="00000000" w:rsidDel="00000000" w:rsidP="00000000" w:rsidRDefault="00000000" w:rsidRPr="00000000" w14:paraId="00000017">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18">
      <w:pP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Assignments:</w:t>
      </w:r>
    </w:p>
    <w:p w:rsidR="00000000" w:rsidDel="00000000" w:rsidP="00000000" w:rsidRDefault="00000000" w:rsidRPr="00000000" w14:paraId="00000019">
      <w:pPr>
        <w:numPr>
          <w:ilvl w:val="0"/>
          <w:numId w:val="3"/>
        </w:numPr>
        <w:spacing w:after="200" w:before="280" w:lineRule="auto"/>
        <w:ind w:left="720" w:hanging="360"/>
        <w:rPr>
          <w:sz w:val="24"/>
          <w:szCs w:val="24"/>
        </w:rPr>
      </w:pPr>
      <w:r w:rsidDel="00000000" w:rsidR="00000000" w:rsidRPr="00000000">
        <w:rPr>
          <w:rFonts w:ascii="Lato" w:cs="Lato" w:eastAsia="Lato" w:hAnsi="Lato"/>
          <w:b w:val="1"/>
          <w:bCs w:val="1"/>
          <w:sz w:val="24"/>
          <w:szCs w:val="24"/>
          <w:rtl w:val="0"/>
        </w:rPr>
        <w:t xml:space="preserve">Attendance and Weekly Participation (30%): </w:t>
      </w:r>
      <w:r w:rsidDel="00000000" w:rsidR="00000000" w:rsidRPr="00000000">
        <w:rPr>
          <w:rFonts w:ascii="Lato" w:cs="Lato" w:eastAsia="Lato" w:hAnsi="Lato"/>
          <w:sz w:val="24"/>
          <w:szCs w:val="24"/>
          <w:rtl w:val="0"/>
        </w:rPr>
        <w:t xml:space="preserve">Attendance and weekly participation includes short reading responses, module activities, annotated Python notebooks, corpus exercises, peer feedback, and workshop preparation. Students will be evaluated on engagement, completion, and their ability to adapt provided code templates, interpret results, and reflect on methodological choices or limitations.</w:t>
      </w:r>
    </w:p>
    <w:p w:rsidR="00000000" w:rsidDel="00000000" w:rsidP="00000000" w:rsidRDefault="00000000" w:rsidRPr="00000000" w14:paraId="0000001A">
      <w:pPr>
        <w:numPr>
          <w:ilvl w:val="0"/>
          <w:numId w:val="3"/>
        </w:numPr>
        <w:spacing w:after="200" w:lineRule="auto"/>
        <w:ind w:left="720" w:hanging="360"/>
        <w:rPr>
          <w:sz w:val="24"/>
          <w:szCs w:val="24"/>
        </w:rPr>
      </w:pPr>
      <w:r w:rsidDel="00000000" w:rsidR="00000000" w:rsidRPr="00000000">
        <w:rPr>
          <w:rFonts w:ascii="Lato" w:cs="Lato" w:eastAsia="Lato" w:hAnsi="Lato"/>
          <w:b w:val="1"/>
          <w:bCs w:val="1"/>
          <w:sz w:val="24"/>
          <w:szCs w:val="24"/>
          <w:rtl w:val="0"/>
        </w:rPr>
        <w:t xml:space="preserve">Data Paper (15%): </w:t>
      </w:r>
      <w:r w:rsidDel="00000000" w:rsidR="00000000" w:rsidRPr="00000000">
        <w:rPr>
          <w:rFonts w:ascii="Lato" w:cs="Lato" w:eastAsia="Lato" w:hAnsi="Lato"/>
          <w:sz w:val="24"/>
          <w:szCs w:val="24"/>
          <w:rtl w:val="0"/>
        </w:rPr>
        <w:t xml:space="preserve">This 1,000-word report documents the corpus or subcorpus constructed for the final project, including its sources, scope, metadata, selection criteria, and at least one meaningful point of comparison. Students will also assess what the corpus represents, what it excludes, and how its composition limits the claims that can responsibly be made.</w:t>
      </w:r>
    </w:p>
    <w:p w:rsidR="00000000" w:rsidDel="00000000" w:rsidP="00000000" w:rsidRDefault="00000000" w:rsidRPr="00000000" w14:paraId="0000001B">
      <w:pPr>
        <w:numPr>
          <w:ilvl w:val="0"/>
          <w:numId w:val="3"/>
        </w:numPr>
        <w:spacing w:after="200" w:lineRule="auto"/>
        <w:ind w:left="720" w:hanging="360"/>
        <w:rPr>
          <w:sz w:val="24"/>
          <w:szCs w:val="24"/>
        </w:rPr>
      </w:pPr>
      <w:r w:rsidDel="00000000" w:rsidR="00000000" w:rsidRPr="00000000">
        <w:rPr>
          <w:rFonts w:ascii="Lato" w:cs="Lato" w:eastAsia="Lato" w:hAnsi="Lato"/>
          <w:b w:val="1"/>
          <w:bCs w:val="1"/>
          <w:sz w:val="24"/>
          <w:szCs w:val="24"/>
          <w:rtl w:val="0"/>
        </w:rPr>
        <w:t xml:space="preserve">Project Proposal (10%): </w:t>
      </w:r>
      <w:r w:rsidDel="00000000" w:rsidR="00000000" w:rsidRPr="00000000">
        <w:rPr>
          <w:rFonts w:ascii="Lato" w:cs="Lato" w:eastAsia="Lato" w:hAnsi="Lato"/>
          <w:sz w:val="24"/>
          <w:szCs w:val="24"/>
          <w:rtl w:val="0"/>
        </w:rPr>
        <w:t xml:space="preserve">The 3-4 page project proposal outlines the research question, corpus, comparison groups, and primary computational method students plan to use for the final case study. Students will explain why their corpus and method are appropriate for the question and identify the kinds of evidence they expect the analysis to produce. The proposal should also discuss relevant scholarship, potential limitations, and a realistic plan for completing the analysis. Students will use feedback on the proposal to refine the scope and design of their final project.</w:t>
      </w:r>
    </w:p>
    <w:p w:rsidR="00000000" w:rsidDel="00000000" w:rsidP="00000000" w:rsidRDefault="00000000" w:rsidRPr="00000000" w14:paraId="0000001C">
      <w:pPr>
        <w:numPr>
          <w:ilvl w:val="0"/>
          <w:numId w:val="3"/>
        </w:numPr>
        <w:spacing w:after="200" w:lineRule="auto"/>
        <w:ind w:left="720" w:hanging="360"/>
        <w:rPr>
          <w:sz w:val="24"/>
          <w:szCs w:val="24"/>
        </w:rPr>
      </w:pPr>
      <w:r w:rsidDel="00000000" w:rsidR="00000000" w:rsidRPr="00000000">
        <w:rPr>
          <w:rFonts w:ascii="Lato" w:cs="Lato" w:eastAsia="Lato" w:hAnsi="Lato"/>
          <w:b w:val="1"/>
          <w:bCs w:val="1"/>
          <w:sz w:val="24"/>
          <w:szCs w:val="24"/>
          <w:rtl w:val="0"/>
        </w:rPr>
        <w:t xml:space="preserve">Final Paper (Case Study) (40%): </w:t>
      </w:r>
      <w:r w:rsidDel="00000000" w:rsidR="00000000" w:rsidRPr="00000000">
        <w:rPr>
          <w:rFonts w:ascii="Lato" w:cs="Lato" w:eastAsia="Lato" w:hAnsi="Lato"/>
          <w:sz w:val="24"/>
          <w:szCs w:val="24"/>
          <w:rtl w:val="0"/>
        </w:rPr>
        <w:t xml:space="preserve">The final project is a corpus-based case study investigating an original research question through one primary computational method and supporting interpretive analysis. Students will submit the paper with annotated Python notebooks that document their procedures, produce the central results, and explain important analytical decisions. The paper must be 7-10 for undergraduate students, 10-12 pages for graduate students, and include a minimum of three courses.</w:t>
      </w:r>
    </w:p>
    <w:p w:rsidR="00000000" w:rsidDel="00000000" w:rsidP="00000000" w:rsidRDefault="00000000" w:rsidRPr="00000000" w14:paraId="0000001D">
      <w:pPr>
        <w:numPr>
          <w:ilvl w:val="0"/>
          <w:numId w:val="3"/>
        </w:numPr>
        <w:spacing w:after="200" w:before="280" w:lineRule="auto"/>
        <w:ind w:left="720" w:hanging="360"/>
        <w:rPr>
          <w:sz w:val="24"/>
          <w:szCs w:val="24"/>
        </w:rPr>
      </w:pPr>
      <w:r w:rsidDel="00000000" w:rsidR="00000000" w:rsidRPr="00000000">
        <w:rPr>
          <w:rFonts w:ascii="Lato" w:cs="Lato" w:eastAsia="Lato" w:hAnsi="Lato"/>
          <w:b w:val="1"/>
          <w:bCs w:val="1"/>
          <w:sz w:val="24"/>
          <w:szCs w:val="24"/>
          <w:rtl w:val="0"/>
        </w:rPr>
        <w:t xml:space="preserve">Presentation (5%): </w:t>
      </w:r>
      <w:r w:rsidDel="00000000" w:rsidR="00000000" w:rsidRPr="00000000">
        <w:rPr>
          <w:rFonts w:ascii="Lato" w:cs="Lato" w:eastAsia="Lato" w:hAnsi="Lato"/>
          <w:sz w:val="24"/>
          <w:szCs w:val="24"/>
          <w:rtl w:val="0"/>
        </w:rPr>
        <w:t xml:space="preserve">On the final day of class, students will deliver a 3–5-minute presentation introducing their research question, corpus, method, and most important finding. The presentation must include one clear visualization and briefly address the project’s interpretation, significance, or limitations.</w:t>
      </w:r>
    </w:p>
    <w:p w:rsidR="00000000" w:rsidDel="00000000" w:rsidP="00000000" w:rsidRDefault="00000000" w:rsidRPr="00000000" w14:paraId="0000001E">
      <w:pPr>
        <w:rPr>
          <w:rFonts w:ascii="Lato" w:cs="Lato" w:eastAsia="Lato" w:hAnsi="Lato"/>
          <w:i w:val="1"/>
          <w:iCs w:val="1"/>
          <w:sz w:val="24"/>
          <w:szCs w:val="24"/>
          <w:shd w:fill="c6c6c6" w:val="clear"/>
        </w:rPr>
      </w:pPr>
      <w:r w:rsidDel="00000000" w:rsidR="00000000" w:rsidRPr="00000000">
        <w:rPr>
          <w:rFonts w:ascii="Lato" w:cs="Lato" w:eastAsia="Lato" w:hAnsi="Lato"/>
          <w:b w:val="1"/>
          <w:bCs w:val="1"/>
          <w:i w:val="1"/>
          <w:iCs w:val="1"/>
          <w:sz w:val="24"/>
          <w:szCs w:val="24"/>
          <w:rtl w:val="0"/>
        </w:rPr>
        <w:t xml:space="preserve">Since we will be doing weekly writing about the assigned readings, there will be no final exam in this class.</w:t>
      </w:r>
      <w:r w:rsidDel="00000000" w:rsidR="00000000" w:rsidRPr="00000000">
        <w:rPr>
          <w:rFonts w:ascii="Lato" w:cs="Lato" w:eastAsia="Lato" w:hAnsi="Lato"/>
          <w:i w:val="1"/>
          <w:iCs w:val="1"/>
          <w:sz w:val="24"/>
          <w:szCs w:val="24"/>
          <w:shd w:fill="c6c6c6" w:val="clear"/>
          <w:rtl w:val="0"/>
        </w:rPr>
        <w:t xml:space="preserve"> </w:t>
      </w:r>
    </w:p>
    <w:p w:rsidR="00000000" w:rsidDel="00000000" w:rsidP="00000000" w:rsidRDefault="00000000" w:rsidRPr="00000000" w14:paraId="0000001F">
      <w:pPr>
        <w:spacing w:before="20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Course Policies: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The policies below are intended to promote fairness and consistency in grading while creating the best possible learning environment for everyone.</w:t>
      </w:r>
    </w:p>
    <w:p w:rsidR="00000000" w:rsidDel="00000000" w:rsidP="00000000" w:rsidRDefault="00000000" w:rsidRPr="00000000" w14:paraId="00000021">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200" w:before="240" w:lineRule="auto"/>
        <w:ind w:left="720" w:hanging="360"/>
        <w:rPr>
          <w:rFonts w:ascii="Calibri" w:cs="Calibri" w:eastAsia="Calibri" w:hAnsi="Calibri"/>
          <w:sz w:val="24"/>
          <w:szCs w:val="24"/>
        </w:rPr>
      </w:pPr>
      <w:r w:rsidDel="00000000" w:rsidR="00000000" w:rsidRPr="00000000">
        <w:rPr>
          <w:rFonts w:ascii="Lato" w:cs="Lato" w:eastAsia="Lato" w:hAnsi="Lato"/>
          <w:b w:val="1"/>
          <w:bCs w:val="1"/>
          <w:sz w:val="24"/>
          <w:szCs w:val="24"/>
          <w:rtl w:val="0"/>
        </w:rPr>
        <w:t xml:space="preserve">Attendance:</w:t>
      </w:r>
      <w:r w:rsidDel="00000000" w:rsidR="00000000" w:rsidRPr="00000000">
        <w:rPr>
          <w:rFonts w:ascii="Lato" w:cs="Lato" w:eastAsia="Lato" w:hAnsi="Lato"/>
          <w:sz w:val="24"/>
          <w:szCs w:val="24"/>
          <w:rtl w:val="0"/>
        </w:rPr>
        <w:t xml:space="preserve"> Because this course meets only once per week and much of our work takes place during in-class workshops, regular attendance is essential. You may miss one class without an attendance penalty. A second absence will lower your attendance and participation grade by one full letter grade, while three or more absences will seriously compromise your ability to successfully complete the course.</w:t>
      </w:r>
    </w:p>
    <w:p w:rsidR="00000000" w:rsidDel="00000000" w:rsidP="00000000" w:rsidRDefault="00000000" w:rsidRPr="00000000" w14:paraId="00000022">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720" w:hanging="360"/>
        <w:rPr>
          <w:rFonts w:ascii="Calibri" w:cs="Calibri" w:eastAsia="Calibri" w:hAnsi="Calibri"/>
          <w:sz w:val="24"/>
          <w:szCs w:val="24"/>
        </w:rPr>
      </w:pPr>
      <w:r w:rsidDel="00000000" w:rsidR="00000000" w:rsidRPr="00000000">
        <w:rPr>
          <w:rFonts w:ascii="Lato" w:cs="Lato" w:eastAsia="Lato" w:hAnsi="Lato"/>
          <w:b w:val="1"/>
          <w:bCs w:val="1"/>
          <w:sz w:val="24"/>
          <w:szCs w:val="24"/>
          <w:rtl w:val="0"/>
        </w:rPr>
        <w:t xml:space="preserve">Missed Classes:</w:t>
      </w:r>
      <w:r w:rsidDel="00000000" w:rsidR="00000000" w:rsidRPr="00000000">
        <w:rPr>
          <w:rFonts w:ascii="Lato" w:cs="Lato" w:eastAsia="Lato" w:hAnsi="Lato"/>
          <w:sz w:val="24"/>
          <w:szCs w:val="24"/>
          <w:rtl w:val="0"/>
        </w:rPr>
        <w:t xml:space="preserve"> If you must miss class, please let me know as soon as possible. You are responsible for keeping up with assigned work, obtaining notes from a classmate, and completing any missed coursework. Strong performance in other areas may help mitigate—but cannot entirely offset—the effects of additional absences.</w:t>
      </w:r>
    </w:p>
    <w:p w:rsidR="00000000" w:rsidDel="00000000" w:rsidP="00000000" w:rsidRDefault="00000000" w:rsidRPr="00000000" w14:paraId="00000023">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720" w:hanging="360"/>
        <w:rPr>
          <w:rFonts w:ascii="Calibri" w:cs="Calibri" w:eastAsia="Calibri" w:hAnsi="Calibri"/>
          <w:sz w:val="24"/>
          <w:szCs w:val="24"/>
        </w:rPr>
      </w:pPr>
      <w:r w:rsidDel="00000000" w:rsidR="00000000" w:rsidRPr="00000000">
        <w:rPr>
          <w:rFonts w:ascii="Lato" w:cs="Lato" w:eastAsia="Lato" w:hAnsi="Lato"/>
          <w:b w:val="1"/>
          <w:bCs w:val="1"/>
          <w:sz w:val="24"/>
          <w:szCs w:val="24"/>
          <w:rtl w:val="0"/>
        </w:rPr>
        <w:t xml:space="preserve">Technology:</w:t>
      </w:r>
      <w:r w:rsidDel="00000000" w:rsidR="00000000" w:rsidRPr="00000000">
        <w:rPr>
          <w:rFonts w:ascii="Lato" w:cs="Lato" w:eastAsia="Lato" w:hAnsi="Lato"/>
          <w:sz w:val="24"/>
          <w:szCs w:val="24"/>
          <w:rtl w:val="0"/>
        </w:rPr>
        <w:t xml:space="preserve"> Bring a charged laptop to every class, as it will be required for workshops and other in-class activities.</w:t>
      </w:r>
    </w:p>
    <w:p w:rsidR="00000000" w:rsidDel="00000000" w:rsidP="00000000" w:rsidRDefault="00000000" w:rsidRPr="00000000" w14:paraId="00000024">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720" w:hanging="360"/>
        <w:rPr>
          <w:rFonts w:ascii="Calibri" w:cs="Calibri" w:eastAsia="Calibri" w:hAnsi="Calibri"/>
          <w:sz w:val="24"/>
          <w:szCs w:val="24"/>
        </w:rPr>
      </w:pPr>
      <w:r w:rsidDel="00000000" w:rsidR="00000000" w:rsidRPr="00000000">
        <w:rPr>
          <w:rFonts w:ascii="Lato" w:cs="Lato" w:eastAsia="Lato" w:hAnsi="Lato"/>
          <w:b w:val="1"/>
          <w:bCs w:val="1"/>
          <w:sz w:val="24"/>
          <w:szCs w:val="24"/>
          <w:rtl w:val="0"/>
        </w:rPr>
        <w:t xml:space="preserve">Punctuality and Participation:</w:t>
      </w:r>
      <w:r w:rsidDel="00000000" w:rsidR="00000000" w:rsidRPr="00000000">
        <w:rPr>
          <w:rFonts w:ascii="Lato" w:cs="Lato" w:eastAsia="Lato" w:hAnsi="Lato"/>
          <w:sz w:val="24"/>
          <w:szCs w:val="24"/>
          <w:rtl w:val="0"/>
        </w:rPr>
        <w:t xml:space="preserve"> Arrive on time and plan to remain for the entire class. Repeated tardiness, early departures, or extended absences during class will affect your attendance and participation grade. We will take a scheduled break midway through each class to minimize disruptions and ensure that no one misses important information or instructions.</w:t>
      </w:r>
    </w:p>
    <w:p w:rsidR="00000000" w:rsidDel="00000000" w:rsidP="00000000" w:rsidRDefault="00000000" w:rsidRPr="00000000" w14:paraId="00000025">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720" w:hanging="360"/>
        <w:rPr>
          <w:rFonts w:ascii="Calibri" w:cs="Calibri" w:eastAsia="Calibri" w:hAnsi="Calibri"/>
          <w:sz w:val="24"/>
          <w:szCs w:val="24"/>
        </w:rPr>
      </w:pPr>
      <w:r w:rsidDel="00000000" w:rsidR="00000000" w:rsidRPr="00000000">
        <w:rPr>
          <w:rFonts w:ascii="Lato" w:cs="Lato" w:eastAsia="Lato" w:hAnsi="Lato"/>
          <w:b w:val="1"/>
          <w:bCs w:val="1"/>
          <w:sz w:val="24"/>
          <w:szCs w:val="24"/>
          <w:rtl w:val="0"/>
        </w:rPr>
        <w:t xml:space="preserve">Communication:</w:t>
      </w:r>
      <w:r w:rsidDel="00000000" w:rsidR="00000000" w:rsidRPr="00000000">
        <w:rPr>
          <w:rFonts w:ascii="Lato" w:cs="Lato" w:eastAsia="Lato" w:hAnsi="Lato"/>
          <w:sz w:val="24"/>
          <w:szCs w:val="24"/>
          <w:rtl w:val="0"/>
        </w:rPr>
        <w:t xml:space="preserve"> Check your SHU email and Canvas regularly for course announcements, notifications, and updates.</w:t>
      </w:r>
    </w:p>
    <w:p w:rsidR="00000000" w:rsidDel="00000000" w:rsidP="00000000" w:rsidRDefault="00000000" w:rsidRPr="00000000" w14:paraId="00000026">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200" w:lineRule="auto"/>
        <w:ind w:left="720" w:hanging="360"/>
        <w:rPr>
          <w:rFonts w:ascii="Calibri" w:cs="Calibri" w:eastAsia="Calibri" w:hAnsi="Calibri"/>
          <w:sz w:val="24"/>
          <w:szCs w:val="24"/>
        </w:rPr>
      </w:pPr>
      <w:r w:rsidDel="00000000" w:rsidR="00000000" w:rsidRPr="00000000">
        <w:rPr>
          <w:rFonts w:ascii="Lato" w:cs="Lato" w:eastAsia="Lato" w:hAnsi="Lato"/>
          <w:b w:val="1"/>
          <w:bCs w:val="1"/>
          <w:sz w:val="24"/>
          <w:szCs w:val="24"/>
          <w:rtl w:val="0"/>
        </w:rPr>
        <w:t xml:space="preserve">Late Work and Extensions:</w:t>
      </w:r>
      <w:r w:rsidDel="00000000" w:rsidR="00000000" w:rsidRPr="00000000">
        <w:rPr>
          <w:rFonts w:ascii="Lato" w:cs="Lato" w:eastAsia="Lato" w:hAnsi="Lato"/>
          <w:sz w:val="24"/>
          <w:szCs w:val="24"/>
          <w:rtl w:val="0"/>
        </w:rPr>
        <w:t xml:space="preserve"> Late work will be reduced by one letter grade for each calendar day it is late, including weekends and holidays. Work submitted more than one week after the deadline will not be accepted. If you have a compelling reason to request an extension, please contact me at least two days before the assignment is due whenever possible.</w:t>
      </w:r>
    </w:p>
    <w:p w:rsidR="00000000" w:rsidDel="00000000" w:rsidP="00000000" w:rsidRDefault="00000000" w:rsidRPr="00000000" w14:paraId="00000027">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200" w:before="240" w:lineRule="auto"/>
        <w:ind w:left="720" w:hanging="360"/>
        <w:rPr>
          <w:rFonts w:ascii="Calibri" w:cs="Calibri" w:eastAsia="Calibri" w:hAnsi="Calibri"/>
          <w:sz w:val="24"/>
          <w:szCs w:val="24"/>
        </w:rPr>
      </w:pPr>
      <w:r w:rsidDel="00000000" w:rsidR="00000000" w:rsidRPr="00000000">
        <w:rPr>
          <w:rFonts w:ascii="Lato" w:cs="Lato" w:eastAsia="Lato" w:hAnsi="Lato"/>
          <w:b w:val="1"/>
          <w:bCs w:val="1"/>
          <w:sz w:val="24"/>
          <w:szCs w:val="24"/>
          <w:rtl w:val="0"/>
        </w:rPr>
        <w:t xml:space="preserve">Academic Integrity:</w:t>
      </w:r>
      <w:r w:rsidDel="00000000" w:rsidR="00000000" w:rsidRPr="00000000">
        <w:rPr>
          <w:rFonts w:ascii="Lato" w:cs="Lato" w:eastAsia="Lato" w:hAnsi="Lato"/>
          <w:sz w:val="24"/>
          <w:szCs w:val="24"/>
          <w:rtl w:val="0"/>
        </w:rPr>
        <w:t xml:space="preserve"> Review the English Department’s Policy on Cheating and Plagiarism, which is posted in Canvas.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English Department AI Policy</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“With the exception of exercises developed by your Professor, the use of Generative Artificial Intelligence tools such as ChatGPT (and other AI generative software) is not permitted in this course. Any use of AI tools in the writing of papers, quizzes, exams, etc. is in violation of the English Department Academic Integrity Policy, since the written work is not the product of the student presenting the work and will be penalized accordingly.”</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This policy also applies to Grammarly and similar AI-powered writing-assistance tools. Because writing is one of the areas assessed in this course, all written work submitted for a grade must be composed by you unless an assignment explicitly authorizes the use of an AI tool. If the authorship or authenticity of submitted work is in question, I reserve the right to ask the student to complete a brief oral examination about the assignment and the process used to produce it.</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A Note for Students with Disabilities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If you have a documented disability—or believe you may have one—you may be eligible for accommodations under the Americans with Disabilities Act and Section 504 of the Rehabilitation Act. Eligible disabilities may be permanent or temporary and include, but are not limited to, learning disabilities, ADHD, medical conditions, psychological or psychiatric conditions, limited mobility, low vision or blindness, and hearing impairments.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Lato" w:cs="Lato" w:eastAsia="Lato" w:hAnsi="Lato"/>
          <w:sz w:val="24"/>
          <w:szCs w:val="24"/>
        </w:rPr>
      </w:pPr>
      <w:r w:rsidDel="00000000" w:rsidR="00000000" w:rsidRPr="00000000">
        <w:rPr>
          <w:rFonts w:ascii="Lato" w:cs="Lato" w:eastAsia="Lato" w:hAnsi="Lato"/>
          <w:sz w:val="24"/>
          <w:szCs w:val="24"/>
          <w:rtl w:val="0"/>
        </w:rPr>
        <w:t xml:space="preserve">Students should not negotiate accommodations directly with individual professors. To request accommodations or assistance, please contact the Office for Disability Support Services (DSS), located in Duffy Hall, Room 67, as early in the semester as possible. For more information or to register for services, contact Linda Walter, Director of DSS, at (973) 313-6003.</w:t>
      </w:r>
    </w:p>
    <w:p w:rsidR="00000000" w:rsidDel="00000000" w:rsidP="00000000" w:rsidRDefault="00000000" w:rsidRPr="00000000" w14:paraId="0000002E">
      <w:pPr>
        <w:jc w:val="cente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Course Schedule</w:t>
      </w:r>
    </w:p>
    <w:p w:rsidR="00000000" w:rsidDel="00000000" w:rsidP="00000000" w:rsidRDefault="00000000" w:rsidRPr="00000000" w14:paraId="0000002F">
      <w:pPr>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30">
      <w:pP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Week 1: Defining Corpus Analysis</w:t>
      </w:r>
    </w:p>
    <w:p w:rsidR="00000000" w:rsidDel="00000000" w:rsidP="00000000" w:rsidRDefault="00000000" w:rsidRPr="00000000" w14:paraId="00000031">
      <w:pPr>
        <w:numPr>
          <w:ilvl w:val="0"/>
          <w:numId w:val="17"/>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Christof Schöch, Julia Dudar, and Evegniia Fileva,</w:t>
      </w:r>
      <w:hyperlink r:id="rId9">
        <w:r w:rsidDel="00000000" w:rsidR="00000000" w:rsidRPr="00000000">
          <w:rPr>
            <w:rFonts w:ascii="Lato" w:cs="Lato" w:eastAsia="Lato" w:hAnsi="Lato"/>
            <w:sz w:val="24"/>
            <w:szCs w:val="24"/>
            <w:rtl w:val="0"/>
          </w:rPr>
          <w:t xml:space="preserve"> </w:t>
        </w:r>
      </w:hyperlink>
      <w:hyperlink r:id="rId10">
        <w:r w:rsidDel="00000000" w:rsidR="00000000" w:rsidRPr="00000000">
          <w:rPr>
            <w:rFonts w:ascii="Lato" w:cs="Lato" w:eastAsia="Lato" w:hAnsi="Lato"/>
            <w:color w:val="1155cc"/>
            <w:sz w:val="24"/>
            <w:szCs w:val="24"/>
            <w:u w:val="single"/>
            <w:rtl w:val="0"/>
          </w:rPr>
          <w:t xml:space="preserve">“General Introduction,” </w:t>
        </w:r>
      </w:hyperlink>
      <w:hyperlink r:id="rId11">
        <w:r w:rsidDel="00000000" w:rsidR="00000000" w:rsidRPr="00000000">
          <w:rPr>
            <w:rFonts w:ascii="Lato" w:cs="Lato" w:eastAsia="Lato" w:hAnsi="Lato"/>
            <w:i w:val="1"/>
            <w:iCs w:val="1"/>
            <w:color w:val="1155cc"/>
            <w:sz w:val="24"/>
            <w:szCs w:val="24"/>
            <w:u w:val="single"/>
            <w:rtl w:val="0"/>
          </w:rPr>
          <w:t xml:space="preserve">Survey of Methods in Computational Literary Studies</w:t>
        </w:r>
      </w:hyperlink>
      <w:r w:rsidDel="00000000" w:rsidR="00000000" w:rsidRPr="00000000">
        <w:rPr>
          <w:rFonts w:ascii="Lato" w:cs="Lato" w:eastAsia="Lato" w:hAnsi="Lato"/>
          <w:sz w:val="24"/>
          <w:szCs w:val="24"/>
          <w:rtl w:val="0"/>
        </w:rPr>
        <w:t xml:space="preserve"> (2023)</w:t>
      </w:r>
    </w:p>
    <w:p w:rsidR="00000000" w:rsidDel="00000000" w:rsidP="00000000" w:rsidRDefault="00000000" w:rsidRPr="00000000" w14:paraId="00000032">
      <w:pPr>
        <w:numPr>
          <w:ilvl w:val="0"/>
          <w:numId w:val="17"/>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Ted Underwood,</w:t>
      </w:r>
      <w:hyperlink r:id="rId12">
        <w:r w:rsidDel="00000000" w:rsidR="00000000" w:rsidRPr="00000000">
          <w:rPr>
            <w:rFonts w:ascii="Lato" w:cs="Lato" w:eastAsia="Lato" w:hAnsi="Lato"/>
            <w:sz w:val="24"/>
            <w:szCs w:val="24"/>
            <w:rtl w:val="0"/>
          </w:rPr>
          <w:t xml:space="preserve"> </w:t>
        </w:r>
      </w:hyperlink>
      <w:hyperlink r:id="rId13">
        <w:r w:rsidDel="00000000" w:rsidR="00000000" w:rsidRPr="00000000">
          <w:rPr>
            <w:rFonts w:ascii="Lato" w:cs="Lato" w:eastAsia="Lato" w:hAnsi="Lato"/>
            <w:color w:val="1155cc"/>
            <w:sz w:val="24"/>
            <w:szCs w:val="24"/>
            <w:u w:val="single"/>
            <w:rtl w:val="0"/>
          </w:rPr>
          <w:t xml:space="preserve">“Machine Learning and Human Perspective”</w:t>
        </w:r>
      </w:hyperlink>
      <w:r w:rsidDel="00000000" w:rsidR="00000000" w:rsidRPr="00000000">
        <w:rPr>
          <w:rFonts w:ascii="Lato" w:cs="Lato" w:eastAsia="Lato" w:hAnsi="Lato"/>
          <w:sz w:val="24"/>
          <w:szCs w:val="24"/>
          <w:rtl w:val="0"/>
        </w:rPr>
        <w:t xml:space="preserve"> (2020)</w:t>
      </w:r>
    </w:p>
    <w:p w:rsidR="00000000" w:rsidDel="00000000" w:rsidP="00000000" w:rsidRDefault="00000000" w:rsidRPr="00000000" w14:paraId="00000033">
      <w:pPr>
        <w:numPr>
          <w:ilvl w:val="0"/>
          <w:numId w:val="17"/>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Nan Z. Da, </w:t>
      </w:r>
      <w:hyperlink r:id="rId14">
        <w:r w:rsidDel="00000000" w:rsidR="00000000" w:rsidRPr="00000000">
          <w:rPr>
            <w:rFonts w:ascii="Lato" w:cs="Lato" w:eastAsia="Lato" w:hAnsi="Lato"/>
            <w:color w:val="1155cc"/>
            <w:sz w:val="24"/>
            <w:szCs w:val="24"/>
            <w:u w:val="single"/>
            <w:rtl w:val="0"/>
          </w:rPr>
          <w:t xml:space="preserve">“The Computational Case against Computational Literary Studies” </w:t>
        </w:r>
      </w:hyperlink>
      <w:r w:rsidDel="00000000" w:rsidR="00000000" w:rsidRPr="00000000">
        <w:rPr>
          <w:rtl w:val="0"/>
        </w:rPr>
      </w:r>
    </w:p>
    <w:p w:rsidR="00000000" w:rsidDel="00000000" w:rsidP="00000000" w:rsidRDefault="00000000" w:rsidRPr="00000000" w14:paraId="00000034">
      <w:pPr>
        <w:numPr>
          <w:ilvl w:val="0"/>
          <w:numId w:val="17"/>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Andrew Goldstone,</w:t>
      </w:r>
      <w:hyperlink r:id="rId15">
        <w:r w:rsidDel="00000000" w:rsidR="00000000" w:rsidRPr="00000000">
          <w:rPr>
            <w:rFonts w:ascii="Lato" w:cs="Lato" w:eastAsia="Lato" w:hAnsi="Lato"/>
            <w:sz w:val="24"/>
            <w:szCs w:val="24"/>
            <w:rtl w:val="0"/>
          </w:rPr>
          <w:t xml:space="preserve"> </w:t>
        </w:r>
      </w:hyperlink>
      <w:hyperlink r:id="rId16">
        <w:r w:rsidDel="00000000" w:rsidR="00000000" w:rsidRPr="00000000">
          <w:rPr>
            <w:rFonts w:ascii="Lato" w:cs="Lato" w:eastAsia="Lato" w:hAnsi="Lato"/>
            <w:color w:val="1155cc"/>
            <w:sz w:val="24"/>
            <w:szCs w:val="24"/>
            <w:u w:val="single"/>
            <w:rtl w:val="0"/>
          </w:rPr>
          <w:t xml:space="preserve">“Teaching Quantitative Methods: What Makes It Hard (in Literary Studies)”</w:t>
        </w:r>
      </w:hyperlink>
      <w:r w:rsidDel="00000000" w:rsidR="00000000" w:rsidRPr="00000000">
        <w:rPr>
          <w:rFonts w:ascii="Lato" w:cs="Lato" w:eastAsia="Lato" w:hAnsi="Lato"/>
          <w:sz w:val="24"/>
          <w:szCs w:val="24"/>
          <w:rtl w:val="0"/>
        </w:rPr>
        <w:t xml:space="preserve"> (2019)</w:t>
      </w:r>
      <w:r w:rsidDel="00000000" w:rsidR="00000000" w:rsidRPr="00000000">
        <w:rPr>
          <w:rtl w:val="0"/>
        </w:rPr>
      </w:r>
    </w:p>
    <w:p w:rsidR="00000000" w:rsidDel="00000000" w:rsidP="00000000" w:rsidRDefault="00000000" w:rsidRPr="00000000" w14:paraId="00000035">
      <w:pP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 </w:t>
      </w:r>
    </w:p>
    <w:p w:rsidR="00000000" w:rsidDel="00000000" w:rsidP="00000000" w:rsidRDefault="00000000" w:rsidRPr="00000000" w14:paraId="00000036">
      <w:pP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Week 2: Developing Research Questions for Corpus Analysis</w:t>
      </w:r>
    </w:p>
    <w:p w:rsidR="00000000" w:rsidDel="00000000" w:rsidP="00000000" w:rsidRDefault="00000000" w:rsidRPr="00000000" w14:paraId="00000037">
      <w:pPr>
        <w:numPr>
          <w:ilvl w:val="0"/>
          <w:numId w:val="9"/>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Peter Boot,</w:t>
      </w:r>
      <w:hyperlink r:id="rId17">
        <w:r w:rsidDel="00000000" w:rsidR="00000000" w:rsidRPr="00000000">
          <w:rPr>
            <w:rFonts w:ascii="Lato" w:cs="Lato" w:eastAsia="Lato" w:hAnsi="Lato"/>
            <w:sz w:val="24"/>
            <w:szCs w:val="24"/>
            <w:rtl w:val="0"/>
          </w:rPr>
          <w:t xml:space="preserve"> </w:t>
        </w:r>
      </w:hyperlink>
      <w:hyperlink r:id="rId18">
        <w:r w:rsidDel="00000000" w:rsidR="00000000" w:rsidRPr="00000000">
          <w:rPr>
            <w:rFonts w:ascii="Lato" w:cs="Lato" w:eastAsia="Lato" w:hAnsi="Lato"/>
            <w:color w:val="1155cc"/>
            <w:sz w:val="24"/>
            <w:szCs w:val="24"/>
            <w:u w:val="single"/>
            <w:rtl w:val="0"/>
          </w:rPr>
          <w:t xml:space="preserve">“‘A Pretty Sublime Mix of WTF and OMG’: Four Explorations into the Practice of Evaluation on Online Book Reviewing Platforms”</w:t>
        </w:r>
      </w:hyperlink>
      <w:r w:rsidDel="00000000" w:rsidR="00000000" w:rsidRPr="00000000">
        <w:rPr>
          <w:rFonts w:ascii="Lato" w:cs="Lato" w:eastAsia="Lato" w:hAnsi="Lato"/>
          <w:sz w:val="24"/>
          <w:szCs w:val="24"/>
          <w:rtl w:val="0"/>
        </w:rPr>
        <w:t xml:space="preserve"> (2023)</w:t>
      </w:r>
    </w:p>
    <w:p w:rsidR="00000000" w:rsidDel="00000000" w:rsidP="00000000" w:rsidRDefault="00000000" w:rsidRPr="00000000" w14:paraId="00000038">
      <w:pPr>
        <w:numPr>
          <w:ilvl w:val="0"/>
          <w:numId w:val="9"/>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Mark Algee-Hewitt et al.,</w:t>
      </w:r>
      <w:hyperlink r:id="rId19">
        <w:r w:rsidDel="00000000" w:rsidR="00000000" w:rsidRPr="00000000">
          <w:rPr>
            <w:rFonts w:ascii="Lato" w:cs="Lato" w:eastAsia="Lato" w:hAnsi="Lato"/>
            <w:sz w:val="24"/>
            <w:szCs w:val="24"/>
            <w:rtl w:val="0"/>
          </w:rPr>
          <w:t xml:space="preserve"> </w:t>
        </w:r>
      </w:hyperlink>
      <w:hyperlink r:id="rId20">
        <w:r w:rsidDel="00000000" w:rsidR="00000000" w:rsidRPr="00000000">
          <w:rPr>
            <w:rFonts w:ascii="Lato" w:cs="Lato" w:eastAsia="Lato" w:hAnsi="Lato"/>
            <w:i w:val="1"/>
            <w:iCs w:val="1"/>
            <w:color w:val="1155cc"/>
            <w:sz w:val="24"/>
            <w:szCs w:val="24"/>
            <w:u w:val="single"/>
            <w:rtl w:val="0"/>
          </w:rPr>
          <w:t xml:space="preserve">Canon/Archive: Large-Scale Dynamics in the Literary Field</w:t>
        </w:r>
      </w:hyperlink>
      <w:r w:rsidDel="00000000" w:rsidR="00000000" w:rsidRPr="00000000">
        <w:rPr>
          <w:rFonts w:ascii="Lato" w:cs="Lato" w:eastAsia="Lato" w:hAnsi="Lato"/>
          <w:sz w:val="24"/>
          <w:szCs w:val="24"/>
          <w:rtl w:val="0"/>
        </w:rPr>
        <w:t xml:space="preserve"> (2016)</w:t>
      </w:r>
    </w:p>
    <w:p w:rsidR="00000000" w:rsidDel="00000000" w:rsidP="00000000" w:rsidRDefault="00000000" w:rsidRPr="00000000" w14:paraId="00000039">
      <w:pPr>
        <w:numPr>
          <w:ilvl w:val="0"/>
          <w:numId w:val="9"/>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Ted Underwood, David Bamman, and Sabrina Lee,</w:t>
      </w:r>
      <w:hyperlink r:id="rId21">
        <w:r w:rsidDel="00000000" w:rsidR="00000000" w:rsidRPr="00000000">
          <w:rPr>
            <w:rFonts w:ascii="Lato" w:cs="Lato" w:eastAsia="Lato" w:hAnsi="Lato"/>
            <w:sz w:val="24"/>
            <w:szCs w:val="24"/>
            <w:rtl w:val="0"/>
          </w:rPr>
          <w:t xml:space="preserve"> </w:t>
        </w:r>
      </w:hyperlink>
      <w:hyperlink r:id="rId22">
        <w:r w:rsidDel="00000000" w:rsidR="00000000" w:rsidRPr="00000000">
          <w:rPr>
            <w:rFonts w:ascii="Lato" w:cs="Lato" w:eastAsia="Lato" w:hAnsi="Lato"/>
            <w:color w:val="1155cc"/>
            <w:sz w:val="24"/>
            <w:szCs w:val="24"/>
            <w:u w:val="single"/>
            <w:rtl w:val="0"/>
          </w:rPr>
          <w:t xml:space="preserve">“The Transformation of Gender in English-Language Fiction”</w:t>
        </w:r>
      </w:hyperlink>
      <w:r w:rsidDel="00000000" w:rsidR="00000000" w:rsidRPr="00000000">
        <w:rPr>
          <w:rFonts w:ascii="Lato" w:cs="Lato" w:eastAsia="Lato" w:hAnsi="Lato"/>
          <w:sz w:val="24"/>
          <w:szCs w:val="24"/>
          <w:rtl w:val="0"/>
        </w:rPr>
        <w:t xml:space="preserve"> (2018).</w:t>
      </w:r>
    </w:p>
    <w:p w:rsidR="00000000" w:rsidDel="00000000" w:rsidP="00000000" w:rsidRDefault="00000000" w:rsidRPr="00000000" w14:paraId="0000003A">
      <w:pPr>
        <w:numPr>
          <w:ilvl w:val="0"/>
          <w:numId w:val="9"/>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Katherine Elkins,</w:t>
      </w:r>
      <w:hyperlink r:id="rId23">
        <w:r w:rsidDel="00000000" w:rsidR="00000000" w:rsidRPr="00000000">
          <w:rPr>
            <w:rFonts w:ascii="Lato" w:cs="Lato" w:eastAsia="Lato" w:hAnsi="Lato"/>
            <w:sz w:val="24"/>
            <w:szCs w:val="24"/>
            <w:rtl w:val="0"/>
          </w:rPr>
          <w:t xml:space="preserve"> </w:t>
        </w:r>
      </w:hyperlink>
      <w:hyperlink r:id="rId24">
        <w:r w:rsidDel="00000000" w:rsidR="00000000" w:rsidRPr="00000000">
          <w:rPr>
            <w:rFonts w:ascii="Lato" w:cs="Lato" w:eastAsia="Lato" w:hAnsi="Lato"/>
            <w:color w:val="1155cc"/>
            <w:sz w:val="24"/>
            <w:szCs w:val="24"/>
            <w:u w:val="single"/>
            <w:rtl w:val="0"/>
          </w:rPr>
          <w:t xml:space="preserve">“Beyond Plot: How Sentiment Analysis Reshapes Our Understanding of Narrative Structure”</w:t>
        </w:r>
      </w:hyperlink>
      <w:r w:rsidDel="00000000" w:rsidR="00000000" w:rsidRPr="00000000">
        <w:rPr>
          <w:rFonts w:ascii="Lato" w:cs="Lato" w:eastAsia="Lato" w:hAnsi="Lato"/>
          <w:sz w:val="24"/>
          <w:szCs w:val="24"/>
          <w:rtl w:val="0"/>
        </w:rPr>
        <w:t xml:space="preserve"> (2025).</w:t>
      </w:r>
    </w:p>
    <w:p w:rsidR="00000000" w:rsidDel="00000000" w:rsidP="00000000" w:rsidRDefault="00000000" w:rsidRPr="00000000" w14:paraId="0000003B">
      <w:pPr>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3C">
      <w:pP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Week 3: Assembling a Corpus </w:t>
      </w:r>
    </w:p>
    <w:p w:rsidR="00000000" w:rsidDel="00000000" w:rsidP="00000000" w:rsidRDefault="00000000" w:rsidRPr="00000000" w14:paraId="0000003D">
      <w:pPr>
        <w:numPr>
          <w:ilvl w:val="0"/>
          <w:numId w:val="1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Fileva, Evgeniia.</w:t>
      </w:r>
      <w:hyperlink r:id="rId25">
        <w:r w:rsidDel="00000000" w:rsidR="00000000" w:rsidRPr="00000000">
          <w:rPr>
            <w:rFonts w:ascii="Lato" w:cs="Lato" w:eastAsia="Lato" w:hAnsi="Lato"/>
            <w:sz w:val="24"/>
            <w:szCs w:val="24"/>
            <w:rtl w:val="0"/>
          </w:rPr>
          <w:t xml:space="preserve"> </w:t>
        </w:r>
      </w:hyperlink>
      <w:hyperlink r:id="rId26">
        <w:r w:rsidDel="00000000" w:rsidR="00000000" w:rsidRPr="00000000">
          <w:rPr>
            <w:rFonts w:ascii="Lato" w:cs="Lato" w:eastAsia="Lato" w:hAnsi="Lato"/>
            <w:color w:val="1155cc"/>
            <w:sz w:val="24"/>
            <w:szCs w:val="24"/>
            <w:u w:val="single"/>
            <w:rtl w:val="0"/>
          </w:rPr>
          <w:t xml:space="preserve">“Introduction to Corpus Building.” </w:t>
        </w:r>
      </w:hyperlink>
      <w:hyperlink r:id="rId27">
        <w:r w:rsidDel="00000000" w:rsidR="00000000" w:rsidRPr="00000000">
          <w:rPr>
            <w:rFonts w:ascii="Lato" w:cs="Lato" w:eastAsia="Lato" w:hAnsi="Lato"/>
            <w:i w:val="1"/>
            <w:iCs w:val="1"/>
            <w:color w:val="1155cc"/>
            <w:sz w:val="24"/>
            <w:szCs w:val="24"/>
            <w:u w:val="single"/>
            <w:rtl w:val="0"/>
          </w:rPr>
          <w:t xml:space="preserve">Survey of Methods in Computational Literary Studies</w:t>
        </w:r>
      </w:hyperlink>
      <w:r w:rsidDel="00000000" w:rsidR="00000000" w:rsidRPr="00000000">
        <w:rPr>
          <w:rFonts w:ascii="Lato" w:cs="Lato" w:eastAsia="Lato" w:hAnsi="Lato"/>
          <w:sz w:val="24"/>
          <w:szCs w:val="24"/>
          <w:rtl w:val="0"/>
        </w:rPr>
        <w:t xml:space="preserve">. 2023</w:t>
      </w:r>
    </w:p>
    <w:p w:rsidR="00000000" w:rsidDel="00000000" w:rsidP="00000000" w:rsidRDefault="00000000" w:rsidRPr="00000000" w14:paraId="0000003E">
      <w:pPr>
        <w:numPr>
          <w:ilvl w:val="0"/>
          <w:numId w:val="1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Beelen, Kaspar, et al.</w:t>
      </w:r>
      <w:hyperlink r:id="rId28">
        <w:r w:rsidDel="00000000" w:rsidR="00000000" w:rsidRPr="00000000">
          <w:rPr>
            <w:rFonts w:ascii="Lato" w:cs="Lato" w:eastAsia="Lato" w:hAnsi="Lato"/>
            <w:sz w:val="24"/>
            <w:szCs w:val="24"/>
            <w:rtl w:val="0"/>
          </w:rPr>
          <w:t xml:space="preserve"> </w:t>
        </w:r>
      </w:hyperlink>
      <w:hyperlink r:id="rId29">
        <w:r w:rsidDel="00000000" w:rsidR="00000000" w:rsidRPr="00000000">
          <w:rPr>
            <w:rFonts w:ascii="Lato" w:cs="Lato" w:eastAsia="Lato" w:hAnsi="Lato"/>
            <w:color w:val="1155cc"/>
            <w:sz w:val="24"/>
            <w:szCs w:val="24"/>
            <w:u w:val="single"/>
            <w:rtl w:val="0"/>
          </w:rPr>
          <w:t xml:space="preserve">“Bias and Representativeness in Digitized Newspaper Collections.” Digital Scholarship in the Humanities 38.1</w:t>
        </w:r>
      </w:hyperlink>
      <w:r w:rsidDel="00000000" w:rsidR="00000000" w:rsidRPr="00000000">
        <w:rPr>
          <w:rFonts w:ascii="Lato" w:cs="Lato" w:eastAsia="Lato" w:hAnsi="Lato"/>
          <w:sz w:val="24"/>
          <w:szCs w:val="24"/>
          <w:rtl w:val="0"/>
        </w:rPr>
        <w:t xml:space="preserve">. 2023.</w:t>
      </w:r>
    </w:p>
    <w:p w:rsidR="00000000" w:rsidDel="00000000" w:rsidP="00000000" w:rsidRDefault="00000000" w:rsidRPr="00000000" w14:paraId="0000003F">
      <w:pPr>
        <w:numPr>
          <w:ilvl w:val="0"/>
          <w:numId w:val="1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Andrew Piper,</w:t>
      </w:r>
      <w:hyperlink r:id="rId30">
        <w:r w:rsidDel="00000000" w:rsidR="00000000" w:rsidRPr="00000000">
          <w:rPr>
            <w:rFonts w:ascii="Lato" w:cs="Lato" w:eastAsia="Lato" w:hAnsi="Lato"/>
            <w:sz w:val="24"/>
            <w:szCs w:val="24"/>
            <w:rtl w:val="0"/>
          </w:rPr>
          <w:t xml:space="preserve"> </w:t>
        </w:r>
      </w:hyperlink>
      <w:hyperlink r:id="rId31">
        <w:r w:rsidDel="00000000" w:rsidR="00000000" w:rsidRPr="00000000">
          <w:rPr>
            <w:rFonts w:ascii="Lato" w:cs="Lato" w:eastAsia="Lato" w:hAnsi="Lato"/>
            <w:color w:val="1155cc"/>
            <w:sz w:val="24"/>
            <w:szCs w:val="24"/>
            <w:u w:val="single"/>
            <w:rtl w:val="0"/>
          </w:rPr>
          <w:t xml:space="preserve">“Biodiversity Is Not Declining in Fiction”</w:t>
        </w:r>
      </w:hyperlink>
      <w:r w:rsidDel="00000000" w:rsidR="00000000" w:rsidRPr="00000000">
        <w:rPr>
          <w:rFonts w:ascii="Lato" w:cs="Lato" w:eastAsia="Lato" w:hAnsi="Lato"/>
          <w:sz w:val="24"/>
          <w:szCs w:val="24"/>
          <w:rtl w:val="0"/>
        </w:rPr>
        <w:t xml:space="preserve"> (2022)</w:t>
      </w:r>
    </w:p>
    <w:p w:rsidR="00000000" w:rsidDel="00000000" w:rsidP="00000000" w:rsidRDefault="00000000" w:rsidRPr="00000000" w14:paraId="00000040">
      <w:pPr>
        <w:numPr>
          <w:ilvl w:val="0"/>
          <w:numId w:val="1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Catherine D’Ignazio and Lauren Klein,</w:t>
      </w:r>
      <w:hyperlink r:id="rId32">
        <w:r w:rsidDel="00000000" w:rsidR="00000000" w:rsidRPr="00000000">
          <w:rPr>
            <w:rFonts w:ascii="Lato" w:cs="Lato" w:eastAsia="Lato" w:hAnsi="Lato"/>
            <w:sz w:val="24"/>
            <w:szCs w:val="24"/>
            <w:rtl w:val="0"/>
          </w:rPr>
          <w:t xml:space="preserve"> </w:t>
        </w:r>
      </w:hyperlink>
      <w:hyperlink r:id="rId33">
        <w:r w:rsidDel="00000000" w:rsidR="00000000" w:rsidRPr="00000000">
          <w:rPr>
            <w:rFonts w:ascii="Lato" w:cs="Lato" w:eastAsia="Lato" w:hAnsi="Lato"/>
            <w:color w:val="1155cc"/>
            <w:sz w:val="24"/>
            <w:szCs w:val="24"/>
            <w:u w:val="single"/>
            <w:rtl w:val="0"/>
          </w:rPr>
          <w:t xml:space="preserve">“What Gets Counted Counts,” from </w:t>
        </w:r>
      </w:hyperlink>
      <w:hyperlink r:id="rId34">
        <w:r w:rsidDel="00000000" w:rsidR="00000000" w:rsidRPr="00000000">
          <w:rPr>
            <w:rFonts w:ascii="Lato" w:cs="Lato" w:eastAsia="Lato" w:hAnsi="Lato"/>
            <w:i w:val="1"/>
            <w:iCs w:val="1"/>
            <w:color w:val="1155cc"/>
            <w:sz w:val="24"/>
            <w:szCs w:val="24"/>
            <w:u w:val="single"/>
            <w:rtl w:val="0"/>
          </w:rPr>
          <w:t xml:space="preserve">Data Feminism</w:t>
        </w:r>
      </w:hyperlink>
      <w:r w:rsidDel="00000000" w:rsidR="00000000" w:rsidRPr="00000000">
        <w:rPr>
          <w:rFonts w:ascii="Lato" w:cs="Lato" w:eastAsia="Lato" w:hAnsi="Lato"/>
          <w:sz w:val="24"/>
          <w:szCs w:val="24"/>
          <w:rtl w:val="0"/>
        </w:rPr>
        <w:t xml:space="preserve"> (2020),</w:t>
      </w:r>
    </w:p>
    <w:p w:rsidR="00000000" w:rsidDel="00000000" w:rsidP="00000000" w:rsidRDefault="00000000" w:rsidRPr="00000000" w14:paraId="00000041">
      <w:pPr>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42">
      <w:pP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Week 4: Preparing a Corpus</w:t>
      </w:r>
    </w:p>
    <w:p w:rsidR="00000000" w:rsidDel="00000000" w:rsidP="00000000" w:rsidRDefault="00000000" w:rsidRPr="00000000" w14:paraId="00000043">
      <w:pPr>
        <w:numPr>
          <w:ilvl w:val="0"/>
          <w:numId w:val="4"/>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Gomide, Andressa.</w:t>
      </w:r>
      <w:hyperlink r:id="rId35">
        <w:r w:rsidDel="00000000" w:rsidR="00000000" w:rsidRPr="00000000">
          <w:rPr>
            <w:rFonts w:ascii="Lato" w:cs="Lato" w:eastAsia="Lato" w:hAnsi="Lato"/>
            <w:sz w:val="24"/>
            <w:szCs w:val="24"/>
            <w:rtl w:val="0"/>
          </w:rPr>
          <w:t xml:space="preserve"> </w:t>
        </w:r>
      </w:hyperlink>
      <w:hyperlink r:id="rId36">
        <w:r w:rsidDel="00000000" w:rsidR="00000000" w:rsidRPr="00000000">
          <w:rPr>
            <w:rFonts w:ascii="Lato" w:cs="Lato" w:eastAsia="Lato" w:hAnsi="Lato"/>
            <w:color w:val="1155cc"/>
            <w:sz w:val="24"/>
            <w:szCs w:val="24"/>
            <w:u w:val="single"/>
            <w:rtl w:val="0"/>
          </w:rPr>
          <w:t xml:space="preserve">“Introduction to Preprocessing and Annotation.” </w:t>
        </w:r>
      </w:hyperlink>
      <w:hyperlink r:id="rId37">
        <w:r w:rsidDel="00000000" w:rsidR="00000000" w:rsidRPr="00000000">
          <w:rPr>
            <w:rFonts w:ascii="Lato" w:cs="Lato" w:eastAsia="Lato" w:hAnsi="Lato"/>
            <w:i w:val="1"/>
            <w:iCs w:val="1"/>
            <w:color w:val="1155cc"/>
            <w:sz w:val="24"/>
            <w:szCs w:val="24"/>
            <w:u w:val="single"/>
            <w:rtl w:val="0"/>
          </w:rPr>
          <w:t xml:space="preserve">Survey of Methods in Computational Literary Studies</w:t>
        </w:r>
      </w:hyperlink>
      <w:r w:rsidDel="00000000" w:rsidR="00000000" w:rsidRPr="00000000">
        <w:rPr>
          <w:rFonts w:ascii="Lato" w:cs="Lato" w:eastAsia="Lato" w:hAnsi="Lato"/>
          <w:sz w:val="24"/>
          <w:szCs w:val="24"/>
          <w:rtl w:val="0"/>
        </w:rPr>
        <w:t xml:space="preserve">. 2023</w:t>
      </w:r>
    </w:p>
    <w:p w:rsidR="00000000" w:rsidDel="00000000" w:rsidP="00000000" w:rsidRDefault="00000000" w:rsidRPr="00000000" w14:paraId="00000044">
      <w:pPr>
        <w:numPr>
          <w:ilvl w:val="0"/>
          <w:numId w:val="4"/>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Rawson, Katie, and Trevor Muñoz.</w:t>
      </w:r>
      <w:hyperlink r:id="rId38">
        <w:r w:rsidDel="00000000" w:rsidR="00000000" w:rsidRPr="00000000">
          <w:rPr>
            <w:rFonts w:ascii="Lato" w:cs="Lato" w:eastAsia="Lato" w:hAnsi="Lato"/>
            <w:sz w:val="24"/>
            <w:szCs w:val="24"/>
            <w:rtl w:val="0"/>
          </w:rPr>
          <w:t xml:space="preserve"> </w:t>
        </w:r>
      </w:hyperlink>
      <w:hyperlink r:id="rId39">
        <w:r w:rsidDel="00000000" w:rsidR="00000000" w:rsidRPr="00000000">
          <w:rPr>
            <w:rFonts w:ascii="Lato" w:cs="Lato" w:eastAsia="Lato" w:hAnsi="Lato"/>
            <w:color w:val="1155cc"/>
            <w:sz w:val="24"/>
            <w:szCs w:val="24"/>
            <w:u w:val="single"/>
            <w:rtl w:val="0"/>
          </w:rPr>
          <w:t xml:space="preserve">“Against Cleaning.” </w:t>
        </w:r>
      </w:hyperlink>
      <w:hyperlink r:id="rId40">
        <w:r w:rsidDel="00000000" w:rsidR="00000000" w:rsidRPr="00000000">
          <w:rPr>
            <w:rFonts w:ascii="Lato" w:cs="Lato" w:eastAsia="Lato" w:hAnsi="Lato"/>
            <w:i w:val="1"/>
            <w:iCs w:val="1"/>
            <w:color w:val="1155cc"/>
            <w:sz w:val="24"/>
            <w:szCs w:val="24"/>
            <w:u w:val="single"/>
            <w:rtl w:val="0"/>
          </w:rPr>
          <w:t xml:space="preserve">Debates in the Digital Humanities 2019</w:t>
        </w:r>
      </w:hyperlink>
      <w:r w:rsidDel="00000000" w:rsidR="00000000" w:rsidRPr="00000000">
        <w:rPr>
          <w:rFonts w:ascii="Lato" w:cs="Lato" w:eastAsia="Lato" w:hAnsi="Lato"/>
          <w:sz w:val="24"/>
          <w:szCs w:val="24"/>
          <w:rtl w:val="0"/>
        </w:rPr>
        <w:t xml:space="preserve">, 2019</w:t>
      </w:r>
    </w:p>
    <w:p w:rsidR="00000000" w:rsidDel="00000000" w:rsidP="00000000" w:rsidRDefault="00000000" w:rsidRPr="00000000" w14:paraId="00000045">
      <w:pPr>
        <w:numPr>
          <w:ilvl w:val="0"/>
          <w:numId w:val="4"/>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Caroline Strange et al., </w:t>
      </w:r>
      <w:hyperlink r:id="rId41">
        <w:r w:rsidDel="00000000" w:rsidR="00000000" w:rsidRPr="00000000">
          <w:rPr>
            <w:rFonts w:ascii="Lato" w:cs="Lato" w:eastAsia="Lato" w:hAnsi="Lato"/>
            <w:color w:val="1155cc"/>
            <w:sz w:val="24"/>
            <w:szCs w:val="24"/>
            <w:u w:val="single"/>
            <w:rtl w:val="0"/>
          </w:rPr>
          <w:t xml:space="preserve">Mining for the Meanings of a Murder: The Impact of OCR Quality on the Use of Digitized Historical Newspapers, </w:t>
        </w:r>
      </w:hyperlink>
      <w:r w:rsidDel="00000000" w:rsidR="00000000" w:rsidRPr="00000000">
        <w:rPr>
          <w:rFonts w:ascii="Lato" w:cs="Lato" w:eastAsia="Lato" w:hAnsi="Lato"/>
          <w:sz w:val="24"/>
          <w:szCs w:val="24"/>
          <w:rtl w:val="0"/>
        </w:rPr>
        <w:t xml:space="preserve">2014</w:t>
      </w:r>
    </w:p>
    <w:p w:rsidR="00000000" w:rsidDel="00000000" w:rsidP="00000000" w:rsidRDefault="00000000" w:rsidRPr="00000000" w14:paraId="00000046">
      <w:pPr>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47">
      <w:pPr>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48">
      <w:pPr>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49">
      <w:pP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Week 5: Workshop on Corpus Preparation </w:t>
      </w:r>
    </w:p>
    <w:p w:rsidR="00000000" w:rsidDel="00000000" w:rsidP="00000000" w:rsidRDefault="00000000" w:rsidRPr="00000000" w14:paraId="0000004A">
      <w:pPr>
        <w:numPr>
          <w:ilvl w:val="0"/>
          <w:numId w:val="1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Schöch, Christof, et al.</w:t>
      </w:r>
      <w:hyperlink r:id="rId42">
        <w:r w:rsidDel="00000000" w:rsidR="00000000" w:rsidRPr="00000000">
          <w:rPr>
            <w:rFonts w:ascii="Lato" w:cs="Lato" w:eastAsia="Lato" w:hAnsi="Lato"/>
            <w:sz w:val="24"/>
            <w:szCs w:val="24"/>
            <w:rtl w:val="0"/>
          </w:rPr>
          <w:t xml:space="preserve"> </w:t>
        </w:r>
      </w:hyperlink>
      <w:hyperlink r:id="rId43">
        <w:r w:rsidDel="00000000" w:rsidR="00000000" w:rsidRPr="00000000">
          <w:rPr>
            <w:rFonts w:ascii="Lato" w:cs="Lato" w:eastAsia="Lato" w:hAnsi="Lato"/>
            <w:color w:val="1155cc"/>
            <w:sz w:val="24"/>
            <w:szCs w:val="24"/>
            <w:u w:val="single"/>
            <w:rtl w:val="0"/>
          </w:rPr>
          <w:t xml:space="preserve">“Creating the European Literary Text Collection (ELTeC): Challenges and Perspectives</w:t>
        </w:r>
      </w:hyperlink>
      <w:r w:rsidDel="00000000" w:rsidR="00000000" w:rsidRPr="00000000">
        <w:rPr>
          <w:rFonts w:ascii="Lato" w:cs="Lato" w:eastAsia="Lato" w:hAnsi="Lato"/>
          <w:sz w:val="24"/>
          <w:szCs w:val="24"/>
          <w:rtl w:val="0"/>
        </w:rPr>
        <w:t xml:space="preserve">”, 2021</w:t>
      </w:r>
      <w:r w:rsidDel="00000000" w:rsidR="00000000" w:rsidRPr="00000000">
        <w:rPr>
          <w:rtl w:val="0"/>
        </w:rPr>
      </w:r>
    </w:p>
    <w:p w:rsidR="00000000" w:rsidDel="00000000" w:rsidP="00000000" w:rsidRDefault="00000000" w:rsidRPr="00000000" w14:paraId="0000004B">
      <w:pPr>
        <w:numPr>
          <w:ilvl w:val="0"/>
          <w:numId w:val="7"/>
        </w:numPr>
        <w:ind w:left="720" w:hanging="360"/>
        <w:rPr>
          <w:rFonts w:ascii="Lato" w:cs="Lato" w:eastAsia="Lato" w:hAnsi="Lato"/>
          <w:b w:val="1"/>
          <w:bCs w:val="1"/>
          <w:i w:val="1"/>
          <w:iCs w:val="1"/>
          <w:sz w:val="24"/>
          <w:szCs w:val="24"/>
        </w:rPr>
      </w:pPr>
      <w:r w:rsidDel="00000000" w:rsidR="00000000" w:rsidRPr="00000000">
        <w:rPr>
          <w:rFonts w:ascii="Lato" w:cs="Lato" w:eastAsia="Lato" w:hAnsi="Lato"/>
          <w:b w:val="1"/>
          <w:bCs w:val="1"/>
          <w:i w:val="1"/>
          <w:iCs w:val="1"/>
          <w:sz w:val="24"/>
          <w:szCs w:val="24"/>
          <w:rtl w:val="0"/>
        </w:rPr>
        <w:t xml:space="preserve">Due This Week: Data Paper </w:t>
      </w:r>
      <w:r w:rsidDel="00000000" w:rsidR="00000000" w:rsidRPr="00000000">
        <w:rPr>
          <w:rtl w:val="0"/>
        </w:rPr>
      </w:r>
    </w:p>
    <w:p w:rsidR="00000000" w:rsidDel="00000000" w:rsidP="00000000" w:rsidRDefault="00000000" w:rsidRPr="00000000" w14:paraId="0000004C">
      <w:pPr>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4D">
      <w:pP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Week 6: Workshop on Frequency (What recurs across a corpus, and when does frequency become meaningful evidence?)</w:t>
      </w:r>
    </w:p>
    <w:p w:rsidR="00000000" w:rsidDel="00000000" w:rsidP="00000000" w:rsidRDefault="00000000" w:rsidRPr="00000000" w14:paraId="0000004E">
      <w:pPr>
        <w:numPr>
          <w:ilvl w:val="0"/>
          <w:numId w:val="14"/>
        </w:numPr>
        <w:spacing w:after="0" w:afterAutospacing="0"/>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Andressa Gomide and Christof Schöch,</w:t>
      </w:r>
      <w:hyperlink r:id="rId44">
        <w:r w:rsidDel="00000000" w:rsidR="00000000" w:rsidRPr="00000000">
          <w:rPr>
            <w:rFonts w:ascii="Lato" w:cs="Lato" w:eastAsia="Lato" w:hAnsi="Lato"/>
            <w:sz w:val="24"/>
            <w:szCs w:val="24"/>
            <w:rtl w:val="0"/>
          </w:rPr>
          <w:t xml:space="preserve"> </w:t>
        </w:r>
      </w:hyperlink>
      <w:hyperlink r:id="rId45">
        <w:r w:rsidDel="00000000" w:rsidR="00000000" w:rsidRPr="00000000">
          <w:rPr>
            <w:rFonts w:ascii="Lato" w:cs="Lato" w:eastAsia="Lato" w:hAnsi="Lato"/>
            <w:color w:val="1155cc"/>
            <w:sz w:val="24"/>
            <w:szCs w:val="24"/>
            <w:u w:val="single"/>
            <w:rtl w:val="0"/>
          </w:rPr>
          <w:t xml:space="preserve">“Introduction to Data Analysis”</w:t>
        </w:r>
      </w:hyperlink>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i w:val="1"/>
          <w:iCs w:val="1"/>
          <w:sz w:val="24"/>
          <w:szCs w:val="24"/>
          <w:rtl w:val="0"/>
        </w:rPr>
        <w:t xml:space="preserve">Survey of Methods in Computational Literary Studies</w:t>
      </w:r>
      <w:r w:rsidDel="00000000" w:rsidR="00000000" w:rsidRPr="00000000">
        <w:rPr>
          <w:rFonts w:ascii="Lato" w:cs="Lato" w:eastAsia="Lato" w:hAnsi="Lato"/>
          <w:sz w:val="24"/>
          <w:szCs w:val="24"/>
          <w:rtl w:val="0"/>
        </w:rPr>
        <w:t xml:space="preserve"> (2023)</w:t>
      </w:r>
    </w:p>
    <w:p w:rsidR="00000000" w:rsidDel="00000000" w:rsidP="00000000" w:rsidRDefault="00000000" w:rsidRPr="00000000" w14:paraId="0000004F">
      <w:pPr>
        <w:numPr>
          <w:ilvl w:val="0"/>
          <w:numId w:val="14"/>
        </w:numPr>
        <w:spacing w:after="240" w:before="0" w:beforeAutospacing="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Holst Katsma,</w:t>
      </w:r>
      <w:hyperlink r:id="rId46">
        <w:r w:rsidDel="00000000" w:rsidR="00000000" w:rsidRPr="00000000">
          <w:rPr>
            <w:rFonts w:ascii="Lato" w:cs="Lato" w:eastAsia="Lato" w:hAnsi="Lato"/>
            <w:sz w:val="24"/>
            <w:szCs w:val="24"/>
            <w:rtl w:val="0"/>
          </w:rPr>
          <w:t xml:space="preserve"> </w:t>
        </w:r>
      </w:hyperlink>
      <w:hyperlink r:id="rId47">
        <w:r w:rsidDel="00000000" w:rsidR="00000000" w:rsidRPr="00000000">
          <w:rPr>
            <w:rFonts w:ascii="Lato" w:cs="Lato" w:eastAsia="Lato" w:hAnsi="Lato"/>
            <w:color w:val="1155cc"/>
            <w:sz w:val="24"/>
            <w:szCs w:val="24"/>
            <w:u w:val="single"/>
            <w:rtl w:val="0"/>
          </w:rPr>
          <w:t xml:space="preserve">“Loudness in the Novel”</w:t>
        </w:r>
      </w:hyperlink>
      <w:r w:rsidDel="00000000" w:rsidR="00000000" w:rsidRPr="00000000">
        <w:rPr>
          <w:rFonts w:ascii="Lato" w:cs="Lato" w:eastAsia="Lato" w:hAnsi="Lato"/>
          <w:sz w:val="24"/>
          <w:szCs w:val="24"/>
          <w:rtl w:val="0"/>
        </w:rPr>
        <w:t xml:space="preserve">, Stanford Literary Lab Pamphlet 7 (2014)</w:t>
      </w:r>
      <w:r w:rsidDel="00000000" w:rsidR="00000000" w:rsidRPr="00000000">
        <w:rPr>
          <w:rtl w:val="0"/>
        </w:rPr>
      </w:r>
    </w:p>
    <w:p w:rsidR="00000000" w:rsidDel="00000000" w:rsidP="00000000" w:rsidRDefault="00000000" w:rsidRPr="00000000" w14:paraId="00000050">
      <w:pP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Week 7:  Fall Break (work on Project Proposal)</w:t>
      </w:r>
    </w:p>
    <w:p w:rsidR="00000000" w:rsidDel="00000000" w:rsidP="00000000" w:rsidRDefault="00000000" w:rsidRPr="00000000" w14:paraId="00000051">
      <w:pPr>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52">
      <w:pP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Week 8: Workshop on Difference (Which linguistic patterns distinguish groups within a corpus, and what might explain those differences?)</w:t>
      </w:r>
    </w:p>
    <w:p w:rsidR="00000000" w:rsidDel="00000000" w:rsidP="00000000" w:rsidRDefault="00000000" w:rsidRPr="00000000" w14:paraId="00000053">
      <w:pPr>
        <w:numPr>
          <w:ilvl w:val="0"/>
          <w:numId w:val="18"/>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Ted Underwood and Jordan Sellers,</w:t>
      </w:r>
      <w:hyperlink r:id="rId48">
        <w:r w:rsidDel="00000000" w:rsidR="00000000" w:rsidRPr="00000000">
          <w:rPr>
            <w:rFonts w:ascii="Lato" w:cs="Lato" w:eastAsia="Lato" w:hAnsi="Lato"/>
            <w:sz w:val="24"/>
            <w:szCs w:val="24"/>
            <w:rtl w:val="0"/>
          </w:rPr>
          <w:t xml:space="preserve"> </w:t>
        </w:r>
      </w:hyperlink>
      <w:hyperlink r:id="rId49">
        <w:r w:rsidDel="00000000" w:rsidR="00000000" w:rsidRPr="00000000">
          <w:rPr>
            <w:rFonts w:ascii="Lato" w:cs="Lato" w:eastAsia="Lato" w:hAnsi="Lato"/>
            <w:color w:val="1155cc"/>
            <w:sz w:val="24"/>
            <w:szCs w:val="24"/>
            <w:u w:val="single"/>
            <w:rtl w:val="0"/>
          </w:rPr>
          <w:t xml:space="preserve">“The Emergence of Literary Diction”</w:t>
        </w:r>
      </w:hyperlink>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i w:val="1"/>
          <w:iCs w:val="1"/>
          <w:sz w:val="24"/>
          <w:szCs w:val="24"/>
          <w:rtl w:val="0"/>
        </w:rPr>
        <w:t xml:space="preserve">Journal of Digital Humanities</w:t>
      </w:r>
      <w:r w:rsidDel="00000000" w:rsidR="00000000" w:rsidRPr="00000000">
        <w:rPr>
          <w:rFonts w:ascii="Lato" w:cs="Lato" w:eastAsia="Lato" w:hAnsi="Lato"/>
          <w:sz w:val="24"/>
          <w:szCs w:val="24"/>
          <w:rtl w:val="0"/>
        </w:rPr>
        <w:t xml:space="preserve"> 1.2 (2012)</w:t>
      </w:r>
    </w:p>
    <w:p w:rsidR="00000000" w:rsidDel="00000000" w:rsidP="00000000" w:rsidRDefault="00000000" w:rsidRPr="00000000" w14:paraId="00000054">
      <w:pPr>
        <w:numPr>
          <w:ilvl w:val="0"/>
          <w:numId w:val="18"/>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Jonathan Culpeper,</w:t>
      </w:r>
      <w:hyperlink r:id="rId50">
        <w:r w:rsidDel="00000000" w:rsidR="00000000" w:rsidRPr="00000000">
          <w:rPr>
            <w:rFonts w:ascii="Lato" w:cs="Lato" w:eastAsia="Lato" w:hAnsi="Lato"/>
            <w:sz w:val="24"/>
            <w:szCs w:val="24"/>
            <w:rtl w:val="0"/>
          </w:rPr>
          <w:t xml:space="preserve"> </w:t>
        </w:r>
      </w:hyperlink>
      <w:hyperlink r:id="rId51">
        <w:r w:rsidDel="00000000" w:rsidR="00000000" w:rsidRPr="00000000">
          <w:rPr>
            <w:rFonts w:ascii="Lato" w:cs="Lato" w:eastAsia="Lato" w:hAnsi="Lato"/>
            <w:color w:val="1155cc"/>
            <w:sz w:val="24"/>
            <w:szCs w:val="24"/>
            <w:u w:val="single"/>
            <w:rtl w:val="0"/>
          </w:rPr>
          <w:t xml:space="preserve">“Keyness: Words, Parts-of-Speech and Semantic Categories in the Character-Talk of Shakespeare’s </w:t>
        </w:r>
      </w:hyperlink>
      <w:hyperlink r:id="rId52">
        <w:r w:rsidDel="00000000" w:rsidR="00000000" w:rsidRPr="00000000">
          <w:rPr>
            <w:rFonts w:ascii="Lato" w:cs="Lato" w:eastAsia="Lato" w:hAnsi="Lato"/>
            <w:i w:val="1"/>
            <w:iCs w:val="1"/>
            <w:color w:val="1155cc"/>
            <w:sz w:val="24"/>
            <w:szCs w:val="24"/>
            <w:u w:val="single"/>
            <w:rtl w:val="0"/>
          </w:rPr>
          <w:t xml:space="preserve">Romeo and Juliet</w:t>
        </w:r>
      </w:hyperlink>
      <w:hyperlink r:id="rId53">
        <w:r w:rsidDel="00000000" w:rsidR="00000000" w:rsidRPr="00000000">
          <w:rPr>
            <w:rFonts w:ascii="Lato" w:cs="Lato" w:eastAsia="Lato" w:hAnsi="Lato"/>
            <w:color w:val="1155cc"/>
            <w:sz w:val="24"/>
            <w:szCs w:val="24"/>
            <w:u w:val="single"/>
            <w:rtl w:val="0"/>
          </w:rPr>
          <w:t xml:space="preserve">”</w:t>
        </w:r>
      </w:hyperlink>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i w:val="1"/>
          <w:iCs w:val="1"/>
          <w:sz w:val="24"/>
          <w:szCs w:val="24"/>
          <w:rtl w:val="0"/>
        </w:rPr>
        <w:t xml:space="preserve">International Journal of Corpus Linguistics</w:t>
      </w:r>
      <w:r w:rsidDel="00000000" w:rsidR="00000000" w:rsidRPr="00000000">
        <w:rPr>
          <w:rFonts w:ascii="Lato" w:cs="Lato" w:eastAsia="Lato" w:hAnsi="Lato"/>
          <w:sz w:val="24"/>
          <w:szCs w:val="24"/>
          <w:rtl w:val="0"/>
        </w:rPr>
        <w:t xml:space="preserve"> 14.1 (2009)</w:t>
      </w:r>
    </w:p>
    <w:p w:rsidR="00000000" w:rsidDel="00000000" w:rsidP="00000000" w:rsidRDefault="00000000" w:rsidRPr="00000000" w14:paraId="00000055">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56">
      <w:pP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Week 9: Workshop on Style (How do combinations of linguistic features distinguish texts, authors, genres, or historical periods?)</w:t>
      </w:r>
    </w:p>
    <w:p w:rsidR="00000000" w:rsidDel="00000000" w:rsidP="00000000" w:rsidRDefault="00000000" w:rsidRPr="00000000" w14:paraId="00000057">
      <w:pPr>
        <w:numPr>
          <w:ilvl w:val="0"/>
          <w:numId w:val="13"/>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Folgert Karsdorp, Mike Kestemont, and Allen Riddell,</w:t>
      </w:r>
      <w:hyperlink r:id="rId54">
        <w:r w:rsidDel="00000000" w:rsidR="00000000" w:rsidRPr="00000000">
          <w:rPr>
            <w:rFonts w:ascii="Lato" w:cs="Lato" w:eastAsia="Lato" w:hAnsi="Lato"/>
            <w:sz w:val="24"/>
            <w:szCs w:val="24"/>
            <w:rtl w:val="0"/>
          </w:rPr>
          <w:t xml:space="preserve"> </w:t>
        </w:r>
      </w:hyperlink>
      <w:hyperlink r:id="rId55">
        <w:r w:rsidDel="00000000" w:rsidR="00000000" w:rsidRPr="00000000">
          <w:rPr>
            <w:rFonts w:ascii="Lato" w:cs="Lato" w:eastAsia="Lato" w:hAnsi="Lato"/>
            <w:color w:val="1155cc"/>
            <w:sz w:val="24"/>
            <w:szCs w:val="24"/>
            <w:u w:val="single"/>
            <w:rtl w:val="0"/>
          </w:rPr>
          <w:t xml:space="preserve">“Stylometry and the Voice of Hildegard”</w:t>
        </w:r>
      </w:hyperlink>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i w:val="1"/>
          <w:iCs w:val="1"/>
          <w:sz w:val="24"/>
          <w:szCs w:val="24"/>
          <w:rtl w:val="0"/>
        </w:rPr>
        <w:t xml:space="preserve">Humanities Data Analysis: Case Studies with Python</w:t>
      </w:r>
      <w:r w:rsidDel="00000000" w:rsidR="00000000" w:rsidRPr="00000000">
        <w:rPr>
          <w:rFonts w:ascii="Lato" w:cs="Lato" w:eastAsia="Lato" w:hAnsi="Lato"/>
          <w:sz w:val="24"/>
          <w:szCs w:val="24"/>
          <w:rtl w:val="0"/>
        </w:rPr>
        <w:t xml:space="preserve"> (2021)</w:t>
      </w:r>
    </w:p>
    <w:p w:rsidR="00000000" w:rsidDel="00000000" w:rsidP="00000000" w:rsidRDefault="00000000" w:rsidRPr="00000000" w14:paraId="00000058">
      <w:pPr>
        <w:numPr>
          <w:ilvl w:val="0"/>
          <w:numId w:val="13"/>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Paul Vierthaler,</w:t>
      </w:r>
      <w:hyperlink r:id="rId56">
        <w:r w:rsidDel="00000000" w:rsidR="00000000" w:rsidRPr="00000000">
          <w:rPr>
            <w:rFonts w:ascii="Lato" w:cs="Lato" w:eastAsia="Lato" w:hAnsi="Lato"/>
            <w:sz w:val="24"/>
            <w:szCs w:val="24"/>
            <w:rtl w:val="0"/>
          </w:rPr>
          <w:t xml:space="preserve"> </w:t>
        </w:r>
      </w:hyperlink>
      <w:hyperlink r:id="rId57">
        <w:r w:rsidDel="00000000" w:rsidR="00000000" w:rsidRPr="00000000">
          <w:rPr>
            <w:rFonts w:ascii="Lato" w:cs="Lato" w:eastAsia="Lato" w:hAnsi="Lato"/>
            <w:color w:val="1155cc"/>
            <w:sz w:val="24"/>
            <w:szCs w:val="24"/>
            <w:u w:val="single"/>
            <w:rtl w:val="0"/>
          </w:rPr>
          <w:t xml:space="preserve">“Fiction and History: Polarity and Stylistic Gradience in Late Imperial Chinese Literature”</w:t>
        </w:r>
      </w:hyperlink>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i w:val="1"/>
          <w:iCs w:val="1"/>
          <w:sz w:val="24"/>
          <w:szCs w:val="24"/>
          <w:rtl w:val="0"/>
        </w:rPr>
        <w:t xml:space="preserve">Cultural Analytics</w:t>
      </w:r>
      <w:r w:rsidDel="00000000" w:rsidR="00000000" w:rsidRPr="00000000">
        <w:rPr>
          <w:rFonts w:ascii="Lato" w:cs="Lato" w:eastAsia="Lato" w:hAnsi="Lato"/>
          <w:sz w:val="24"/>
          <w:szCs w:val="24"/>
          <w:rtl w:val="0"/>
        </w:rPr>
        <w:t xml:space="preserve"> (2016)</w:t>
      </w:r>
    </w:p>
    <w:p w:rsidR="00000000" w:rsidDel="00000000" w:rsidP="00000000" w:rsidRDefault="00000000" w:rsidRPr="00000000" w14:paraId="00000059">
      <w:pPr>
        <w:ind w:left="720" w:firstLine="0"/>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5A">
      <w:pP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Week 10: Workshop on Topics (What themes emerge across a corpus?)</w:t>
      </w:r>
    </w:p>
    <w:p w:rsidR="00000000" w:rsidDel="00000000" w:rsidP="00000000" w:rsidRDefault="00000000" w:rsidRPr="00000000" w14:paraId="0000005B">
      <w:pPr>
        <w:numPr>
          <w:ilvl w:val="0"/>
          <w:numId w:val="8"/>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Andrew Goldstone and Ted Underwood,</w:t>
      </w:r>
      <w:hyperlink r:id="rId58">
        <w:r w:rsidDel="00000000" w:rsidR="00000000" w:rsidRPr="00000000">
          <w:rPr>
            <w:rFonts w:ascii="Lato" w:cs="Lato" w:eastAsia="Lato" w:hAnsi="Lato"/>
            <w:sz w:val="24"/>
            <w:szCs w:val="24"/>
            <w:rtl w:val="0"/>
          </w:rPr>
          <w:t xml:space="preserve"> </w:t>
        </w:r>
      </w:hyperlink>
      <w:hyperlink r:id="rId59">
        <w:r w:rsidDel="00000000" w:rsidR="00000000" w:rsidRPr="00000000">
          <w:rPr>
            <w:rFonts w:ascii="Lato" w:cs="Lato" w:eastAsia="Lato" w:hAnsi="Lato"/>
            <w:color w:val="1155cc"/>
            <w:sz w:val="24"/>
            <w:szCs w:val="24"/>
            <w:u w:val="single"/>
            <w:rtl w:val="0"/>
          </w:rPr>
          <w:t xml:space="preserve">“What Can Topic Models of </w:t>
        </w:r>
      </w:hyperlink>
      <w:hyperlink r:id="rId60">
        <w:r w:rsidDel="00000000" w:rsidR="00000000" w:rsidRPr="00000000">
          <w:rPr>
            <w:rFonts w:ascii="Lato" w:cs="Lato" w:eastAsia="Lato" w:hAnsi="Lato"/>
            <w:i w:val="1"/>
            <w:iCs w:val="1"/>
            <w:color w:val="1155cc"/>
            <w:sz w:val="24"/>
            <w:szCs w:val="24"/>
            <w:u w:val="single"/>
            <w:rtl w:val="0"/>
          </w:rPr>
          <w:t xml:space="preserve">PMLA</w:t>
        </w:r>
      </w:hyperlink>
      <w:hyperlink r:id="rId61">
        <w:r w:rsidDel="00000000" w:rsidR="00000000" w:rsidRPr="00000000">
          <w:rPr>
            <w:rFonts w:ascii="Lato" w:cs="Lato" w:eastAsia="Lato" w:hAnsi="Lato"/>
            <w:color w:val="1155cc"/>
            <w:sz w:val="24"/>
            <w:szCs w:val="24"/>
            <w:u w:val="single"/>
            <w:rtl w:val="0"/>
          </w:rPr>
          <w:t xml:space="preserve"> Teach Us About the History of Literary Scholarship?”</w:t>
        </w:r>
      </w:hyperlink>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i w:val="1"/>
          <w:iCs w:val="1"/>
          <w:sz w:val="24"/>
          <w:szCs w:val="24"/>
          <w:rtl w:val="0"/>
        </w:rPr>
        <w:t xml:space="preserve">Journal of Digital Humanities</w:t>
      </w:r>
      <w:r w:rsidDel="00000000" w:rsidR="00000000" w:rsidRPr="00000000">
        <w:rPr>
          <w:rFonts w:ascii="Lato" w:cs="Lato" w:eastAsia="Lato" w:hAnsi="Lato"/>
          <w:sz w:val="24"/>
          <w:szCs w:val="24"/>
          <w:rtl w:val="0"/>
        </w:rPr>
        <w:t xml:space="preserve"> 2.1 (2012)</w:t>
      </w:r>
    </w:p>
    <w:p w:rsidR="00000000" w:rsidDel="00000000" w:rsidP="00000000" w:rsidRDefault="00000000" w:rsidRPr="00000000" w14:paraId="0000005C">
      <w:pPr>
        <w:numPr>
          <w:ilvl w:val="0"/>
          <w:numId w:val="8"/>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Lisa M. Rhody,</w:t>
      </w:r>
      <w:hyperlink r:id="rId62">
        <w:r w:rsidDel="00000000" w:rsidR="00000000" w:rsidRPr="00000000">
          <w:rPr>
            <w:rFonts w:ascii="Lato" w:cs="Lato" w:eastAsia="Lato" w:hAnsi="Lato"/>
            <w:sz w:val="24"/>
            <w:szCs w:val="24"/>
            <w:rtl w:val="0"/>
          </w:rPr>
          <w:t xml:space="preserve"> </w:t>
        </w:r>
      </w:hyperlink>
      <w:hyperlink r:id="rId63">
        <w:r w:rsidDel="00000000" w:rsidR="00000000" w:rsidRPr="00000000">
          <w:rPr>
            <w:rFonts w:ascii="Lato" w:cs="Lato" w:eastAsia="Lato" w:hAnsi="Lato"/>
            <w:color w:val="1155cc"/>
            <w:sz w:val="24"/>
            <w:szCs w:val="24"/>
            <w:u w:val="single"/>
            <w:rtl w:val="0"/>
          </w:rPr>
          <w:t xml:space="preserve">“Topic Modeling and Figurative Language”</w:t>
        </w:r>
      </w:hyperlink>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i w:val="1"/>
          <w:iCs w:val="1"/>
          <w:sz w:val="24"/>
          <w:szCs w:val="24"/>
          <w:rtl w:val="0"/>
        </w:rPr>
        <w:t xml:space="preserve">Journal of Digital Humanities</w:t>
      </w:r>
      <w:r w:rsidDel="00000000" w:rsidR="00000000" w:rsidRPr="00000000">
        <w:rPr>
          <w:rFonts w:ascii="Lato" w:cs="Lato" w:eastAsia="Lato" w:hAnsi="Lato"/>
          <w:sz w:val="24"/>
          <w:szCs w:val="24"/>
          <w:rtl w:val="0"/>
        </w:rPr>
        <w:t xml:space="preserve"> 2.1 (2012)</w:t>
      </w:r>
      <w:r w:rsidDel="00000000" w:rsidR="00000000" w:rsidRPr="00000000">
        <w:rPr>
          <w:rtl w:val="0"/>
        </w:rPr>
      </w:r>
    </w:p>
    <w:p w:rsidR="00000000" w:rsidDel="00000000" w:rsidP="00000000" w:rsidRDefault="00000000" w:rsidRPr="00000000" w14:paraId="0000005D">
      <w:pPr>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5E">
      <w:pP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Week 11: Conferences with Dr. Kane</w:t>
      </w:r>
    </w:p>
    <w:p w:rsidR="00000000" w:rsidDel="00000000" w:rsidP="00000000" w:rsidRDefault="00000000" w:rsidRPr="00000000" w14:paraId="0000005F">
      <w:pPr>
        <w:numPr>
          <w:ilvl w:val="0"/>
          <w:numId w:val="2"/>
        </w:numPr>
        <w:ind w:left="720" w:hanging="360"/>
        <w:rPr>
          <w:rFonts w:ascii="Lato" w:cs="Lato" w:eastAsia="Lato" w:hAnsi="Lato"/>
          <w:b w:val="1"/>
          <w:bCs w:val="1"/>
          <w:i w:val="1"/>
          <w:iCs w:val="1"/>
          <w:sz w:val="24"/>
          <w:szCs w:val="24"/>
        </w:rPr>
      </w:pPr>
      <w:r w:rsidDel="00000000" w:rsidR="00000000" w:rsidRPr="00000000">
        <w:rPr>
          <w:rFonts w:ascii="Lato" w:cs="Lato" w:eastAsia="Lato" w:hAnsi="Lato"/>
          <w:b w:val="1"/>
          <w:bCs w:val="1"/>
          <w:i w:val="1"/>
          <w:iCs w:val="1"/>
          <w:sz w:val="24"/>
          <w:szCs w:val="24"/>
          <w:rtl w:val="0"/>
        </w:rPr>
        <w:t xml:space="preserve">Due This Week: Project Proposal</w:t>
      </w:r>
    </w:p>
    <w:p w:rsidR="00000000" w:rsidDel="00000000" w:rsidP="00000000" w:rsidRDefault="00000000" w:rsidRPr="00000000" w14:paraId="00000060">
      <w:pPr>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61">
      <w:pPr>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62">
      <w:pP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Week 12: Evaluation and Visualization</w:t>
      </w:r>
    </w:p>
    <w:p w:rsidR="00000000" w:rsidDel="00000000" w:rsidP="00000000" w:rsidRDefault="00000000" w:rsidRPr="00000000" w14:paraId="00000063">
      <w:pPr>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Artjoms Šeļa,</w:t>
      </w:r>
      <w:hyperlink r:id="rId64">
        <w:r w:rsidDel="00000000" w:rsidR="00000000" w:rsidRPr="00000000">
          <w:rPr>
            <w:rFonts w:ascii="Lato" w:cs="Lato" w:eastAsia="Lato" w:hAnsi="Lato"/>
            <w:sz w:val="24"/>
            <w:szCs w:val="24"/>
            <w:rtl w:val="0"/>
          </w:rPr>
          <w:t xml:space="preserve"> </w:t>
        </w:r>
      </w:hyperlink>
      <w:hyperlink r:id="rId65">
        <w:r w:rsidDel="00000000" w:rsidR="00000000" w:rsidRPr="00000000">
          <w:rPr>
            <w:rFonts w:ascii="Lato" w:cs="Lato" w:eastAsia="Lato" w:hAnsi="Lato"/>
            <w:color w:val="1155cc"/>
            <w:sz w:val="24"/>
            <w:szCs w:val="24"/>
            <w:u w:val="single"/>
            <w:rtl w:val="0"/>
          </w:rPr>
          <w:t xml:space="preserve">“Evaluation in Literary History”</w:t>
        </w:r>
      </w:hyperlink>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i w:val="1"/>
          <w:iCs w:val="1"/>
          <w:sz w:val="24"/>
          <w:szCs w:val="24"/>
          <w:rtl w:val="0"/>
        </w:rPr>
        <w:t xml:space="preserve">Survey of Methods in Computational Literary Studies</w:t>
      </w:r>
      <w:r w:rsidDel="00000000" w:rsidR="00000000" w:rsidRPr="00000000">
        <w:rPr>
          <w:rFonts w:ascii="Lato" w:cs="Lato" w:eastAsia="Lato" w:hAnsi="Lato"/>
          <w:sz w:val="24"/>
          <w:szCs w:val="24"/>
          <w:rtl w:val="0"/>
        </w:rPr>
        <w:t xml:space="preserve"> (2023)</w:t>
      </w:r>
    </w:p>
    <w:p w:rsidR="00000000" w:rsidDel="00000000" w:rsidP="00000000" w:rsidRDefault="00000000" w:rsidRPr="00000000" w14:paraId="00000064">
      <w:pPr>
        <w:numPr>
          <w:ilvl w:val="0"/>
          <w:numId w:val="5"/>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Johanna Drucker,</w:t>
      </w:r>
      <w:hyperlink r:id="rId66">
        <w:r w:rsidDel="00000000" w:rsidR="00000000" w:rsidRPr="00000000">
          <w:rPr>
            <w:rFonts w:ascii="Lato" w:cs="Lato" w:eastAsia="Lato" w:hAnsi="Lato"/>
            <w:sz w:val="24"/>
            <w:szCs w:val="24"/>
            <w:rtl w:val="0"/>
          </w:rPr>
          <w:t xml:space="preserve"> </w:t>
        </w:r>
      </w:hyperlink>
      <w:hyperlink r:id="rId67">
        <w:r w:rsidDel="00000000" w:rsidR="00000000" w:rsidRPr="00000000">
          <w:rPr>
            <w:rFonts w:ascii="Lato" w:cs="Lato" w:eastAsia="Lato" w:hAnsi="Lato"/>
            <w:color w:val="1155cc"/>
            <w:sz w:val="24"/>
            <w:szCs w:val="24"/>
            <w:u w:val="single"/>
            <w:rtl w:val="0"/>
          </w:rPr>
          <w:t xml:space="preserve">“Humanities Approaches to Graphical Display”</w:t>
        </w:r>
      </w:hyperlink>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i w:val="1"/>
          <w:iCs w:val="1"/>
          <w:sz w:val="24"/>
          <w:szCs w:val="24"/>
          <w:rtl w:val="0"/>
        </w:rPr>
        <w:t xml:space="preserve">Digital Humanities Quarterly</w:t>
      </w:r>
      <w:r w:rsidDel="00000000" w:rsidR="00000000" w:rsidRPr="00000000">
        <w:rPr>
          <w:rFonts w:ascii="Lato" w:cs="Lato" w:eastAsia="Lato" w:hAnsi="Lato"/>
          <w:sz w:val="24"/>
          <w:szCs w:val="24"/>
          <w:rtl w:val="0"/>
        </w:rPr>
        <w:t xml:space="preserve"> 5.1 (2011)</w:t>
      </w:r>
    </w:p>
    <w:p w:rsidR="00000000" w:rsidDel="00000000" w:rsidP="00000000" w:rsidRDefault="00000000" w:rsidRPr="00000000" w14:paraId="00000065">
      <w:pPr>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66">
      <w:pP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Week 13: Final Paper Workshop</w:t>
      </w:r>
    </w:p>
    <w:p w:rsidR="00000000" w:rsidDel="00000000" w:rsidP="00000000" w:rsidRDefault="00000000" w:rsidRPr="00000000" w14:paraId="00000067">
      <w:pPr>
        <w:numPr>
          <w:ilvl w:val="0"/>
          <w:numId w:val="16"/>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Lincoln Mullen,</w:t>
      </w:r>
      <w:hyperlink r:id="rId68">
        <w:r w:rsidDel="00000000" w:rsidR="00000000" w:rsidRPr="00000000">
          <w:rPr>
            <w:rFonts w:ascii="Lato" w:cs="Lato" w:eastAsia="Lato" w:hAnsi="Lato"/>
            <w:sz w:val="24"/>
            <w:szCs w:val="24"/>
            <w:rtl w:val="0"/>
          </w:rPr>
          <w:t xml:space="preserve"> </w:t>
        </w:r>
      </w:hyperlink>
      <w:hyperlink r:id="rId69">
        <w:r w:rsidDel="00000000" w:rsidR="00000000" w:rsidRPr="00000000">
          <w:rPr>
            <w:rFonts w:ascii="Lato" w:cs="Lato" w:eastAsia="Lato" w:hAnsi="Lato"/>
            <w:color w:val="1155cc"/>
            <w:sz w:val="24"/>
            <w:szCs w:val="24"/>
            <w:u w:val="single"/>
            <w:rtl w:val="0"/>
          </w:rPr>
          <w:t xml:space="preserve">“A Braided Narrative for Digital History”</w:t>
        </w:r>
      </w:hyperlink>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i w:val="1"/>
          <w:iCs w:val="1"/>
          <w:sz w:val="24"/>
          <w:szCs w:val="24"/>
          <w:rtl w:val="0"/>
        </w:rPr>
        <w:t xml:space="preserve">Debates in the Digital Humanities 2019</w:t>
      </w:r>
    </w:p>
    <w:p w:rsidR="00000000" w:rsidDel="00000000" w:rsidP="00000000" w:rsidRDefault="00000000" w:rsidRPr="00000000" w14:paraId="00000068">
      <w:pPr>
        <w:numPr>
          <w:ilvl w:val="0"/>
          <w:numId w:val="16"/>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Geoffrey Rockwell,</w:t>
      </w:r>
      <w:hyperlink r:id="rId70">
        <w:r w:rsidDel="00000000" w:rsidR="00000000" w:rsidRPr="00000000">
          <w:rPr>
            <w:rFonts w:ascii="Lato" w:cs="Lato" w:eastAsia="Lato" w:hAnsi="Lato"/>
            <w:sz w:val="24"/>
            <w:szCs w:val="24"/>
            <w:rtl w:val="0"/>
          </w:rPr>
          <w:t xml:space="preserve"> </w:t>
        </w:r>
      </w:hyperlink>
      <w:hyperlink r:id="rId71">
        <w:r w:rsidDel="00000000" w:rsidR="00000000" w:rsidRPr="00000000">
          <w:rPr>
            <w:rFonts w:ascii="Lato" w:cs="Lato" w:eastAsia="Lato" w:hAnsi="Lato"/>
            <w:color w:val="1155cc"/>
            <w:sz w:val="24"/>
            <w:szCs w:val="24"/>
            <w:u w:val="single"/>
            <w:rtl w:val="0"/>
          </w:rPr>
          <w:t xml:space="preserve">“Short Guide to Evaluation of Digital Work”</w:t>
        </w:r>
      </w:hyperlink>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i w:val="1"/>
          <w:iCs w:val="1"/>
          <w:sz w:val="24"/>
          <w:szCs w:val="24"/>
          <w:rtl w:val="0"/>
        </w:rPr>
        <w:t xml:space="preserve">Journal of Digital Humanities</w:t>
      </w:r>
      <w:r w:rsidDel="00000000" w:rsidR="00000000" w:rsidRPr="00000000">
        <w:rPr>
          <w:rFonts w:ascii="Lato" w:cs="Lato" w:eastAsia="Lato" w:hAnsi="Lato"/>
          <w:sz w:val="24"/>
          <w:szCs w:val="24"/>
          <w:rtl w:val="0"/>
        </w:rPr>
        <w:t xml:space="preserve"> 1.4 (2013)</w:t>
      </w:r>
      <w:r w:rsidDel="00000000" w:rsidR="00000000" w:rsidRPr="00000000">
        <w:rPr>
          <w:rtl w:val="0"/>
        </w:rPr>
      </w:r>
    </w:p>
    <w:p w:rsidR="00000000" w:rsidDel="00000000" w:rsidP="00000000" w:rsidRDefault="00000000" w:rsidRPr="00000000" w14:paraId="00000069">
      <w:pPr>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6A">
      <w:pP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Week 14: Final Paper Workshop (Peer Review)</w:t>
      </w:r>
    </w:p>
    <w:p w:rsidR="00000000" w:rsidDel="00000000" w:rsidP="00000000" w:rsidRDefault="00000000" w:rsidRPr="00000000" w14:paraId="0000006B">
      <w:pPr>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6C">
      <w:pP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Week 15: Paper Presentations</w:t>
      </w:r>
    </w:p>
    <w:p w:rsidR="00000000" w:rsidDel="00000000" w:rsidP="00000000" w:rsidRDefault="00000000" w:rsidRPr="00000000" w14:paraId="0000006D">
      <w:pPr>
        <w:numPr>
          <w:ilvl w:val="0"/>
          <w:numId w:val="1"/>
        </w:numPr>
        <w:ind w:left="720" w:hanging="360"/>
        <w:rPr>
          <w:rFonts w:ascii="Lato" w:cs="Lato" w:eastAsia="Lato" w:hAnsi="Lato"/>
          <w:b w:val="1"/>
          <w:bCs w:val="1"/>
          <w:i w:val="1"/>
          <w:iCs w:val="1"/>
          <w:sz w:val="24"/>
          <w:szCs w:val="24"/>
        </w:rPr>
      </w:pPr>
      <w:r w:rsidDel="00000000" w:rsidR="00000000" w:rsidRPr="00000000">
        <w:rPr>
          <w:rFonts w:ascii="Lato" w:cs="Lato" w:eastAsia="Lato" w:hAnsi="Lato"/>
          <w:b w:val="1"/>
          <w:bCs w:val="1"/>
          <w:i w:val="1"/>
          <w:iCs w:val="1"/>
          <w:sz w:val="24"/>
          <w:szCs w:val="24"/>
          <w:rtl w:val="0"/>
        </w:rPr>
        <w:t xml:space="preserve">Due This Week: Final Paper</w:t>
      </w:r>
    </w:p>
    <w:p w:rsidR="00000000" w:rsidDel="00000000" w:rsidP="00000000" w:rsidRDefault="00000000" w:rsidRPr="00000000" w14:paraId="0000006E">
      <w:pPr>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6F">
      <w:pPr>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70">
      <w:pPr>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hdebates.gc.cuny.edu/read/untitled-f2acf72c-a469-49d8-be35-67f9ac1e3a60/section/07154de9-4903-428e-9c61-7a92a6f22e51?utm_source=chatgpt.com" TargetMode="External"/><Relationship Id="rId42" Type="http://schemas.openxmlformats.org/officeDocument/2006/relationships/hyperlink" Target="https://modernlanguagesopen.org/articles/10.3828/mlo.v0i0.364?utm_source=chatgpt.com" TargetMode="External"/><Relationship Id="rId41" Type="http://schemas.openxmlformats.org/officeDocument/2006/relationships/hyperlink" Target="https://researchers.mq.edu.au/en/publications/mining-for-the-meanings-of-a-murder-the-impact-of-ocr-quality-on-/" TargetMode="External"/><Relationship Id="rId44" Type="http://schemas.openxmlformats.org/officeDocument/2006/relationships/hyperlink" Target="https://methods.clsinfra.io/analysis-intro.html?utm_source=chatgpt.com" TargetMode="External"/><Relationship Id="rId43" Type="http://schemas.openxmlformats.org/officeDocument/2006/relationships/hyperlink" Target="https://modernlanguagesopen.org/articles/10.3828/mlo.v0i0.364?utm_source=chatgpt.com" TargetMode="External"/><Relationship Id="rId46" Type="http://schemas.openxmlformats.org/officeDocument/2006/relationships/hyperlink" Target="https://litlab.stanford.edu/LiteraryLabPamphlet7.pdf?utm_source=chatgpt.com" TargetMode="External"/><Relationship Id="rId45" Type="http://schemas.openxmlformats.org/officeDocument/2006/relationships/hyperlink" Target="https://methods.clsinfra.io/analysis-intro.html?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thods.clsinfra.io/general-intro.html?utm_source=chatgpt.com" TargetMode="External"/><Relationship Id="rId48" Type="http://schemas.openxmlformats.org/officeDocument/2006/relationships/hyperlink" Target="https://journalofdigitalhumanities.org/1-2/the-emergence-of-literary-diction-by-ted-underwood-and-jordan-sellers/?utm_source=chatgpt.com" TargetMode="External"/><Relationship Id="rId47" Type="http://schemas.openxmlformats.org/officeDocument/2006/relationships/hyperlink" Target="https://litlab.stanford.edu/LiteraryLabPamphlet7.pdf?utm_source=chatgpt.com" TargetMode="External"/><Relationship Id="rId49" Type="http://schemas.openxmlformats.org/officeDocument/2006/relationships/hyperlink" Target="https://journalofdigitalhumanities.org/1-2/the-emergence-of-literary-diction-by-ted-underwood-and-jordan-sellers/?utm_source=chatgpt.com" TargetMode="External"/><Relationship Id="rId5" Type="http://schemas.openxmlformats.org/officeDocument/2006/relationships/styles" Target="styles.xml"/><Relationship Id="rId6" Type="http://schemas.openxmlformats.org/officeDocument/2006/relationships/hyperlink" Target="https://github.com/mahlberg-lab/corpora?utm_source=chatgpt.com" TargetMode="External"/><Relationship Id="rId7" Type="http://schemas.openxmlformats.org/officeDocument/2006/relationships/hyperlink" Target="https://www.folger.edu/explore/shakespeares-works/download/?utm_source=chatgpt.com" TargetMode="External"/><Relationship Id="rId8" Type="http://schemas.openxmlformats.org/officeDocument/2006/relationships/hyperlink" Target="https://github.com/aparrish/gutenberg-poetry-corpus?utm_source=chatgpt.com" TargetMode="External"/><Relationship Id="rId31" Type="http://schemas.openxmlformats.org/officeDocument/2006/relationships/hyperlink" Target="https://culturalanalytics.org/article/scholastica_article_id/38739/?utm_source=chatgpt.com" TargetMode="External"/><Relationship Id="rId30" Type="http://schemas.openxmlformats.org/officeDocument/2006/relationships/hyperlink" Target="https://culturalanalytics.org/article/scholastica_article_id/38739/?utm_source=chatgpt.com" TargetMode="External"/><Relationship Id="rId33" Type="http://schemas.openxmlformats.org/officeDocument/2006/relationships/hyperlink" Target="https://mitpressonpubpub.mitpress.mit.edu/pub/rykaknh1?utm_source=chatgpt.com" TargetMode="External"/><Relationship Id="rId32" Type="http://schemas.openxmlformats.org/officeDocument/2006/relationships/hyperlink" Target="https://mitpressonpubpub.mitpress.mit.edu/pub/rykaknh1?utm_source=chatgpt.com" TargetMode="External"/><Relationship Id="rId35" Type="http://schemas.openxmlformats.org/officeDocument/2006/relationships/hyperlink" Target="https://methods.clsinfra.io/annotation-intro.html?utm_source=chatgpt.com" TargetMode="External"/><Relationship Id="rId34" Type="http://schemas.openxmlformats.org/officeDocument/2006/relationships/hyperlink" Target="https://mitpressonpubpub.mitpress.mit.edu/pub/rykaknh1?utm_source=chatgpt.com" TargetMode="External"/><Relationship Id="rId71" Type="http://schemas.openxmlformats.org/officeDocument/2006/relationships/hyperlink" Target="https://journalofdigitalhumanities.org/1-4/short-guide-to-evaluation-of-digital-work-by-geoffrey-rockwell/?utm_source=chatgpt.com" TargetMode="External"/><Relationship Id="rId70" Type="http://schemas.openxmlformats.org/officeDocument/2006/relationships/hyperlink" Target="https://journalofdigitalhumanities.org/1-4/short-guide-to-evaluation-of-digital-work-by-geoffrey-rockwell/?utm_source=chatgpt.com" TargetMode="External"/><Relationship Id="rId37" Type="http://schemas.openxmlformats.org/officeDocument/2006/relationships/hyperlink" Target="https://methods.clsinfra.io/annotation-intro.html?utm_source=chatgpt.com" TargetMode="External"/><Relationship Id="rId36" Type="http://schemas.openxmlformats.org/officeDocument/2006/relationships/hyperlink" Target="https://methods.clsinfra.io/annotation-intro.html?utm_source=chatgpt.com" TargetMode="External"/><Relationship Id="rId39" Type="http://schemas.openxmlformats.org/officeDocument/2006/relationships/hyperlink" Target="https://dhdebates.gc.cuny.edu/read/untitled-f2acf72c-a469-49d8-be35-67f9ac1e3a60/section/07154de9-4903-428e-9c61-7a92a6f22e51?utm_source=chatgpt.com" TargetMode="External"/><Relationship Id="rId38" Type="http://schemas.openxmlformats.org/officeDocument/2006/relationships/hyperlink" Target="https://dhdebates.gc.cuny.edu/read/untitled-f2acf72c-a469-49d8-be35-67f9ac1e3a60/section/07154de9-4903-428e-9c61-7a92a6f22e51?utm_source=chatgpt.com" TargetMode="External"/><Relationship Id="rId62" Type="http://schemas.openxmlformats.org/officeDocument/2006/relationships/hyperlink" Target="https://journalofdigitalhumanities.org/2-1/topic-modeling-and-figurative-language-by-lisa-m-rhody/?utm_source=chatgpt.com" TargetMode="External"/><Relationship Id="rId61" Type="http://schemas.openxmlformats.org/officeDocument/2006/relationships/hyperlink" Target="https://journalofdigitalhumanities.org/2-1/what-can-topic-models-of-pmla-teach-us-by-ted-underwood-and-andrew-goldstone/?utm_source=chatgpt.com" TargetMode="External"/><Relationship Id="rId20" Type="http://schemas.openxmlformats.org/officeDocument/2006/relationships/hyperlink" Target="https://litlab.stanford.edu/LiteraryLabPamphlet11.pdf?utm_source=chatgpt.com" TargetMode="External"/><Relationship Id="rId64" Type="http://schemas.openxmlformats.org/officeDocument/2006/relationships/hyperlink" Target="https://methods.clsinfra.io/evaluation-lithist.html?utm_source=chatgpt.com" TargetMode="External"/><Relationship Id="rId63" Type="http://schemas.openxmlformats.org/officeDocument/2006/relationships/hyperlink" Target="https://journalofdigitalhumanities.org/2-1/topic-modeling-and-figurative-language-by-lisa-m-rhody/?utm_source=chatgpt.com" TargetMode="External"/><Relationship Id="rId22" Type="http://schemas.openxmlformats.org/officeDocument/2006/relationships/hyperlink" Target="https://culturalanalytics.org/article/id/1185/?utm_source=chatgpt.com" TargetMode="External"/><Relationship Id="rId66" Type="http://schemas.openxmlformats.org/officeDocument/2006/relationships/hyperlink" Target="https://www.digitalhumanities.org/dhq/vol/5/1/000091/000091.html?utm_source=chatgpt.com" TargetMode="External"/><Relationship Id="rId21" Type="http://schemas.openxmlformats.org/officeDocument/2006/relationships/hyperlink" Target="https://culturalanalytics.org/article/id/1185/?utm_source=chatgpt.com" TargetMode="External"/><Relationship Id="rId65" Type="http://schemas.openxmlformats.org/officeDocument/2006/relationships/hyperlink" Target="https://methods.clsinfra.io/evaluation-lithist.html?utm_source=chatgpt.com" TargetMode="External"/><Relationship Id="rId24" Type="http://schemas.openxmlformats.org/officeDocument/2006/relationships/hyperlink" Target="https://culturalanalytics.org/article/id/990/?utm_source=chatgpt.com" TargetMode="External"/><Relationship Id="rId68" Type="http://schemas.openxmlformats.org/officeDocument/2006/relationships/hyperlink" Target="https://dhdebates.gc.cuny.edu/read/untitled-f2acf72c-a469-49d8-be35-67f9ac1e3a60/section/e5496dc6-dcc1-42e7-8609-9377d05812c5?utm_source=chatgpt.com" TargetMode="External"/><Relationship Id="rId23" Type="http://schemas.openxmlformats.org/officeDocument/2006/relationships/hyperlink" Target="https://culturalanalytics.org/article/id/990/?utm_source=chatgpt.com" TargetMode="External"/><Relationship Id="rId67" Type="http://schemas.openxmlformats.org/officeDocument/2006/relationships/hyperlink" Target="https://www.digitalhumanities.org/dhq/vol/5/1/000091/000091.html?utm_source=chatgpt.com" TargetMode="External"/><Relationship Id="rId60" Type="http://schemas.openxmlformats.org/officeDocument/2006/relationships/hyperlink" Target="https://journalofdigitalhumanities.org/2-1/what-can-topic-models-of-pmla-teach-us-by-ted-underwood-and-andrew-goldstone/?utm_source=chatgpt.com" TargetMode="External"/><Relationship Id="rId26" Type="http://schemas.openxmlformats.org/officeDocument/2006/relationships/hyperlink" Target="https://methods.clsinfra.io/corpus-intro.html?utm_source=chatgpt.com" TargetMode="External"/><Relationship Id="rId25" Type="http://schemas.openxmlformats.org/officeDocument/2006/relationships/hyperlink" Target="https://methods.clsinfra.io/corpus-intro.html?utm_source=chatgpt.com" TargetMode="External"/><Relationship Id="rId69" Type="http://schemas.openxmlformats.org/officeDocument/2006/relationships/hyperlink" Target="https://dhdebates.gc.cuny.edu/read/untitled-f2acf72c-a469-49d8-be35-67f9ac1e3a60/section/e5496dc6-dcc1-42e7-8609-9377d05812c5?utm_source=chatgpt.com" TargetMode="External"/><Relationship Id="rId28" Type="http://schemas.openxmlformats.org/officeDocument/2006/relationships/hyperlink" Target="https://academic.oup.com/dsh/article/38/1/1/6644524?utm_source=chatgpt.com" TargetMode="External"/><Relationship Id="rId27" Type="http://schemas.openxmlformats.org/officeDocument/2006/relationships/hyperlink" Target="https://methods.clsinfra.io/corpus-intro.html?utm_source=chatgpt.com" TargetMode="External"/><Relationship Id="rId29" Type="http://schemas.openxmlformats.org/officeDocument/2006/relationships/hyperlink" Target="https://academic.oup.com/dsh/article/38/1/1/6644524?utm_source=chatgpt.com" TargetMode="External"/><Relationship Id="rId51" Type="http://schemas.openxmlformats.org/officeDocument/2006/relationships/hyperlink" Target="https://www.jbe-platform.com/content/journals/10.1075/ijcl.14.1.03cul" TargetMode="External"/><Relationship Id="rId50" Type="http://schemas.openxmlformats.org/officeDocument/2006/relationships/hyperlink" Target="https://www.jbe-platform.com/content/journals/10.1075/ijcl.14.1.03cul" TargetMode="External"/><Relationship Id="rId53" Type="http://schemas.openxmlformats.org/officeDocument/2006/relationships/hyperlink" Target="https://www.jbe-platform.com/content/journals/10.1075/ijcl.14.1.03cul" TargetMode="External"/><Relationship Id="rId52" Type="http://schemas.openxmlformats.org/officeDocument/2006/relationships/hyperlink" Target="https://www.jbe-platform.com/content/journals/10.1075/ijcl.14.1.03cul" TargetMode="External"/><Relationship Id="rId11" Type="http://schemas.openxmlformats.org/officeDocument/2006/relationships/hyperlink" Target="https://methods.clsinfra.io/general-intro.html?utm_source=chatgpt.com" TargetMode="External"/><Relationship Id="rId55" Type="http://schemas.openxmlformats.org/officeDocument/2006/relationships/hyperlink" Target="https://www.humanitiesdataanalysis.org/stylometry/notebook.html?utm_source=chatgpt.com" TargetMode="External"/><Relationship Id="rId10" Type="http://schemas.openxmlformats.org/officeDocument/2006/relationships/hyperlink" Target="https://methods.clsinfra.io/general-intro.html?utm_source=chatgpt.com" TargetMode="External"/><Relationship Id="rId54" Type="http://schemas.openxmlformats.org/officeDocument/2006/relationships/hyperlink" Target="https://www.humanitiesdataanalysis.org/stylometry/notebook.html?utm_source=chatgpt.com" TargetMode="External"/><Relationship Id="rId13" Type="http://schemas.openxmlformats.org/officeDocument/2006/relationships/hyperlink" Target="https://www.cambridge.org/core/journals/pmla/article/machine-learning-and-human-perspective/00DFAFA05F458E95E06894E3A9DE8060?utm_source=chatgpt.com" TargetMode="External"/><Relationship Id="rId57" Type="http://schemas.openxmlformats.org/officeDocument/2006/relationships/hyperlink" Target="https://culturalanalytics.org/article/11059-fiction-and-history-polarity-and-stylistic-gradience-in-late-imperial-chinese-literature/attachment/27183.pdf?utm_source=chatgpt.com" TargetMode="External"/><Relationship Id="rId12" Type="http://schemas.openxmlformats.org/officeDocument/2006/relationships/hyperlink" Target="https://www.cambridge.org/core/journals/pmla/article/machine-learning-and-human-perspective/00DFAFA05F458E95E06894E3A9DE8060?utm_source=chatgpt.com" TargetMode="External"/><Relationship Id="rId56" Type="http://schemas.openxmlformats.org/officeDocument/2006/relationships/hyperlink" Target="https://culturalanalytics.org/article/11059-fiction-and-history-polarity-and-stylistic-gradience-in-late-imperial-chinese-literature/attachment/27183.pdf?utm_source=chatgpt.com" TargetMode="External"/><Relationship Id="rId15" Type="http://schemas.openxmlformats.org/officeDocument/2006/relationships/hyperlink" Target="https://dhdebates.gc.cuny.edu/read/untitled-f2acf72c-a469-49d8-be35-67f9ac1e3a60/section/620caf9f-08a8-485e-a496-51400296ebcd?utm_source=chatgpt.com" TargetMode="External"/><Relationship Id="rId59" Type="http://schemas.openxmlformats.org/officeDocument/2006/relationships/hyperlink" Target="https://journalofdigitalhumanities.org/2-1/what-can-topic-models-of-pmla-teach-us-by-ted-underwood-and-andrew-goldstone/?utm_source=chatgpt.com" TargetMode="External"/><Relationship Id="rId14" Type="http://schemas.openxmlformats.org/officeDocument/2006/relationships/hyperlink" Target="https://www.jstor.org/stable/26621899" TargetMode="External"/><Relationship Id="rId58" Type="http://schemas.openxmlformats.org/officeDocument/2006/relationships/hyperlink" Target="https://journalofdigitalhumanities.org/2-1/what-can-topic-models-of-pmla-teach-us-by-ted-underwood-and-andrew-goldstone/?utm_source=chatgpt.com" TargetMode="External"/><Relationship Id="rId17" Type="http://schemas.openxmlformats.org/officeDocument/2006/relationships/hyperlink" Target="https://culturalanalytics.org/article/id/1298/?utm_source=chatgpt.com" TargetMode="External"/><Relationship Id="rId16" Type="http://schemas.openxmlformats.org/officeDocument/2006/relationships/hyperlink" Target="https://dhdebates.gc.cuny.edu/read/untitled-f2acf72c-a469-49d8-be35-67f9ac1e3a60/section/620caf9f-08a8-485e-a496-51400296ebcd?utm_source=chatgpt.com" TargetMode="External"/><Relationship Id="rId19" Type="http://schemas.openxmlformats.org/officeDocument/2006/relationships/hyperlink" Target="https://litlab.stanford.edu/LiteraryLabPamphlet11.pdf?utm_source=chatgpt.com" TargetMode="External"/><Relationship Id="rId18" Type="http://schemas.openxmlformats.org/officeDocument/2006/relationships/hyperlink" Target="https://culturalanalytics.org/article/id/1298/?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