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  <Override PartName="/word/media/rId38.png" ContentType="image/png"/>
  <Override PartName="/word/media/rId42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LAB04</w:t>
      </w:r>
    </w:p>
    <w:p>
      <w:pPr>
        <w:pStyle w:val="Subtitle"/>
      </w:pPr>
      <w:r>
        <w:t xml:space="preserve">Модель гармонических колебаний</w:t>
      </w:r>
    </w:p>
    <w:p>
      <w:pPr>
        <w:pStyle w:val="Author"/>
      </w:pPr>
      <w:r>
        <w:t xml:space="preserve">Mehmet Efe Kantoz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2"/>
      </w:pPr>
      <w:r>
        <w:t xml:space="preserve">0.1 Цель работы</w:t>
      </w:r>
    </w:p>
    <w:p>
      <w:pPr>
        <w:pStyle w:val="FirstParagraph"/>
      </w:pPr>
      <w:r>
        <w:t xml:space="preserve">Изучить модель линейного гармонического осциллятора, освоить алгоритм перехода от дифференциального уравнения второго порядка к системе двух уравнений первого порядка, построить решения и фазовые портреты гармонических колебаний для трех различных случаев (без затухания, с затуханием, под действием внешней силы).</w:t>
      </w:r>
    </w:p>
    <w:bookmarkEnd w:id="9"/>
    <w:bookmarkStart w:id="10" w:name="задание"/>
    <w:p>
      <w:pPr>
        <w:pStyle w:val="Heading2"/>
      </w:pPr>
      <w:r>
        <w:t xml:space="preserve">0.2 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решение уравнения гармонического осциллятора без затухания и его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свободных колебаний гармонического осциллятора с затуханием, построить его решение и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Записать уравнение колебаний гармонического осциллятора при наличии внешней силы, построить его решение и фазовый портрет.</w:t>
      </w:r>
    </w:p>
    <w:p>
      <w:pPr>
        <w:pStyle w:val="Compact"/>
        <w:numPr>
          <w:ilvl w:val="0"/>
          <w:numId w:val="1001"/>
        </w:numPr>
      </w:pPr>
      <w:r>
        <w:t xml:space="preserve">Ответить на контрольные вопросы к лабораторной работе.</w:t>
      </w:r>
    </w:p>
    <w:bookmarkEnd w:id="10"/>
    <w:bookmarkStart w:id="11" w:name="теоретическое-введение"/>
    <w:p>
      <w:pPr>
        <w:pStyle w:val="Heading1"/>
      </w:pPr>
      <w:r>
        <w:t xml:space="preserve">1. Теоретическое введение</w:t>
      </w:r>
    </w:p>
    <w:p>
      <w:pPr>
        <w:pStyle w:val="FirstParagraph"/>
      </w:pPr>
      <w:r>
        <w:t xml:space="preserve">Движение грузика на пружине, математического маятника, колебания заряда в электрическом контуре описываются одним и тем же дифференциальным уравнением второго порядка: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̈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γ</m:t>
          </m:r>
          <m:acc>
            <m:accPr>
              <m:chr m:val="̇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bSup>
            <m:e>
              <m:r>
                <m:t>ω</m:t>
              </m:r>
            </m:e>
            <m:sub>
              <m:r>
                <m:t>0</m:t>
              </m:r>
            </m:sub>
            <m:sup>
              <m:r>
                <m:t>2</m:t>
              </m:r>
            </m:sup>
          </m:sSubSup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где:</w:t>
      </w:r>
      <w:r>
        <w:t xml:space="preserve"> </w:t>
      </w:r>
      <w:r>
        <w:t xml:space="preserve">-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— переменная, описывающая состояние системы (смещение, заряд);</w:t>
      </w:r>
      <w:r>
        <w:t xml:space="preserve"> </w:t>
      </w:r>
      <w:r>
        <w:t xml:space="preserve">-</w:t>
      </w:r>
      <w:r>
        <w:t xml:space="preserve"> </w:t>
      </w:r>
      <m:oMath>
        <m:r>
          <m:t>γ</m:t>
        </m:r>
      </m:oMath>
      <w:r>
        <w:t xml:space="preserve"> </w:t>
      </w:r>
      <w:r>
        <w:t xml:space="preserve">— параметр, характеризующий потери энергии (трение, сопротивление);</w:t>
      </w:r>
      <w:r>
        <w:t xml:space="preserve"> </w:t>
      </w:r>
      <w:r>
        <w:t xml:space="preserve">-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собственная частота колебаний;</w:t>
      </w:r>
      <w:r>
        <w:t xml:space="preserve"> </w:t>
      </w:r>
      <w:r>
        <w:t xml:space="preserve">-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— внешняя вынуждающая сила.</w:t>
      </w:r>
    </w:p>
    <w:p>
      <w:pPr>
        <w:pStyle w:val="BodyText"/>
      </w:pPr>
      <w:r>
        <w:t xml:space="preserve">Для решения уравнения второго порядка выполняется переход к системе двух дифференциальных уравнений первого порядка путем введения новой переменной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acc>
          <m:accPr>
            <m:chr m:val="̇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x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t>y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d</m:t>
                        </m:r>
                        <m:r>
                          <m:t>y</m:t>
                        </m:r>
                      </m:num>
                      <m:den>
                        <m:r>
                          <m:t>d</m:t>
                        </m:r>
                        <m:r>
                          <m:t>t</m:t>
                        </m:r>
                      </m:den>
                    </m:f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γ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Sup>
                      <m:e>
                        <m:r>
                          <m:t>ω</m:t>
                        </m:r>
                      </m:e>
                      <m:sub>
                        <m:r>
                          <m:t>0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Независимые переменные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образуют двумерное фазовое пространство (фазовую плоскость). Состояние системы в каждый момент времени задается точкой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а эволюция системы отображается в виде фазовой траектории.</w:t>
      </w:r>
    </w:p>
    <w:bookmarkEnd w:id="11"/>
    <w:bookmarkStart w:id="1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Зададим собственные параметры осциллятора и начальные условия:</w:t>
      </w:r>
      <w:r>
        <w:t xml:space="preserve"> </w:t>
      </w:r>
      <w:r>
        <w:t xml:space="preserve">- Собственная частота:</w:t>
      </w:r>
      <w:r>
        <w:t xml:space="preserve"> </w:t>
      </w:r>
      <m:oMath>
        <m:sSubSup>
          <m:e>
            <m:r>
              <m:t>ω</m:t>
            </m:r>
          </m:e>
          <m:sub>
            <m:r>
              <m:t>0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- Коэффициент затухания: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- Начальное состояние: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- Внешняя сила: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- Интервал моделирования: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50</m:t>
        </m:r>
        <m:r>
          <m:rPr>
            <m:sty m:val="p"/>
          </m:rPr>
          <m:t>]</m:t>
        </m:r>
      </m:oMath>
    </w:p>
    <w:bookmarkStart w:id="12" w:name="построение-моделей-в-julia"/>
    <w:p>
      <w:pPr>
        <w:pStyle w:val="Heading2"/>
      </w:pPr>
      <w:r>
        <w:t xml:space="preserve">2.1 Построение моделей в Julia</w:t>
      </w:r>
    </w:p>
    <w:p>
      <w:pPr>
        <w:pStyle w:val="FirstParagraph"/>
      </w:pPr>
      <w:r>
        <w:t xml:space="preserve">Все три случая (консервативный осциллятор, свободные колебания с затуханием, вынужденные колебания) программно реализованы в едином блоке кода.</w:t>
      </w:r>
    </w:p>
    <w:p>
      <w:pPr>
        <w:pStyle w:val="BodyText"/>
      </w:pPr>
      <w:r>
        <w:t xml:space="preserve">```julia</w:t>
      </w:r>
      <w:r>
        <w:t xml:space="preserve"> </w:t>
      </w:r>
      <w:r>
        <w:t xml:space="preserve">using DifferentialEquations, Plots</w:t>
      </w:r>
    </w:p>
    <w:bookmarkEnd w:id="12"/>
    <w:bookmarkEnd w:id="13"/>
    <w:bookmarkStart w:id="14" w:name="общие-параметры-и-начальные-условия"/>
    <w:p>
      <w:pPr>
        <w:pStyle w:val="Heading1"/>
      </w:pPr>
      <w:r>
        <w:t xml:space="preserve">3. — ОБЩИЕ ПАРАМЕТРЫ И НАЧАЛЬНЫЕ УСЛОВИЯ —</w:t>
      </w:r>
    </w:p>
    <w:p>
      <w:pPr>
        <w:pStyle w:val="FirstParagraph"/>
      </w:pPr>
      <w:r>
        <w:t xml:space="preserve">w0_sq = 3.5 # w0^2 (квадрат собственной частоты)</w:t>
      </w:r>
      <w:r>
        <w:t xml:space="preserve"> </w:t>
      </w:r>
      <w:r>
        <w:t xml:space="preserve">gamma = 0.5 # g (параметр затухания)</w:t>
      </w:r>
      <w:r>
        <w:t xml:space="preserve"> </w:t>
      </w:r>
      <w:r>
        <w:t xml:space="preserve">u0 = [1.0, -0.5] # [x(0), x’(0)]</w:t>
      </w:r>
      <w:r>
        <w:t xml:space="preserve"> </w:t>
      </w:r>
      <w:r>
        <w:t xml:space="preserve">tspan = (0.0, 50.0) # Интервал времени t</w:t>
      </w:r>
    </w:p>
    <w:bookmarkEnd w:id="14"/>
    <w:bookmarkStart w:id="15" w:name="section"/>
    <w:p>
      <w:pPr>
        <w:pStyle w:val="Heading1"/>
      </w:pPr>
      <w:r>
        <w:t xml:space="preserve">4. ==============================================================================</w:t>
      </w:r>
    </w:p>
    <w:bookmarkEnd w:id="15"/>
    <w:bookmarkStart w:id="16" w:name="X953ddc9797c25cf2f39eae1fd91b50150b45b64"/>
    <w:p>
      <w:pPr>
        <w:pStyle w:val="Heading1"/>
      </w:pPr>
      <w:r>
        <w:t xml:space="preserve">5. 1. МОДЕЛЬ 1: Гармонический осциллятор без затухания (x’’ + w0^2 * x = 0)</w:t>
      </w:r>
    </w:p>
    <w:bookmarkEnd w:id="16"/>
    <w:bookmarkStart w:id="17" w:name="section-1"/>
    <w:p>
      <w:pPr>
        <w:pStyle w:val="Heading1"/>
      </w:pPr>
      <w:r>
        <w:t xml:space="preserve">6. ==============================================================================</w:t>
      </w:r>
    </w:p>
    <w:p>
      <w:pPr>
        <w:pStyle w:val="FirstParagraph"/>
      </w:pPr>
      <w:r>
        <w:t xml:space="preserve">function model1!(du,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-w0_sq * u[1]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prob1 = ODEProblem(model1!, u0, tspan)</w:t>
      </w:r>
      <w:r>
        <w:t xml:space="preserve"> </w:t>
      </w:r>
      <w:r>
        <w:t xml:space="preserve">sol1 = solve(prob1, saveat=0.05)</w:t>
      </w:r>
    </w:p>
    <w:bookmarkEnd w:id="17"/>
    <w:bookmarkStart w:id="18" w:name="график-зависимости-xt"/>
    <w:p>
      <w:pPr>
        <w:pStyle w:val="Heading1"/>
      </w:pPr>
      <w:r>
        <w:t xml:space="preserve">7. График зависимости x(t)</w:t>
      </w:r>
    </w:p>
    <w:p>
      <w:pPr>
        <w:pStyle w:val="FirstParagraph"/>
      </w:pPr>
      <w:r>
        <w:t xml:space="preserve">p1_time = plot(sol1, vars=(0, 1), label=</w:t>
      </w:r>
      <w:r>
        <w:t xml:space="preserve">“x(t)”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“Координата x”</w:t>
      </w:r>
      <w:r>
        <w:t xml:space="preserve">,</w:t>
      </w:r>
      <w:r>
        <w:t xml:space="preserve"> </w:t>
      </w:r>
      <w:r>
        <w:t xml:space="preserve">title=</w:t>
      </w:r>
      <w:r>
        <w:t xml:space="preserve">“1. Колебания без затухания”</w:t>
      </w:r>
      <w:r>
        <w:t xml:space="preserve">, color=:blue, lw=1.5)</w:t>
      </w:r>
    </w:p>
    <w:bookmarkEnd w:id="18"/>
    <w:bookmarkStart w:id="19" w:name="фазовый-портрет-x-от-x"/>
    <w:p>
      <w:pPr>
        <w:pStyle w:val="Heading1"/>
      </w:pPr>
      <w:r>
        <w:t xml:space="preserve">8. Фазовый портрет (x’ от x)</w:t>
      </w:r>
    </w:p>
    <w:p>
      <w:pPr>
        <w:pStyle w:val="FirstParagraph"/>
      </w:pPr>
      <w:r>
        <w:t xml:space="preserve">p1_phase = plot(sol1, vars=(1, 2), label=</w:t>
      </w:r>
      <w:r>
        <w:t xml:space="preserve">“Фазовая траектория”</w:t>
      </w:r>
      <w:r>
        <w:t xml:space="preserve">, xlabel=</w:t>
      </w:r>
      <w:r>
        <w:t xml:space="preserve">“Координата x”</w:t>
      </w:r>
      <w:r>
        <w:t xml:space="preserve">, ylabel=</w:t>
      </w:r>
      <w:r>
        <w:t xml:space="preserve">“Скорость x’”</w:t>
      </w:r>
      <w:r>
        <w:t xml:space="preserve">,</w:t>
      </w:r>
      <w:r>
        <w:t xml:space="preserve"> </w:t>
      </w:r>
      <w:r>
        <w:t xml:space="preserve">title=</w:t>
      </w:r>
      <w:r>
        <w:t xml:space="preserve">“1. Фазовый портрет (без затухания)”</w:t>
      </w:r>
      <w:r>
        <w:t xml:space="preserve">, color=:darkblue, lw=1.5)</w:t>
      </w:r>
    </w:p>
    <w:bookmarkEnd w:id="19"/>
    <w:bookmarkStart w:id="20" w:name="section-2"/>
    <w:p>
      <w:pPr>
        <w:pStyle w:val="Heading1"/>
      </w:pPr>
      <w:r>
        <w:t xml:space="preserve">9. ==============================================================================</w:t>
      </w:r>
    </w:p>
    <w:bookmarkEnd w:id="20"/>
    <w:bookmarkStart w:id="21" w:name="X33c6f2b73dde24c9095a4853ea9496b3d0b86c4"/>
    <w:p>
      <w:pPr>
        <w:pStyle w:val="Heading1"/>
      </w:pPr>
      <w:r>
        <w:t xml:space="preserve">10. 2. МОДЕЛЬ 2: Свободные колебания с затуханием (x’’ + 2g</w:t>
      </w:r>
      <w:r>
        <w:rPr>
          <w:i/>
          <w:iCs/>
        </w:rPr>
        <w:t xml:space="preserve">x’ + w0^2</w:t>
      </w:r>
      <w:r>
        <w:rPr>
          <w:i/>
          <w:iCs/>
        </w:rPr>
        <w:t xml:space="preserve"> </w:t>
      </w:r>
      <w:r>
        <w:t xml:space="preserve"> </w:t>
      </w:r>
      <w:r>
        <w:t xml:space="preserve">x = 0)</w:t>
      </w:r>
    </w:p>
    <w:bookmarkEnd w:id="21"/>
    <w:bookmarkStart w:id="22" w:name="section-3"/>
    <w:p>
      <w:pPr>
        <w:pStyle w:val="Heading1"/>
      </w:pPr>
      <w:r>
        <w:t xml:space="preserve">11. ==============================================================================</w:t>
      </w:r>
    </w:p>
    <w:p>
      <w:pPr>
        <w:pStyle w:val="FirstParagraph"/>
      </w:pPr>
      <w:r>
        <w:t xml:space="preserve">function model2!(du,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-2 * gamma * u[2] - w0_sq * u[1]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prob2 = ODEProblem(model2!, u0, tspan)</w:t>
      </w:r>
      <w:r>
        <w:t xml:space="preserve"> </w:t>
      </w:r>
      <w:r>
        <w:t xml:space="preserve">sol2 = solve(prob2, saveat=0.05)</w:t>
      </w:r>
    </w:p>
    <w:bookmarkEnd w:id="22"/>
    <w:bookmarkStart w:id="23" w:name="график-зависимости-xt-1"/>
    <w:p>
      <w:pPr>
        <w:pStyle w:val="Heading1"/>
      </w:pPr>
      <w:r>
        <w:t xml:space="preserve">12. График зависимости x(t)</w:t>
      </w:r>
    </w:p>
    <w:p>
      <w:pPr>
        <w:pStyle w:val="FirstParagraph"/>
      </w:pPr>
      <w:r>
        <w:t xml:space="preserve">p2_time = plot(sol2, vars=(0, 1), label=</w:t>
      </w:r>
      <w:r>
        <w:t xml:space="preserve">“x(t)”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“Координата x”</w:t>
      </w:r>
      <w:r>
        <w:t xml:space="preserve">,</w:t>
      </w:r>
      <w:r>
        <w:t xml:space="preserve"> </w:t>
      </w:r>
      <w:r>
        <w:t xml:space="preserve">title=</w:t>
      </w:r>
      <w:r>
        <w:t xml:space="preserve">“2. Колебания с затуханием”</w:t>
      </w:r>
      <w:r>
        <w:t xml:space="preserve">, color=:red, lw=1.5)</w:t>
      </w:r>
    </w:p>
    <w:bookmarkEnd w:id="23"/>
    <w:bookmarkStart w:id="24" w:name="фазовый-портрет"/>
    <w:p>
      <w:pPr>
        <w:pStyle w:val="Heading1"/>
      </w:pPr>
      <w:r>
        <w:t xml:space="preserve">13. Фазовый портрет</w:t>
      </w:r>
    </w:p>
    <w:p>
      <w:pPr>
        <w:pStyle w:val="FirstParagraph"/>
      </w:pPr>
      <w:r>
        <w:t xml:space="preserve">p2_phase = plot(sol2, vars=(1, 2), label=</w:t>
      </w:r>
      <w:r>
        <w:t xml:space="preserve">“Фазовая траектория”</w:t>
      </w:r>
      <w:r>
        <w:t xml:space="preserve">, xlabel=</w:t>
      </w:r>
      <w:r>
        <w:t xml:space="preserve">“Координата x”</w:t>
      </w:r>
      <w:r>
        <w:t xml:space="preserve">, ylabel=</w:t>
      </w:r>
      <w:r>
        <w:t xml:space="preserve">“Скорость x’”</w:t>
      </w:r>
      <w:r>
        <w:t xml:space="preserve">,</w:t>
      </w:r>
      <w:r>
        <w:t xml:space="preserve"> </w:t>
      </w:r>
      <w:r>
        <w:t xml:space="preserve">title=</w:t>
      </w:r>
      <w:r>
        <w:t xml:space="preserve">“2. Фазовый портрет (с затуханием)”</w:t>
      </w:r>
      <w:r>
        <w:t xml:space="preserve">, color=:maroon, lw=1.5)</w:t>
      </w:r>
    </w:p>
    <w:bookmarkEnd w:id="24"/>
    <w:bookmarkStart w:id="25" w:name="section-4"/>
    <w:p>
      <w:pPr>
        <w:pStyle w:val="Heading1"/>
      </w:pPr>
      <w:r>
        <w:t xml:space="preserve">14. ==============================================================================</w:t>
      </w:r>
    </w:p>
    <w:bookmarkEnd w:id="25"/>
    <w:bookmarkStart w:id="26" w:name="X73e411fdfeef3afc595523085b71b69e58939c6"/>
    <w:p>
      <w:pPr>
        <w:pStyle w:val="Heading1"/>
      </w:pPr>
      <w:r>
        <w:t xml:space="preserve">15. 3. МОДЕЛЬ 3: Колебания под действием внешней силы (x’’ + 2g</w:t>
      </w:r>
      <w:r>
        <w:rPr>
          <w:i/>
          <w:iCs/>
        </w:rPr>
        <w:t xml:space="preserve">x’ + w0^2</w:t>
      </w:r>
      <w:r>
        <w:rPr>
          <w:i/>
          <w:iCs/>
        </w:rPr>
        <w:t xml:space="preserve"> </w:t>
      </w:r>
      <w:r>
        <w:t xml:space="preserve"> </w:t>
      </w:r>
      <w:r>
        <w:t xml:space="preserve">x = f(t))</w:t>
      </w:r>
    </w:p>
    <w:bookmarkEnd w:id="26"/>
    <w:bookmarkStart w:id="27" w:name="section-5"/>
    <w:p>
      <w:pPr>
        <w:pStyle w:val="Heading1"/>
      </w:pPr>
      <w:r>
        <w:t xml:space="preserve">16. ==============================================================================</w:t>
      </w:r>
    </w:p>
    <w:p>
      <w:pPr>
        <w:pStyle w:val="FirstParagraph"/>
      </w:pPr>
      <w:r>
        <w:t xml:space="preserve">f(t) = 0.7 * sin(2.0 * t)</w:t>
      </w:r>
    </w:p>
    <w:p>
      <w:pPr>
        <w:pStyle w:val="BodyText"/>
      </w:pPr>
      <w:r>
        <w:t xml:space="preserve">function model3!(du, u, p, t)</w:t>
      </w:r>
      <w:r>
        <w:t xml:space="preserve"> </w:t>
      </w:r>
      <w:r>
        <w:t xml:space="preserve">du[1] = u[2]</w:t>
      </w:r>
      <w:r>
        <w:t xml:space="preserve"> </w:t>
      </w:r>
      <w:r>
        <w:t xml:space="preserve">du[2] = -2 * gamma * u[2] - w0_sq * u[1] + f(t)</w:t>
      </w:r>
      <w:r>
        <w:t xml:space="preserve"> </w:t>
      </w:r>
      <w:r>
        <w:t xml:space="preserve">end</w:t>
      </w:r>
    </w:p>
    <w:p>
      <w:pPr>
        <w:pStyle w:val="BodyText"/>
      </w:pPr>
      <w:r>
        <w:t xml:space="preserve">prob3 = ODEProblem(model3!, u0, tspan)</w:t>
      </w:r>
      <w:r>
        <w:t xml:space="preserve"> </w:t>
      </w:r>
      <w:r>
        <w:t xml:space="preserve">sol3 = solve(prob3, saveat=0.05)</w:t>
      </w:r>
    </w:p>
    <w:bookmarkEnd w:id="27"/>
    <w:bookmarkStart w:id="28" w:name="график-зависимости-xt-2"/>
    <w:p>
      <w:pPr>
        <w:pStyle w:val="Heading1"/>
      </w:pPr>
      <w:r>
        <w:t xml:space="preserve">17. График зависимости x(t)</w:t>
      </w:r>
    </w:p>
    <w:p>
      <w:pPr>
        <w:pStyle w:val="FirstParagraph"/>
      </w:pPr>
      <w:r>
        <w:t xml:space="preserve">p3_time = plot(sol3, vars=(0, 1), label=</w:t>
      </w:r>
      <w:r>
        <w:t xml:space="preserve">“x(t)”</w:t>
      </w:r>
      <w:r>
        <w:t xml:space="preserve">, xlabel=</w:t>
      </w:r>
      <w:r>
        <w:t xml:space="preserve">“Время t”</w:t>
      </w:r>
      <w:r>
        <w:t xml:space="preserve">, ylabel=</w:t>
      </w:r>
      <w:r>
        <w:t xml:space="preserve">“Координата x”</w:t>
      </w:r>
      <w:r>
        <w:t xml:space="preserve">,</w:t>
      </w:r>
      <w:r>
        <w:t xml:space="preserve"> </w:t>
      </w:r>
      <w:r>
        <w:t xml:space="preserve">title=</w:t>
      </w:r>
      <w:r>
        <w:t xml:space="preserve">“3. Колебания с внешней силой”</w:t>
      </w:r>
      <w:r>
        <w:t xml:space="preserve">, color=:green, lw=1.5)</w:t>
      </w:r>
    </w:p>
    <w:bookmarkEnd w:id="28"/>
    <w:bookmarkStart w:id="29" w:name="фазовый-портрет-1"/>
    <w:p>
      <w:pPr>
        <w:pStyle w:val="Heading1"/>
      </w:pPr>
      <w:r>
        <w:t xml:space="preserve">18. Фазовый портрет</w:t>
      </w:r>
    </w:p>
    <w:p>
      <w:pPr>
        <w:pStyle w:val="FirstParagraph"/>
      </w:pPr>
      <w:r>
        <w:t xml:space="preserve">p3_phase = plot(sol3, vars=(1, 2), label=</w:t>
      </w:r>
      <w:r>
        <w:t xml:space="preserve">“Фазовая траектория”</w:t>
      </w:r>
      <w:r>
        <w:t xml:space="preserve">, xlabel=</w:t>
      </w:r>
      <w:r>
        <w:t xml:space="preserve">“Координата x”</w:t>
      </w:r>
      <w:r>
        <w:t xml:space="preserve">, ylabel=</w:t>
      </w:r>
      <w:r>
        <w:t xml:space="preserve">“Скорость x’”</w:t>
      </w:r>
      <w:r>
        <w:t xml:space="preserve">,</w:t>
      </w:r>
      <w:r>
        <w:t xml:space="preserve"> </w:t>
      </w:r>
      <w:r>
        <w:t xml:space="preserve">title=</w:t>
      </w:r>
      <w:r>
        <w:t xml:space="preserve">“3. Фазовый портрет (с внешней силой)”</w:t>
      </w:r>
      <w:r>
        <w:t xml:space="preserve">, color=:darkgreen, lw=1.5)</w:t>
      </w:r>
    </w:p>
    <w:bookmarkEnd w:id="29"/>
    <w:bookmarkStart w:id="50" w:name="сохранение-графиковдля-отчета"/>
    <w:p>
      <w:pPr>
        <w:pStyle w:val="Heading1"/>
      </w:pPr>
      <w:r>
        <w:t xml:space="preserve">19. — СОХРАНЕНИЕ ГРАФИКОВДЛЯ ОТЧЕТА —</w:t>
      </w:r>
    </w:p>
    <w:p>
      <w:pPr>
        <w:pStyle w:val="FirstParagraph"/>
      </w:pPr>
      <w:r>
        <w:t xml:space="preserve">grafik 1(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1"/>
          <w:p>
            <w:pPr>
              <w:pStyle w:val="Compact"/>
              <w:jc w:val="center"/>
            </w:pPr>
            <w:r>
              <w:drawing>
                <wp:inline>
                  <wp:extent cx="3733800" cy="1638625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38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grafik1</w:t>
            </w:r>
          </w:p>
          <w:bookmarkEnd w:id="33"/>
        </w:tc>
      </w:tr>
    </w:tbl>
    <w:p>
      <w:pPr>
        <w:pStyle w:val="BodyText"/>
      </w:pPr>
      <w:r>
        <w:t xml:space="preserve">grafik 2(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2"/>
          <w:p>
            <w:pPr>
              <w:pStyle w:val="Compact"/>
              <w:jc w:val="center"/>
            </w:pPr>
            <w:r>
              <w:drawing>
                <wp:inline>
                  <wp:extent cx="3733800" cy="1762326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62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grafik2</w:t>
            </w:r>
          </w:p>
          <w:bookmarkEnd w:id="37"/>
        </w:tc>
      </w:tr>
    </w:tbl>
    <w:p>
      <w:pPr>
        <w:pStyle w:val="BodyText"/>
      </w:pPr>
      <w:r>
        <w:t xml:space="preserve">grafik 3(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3"/>
          <w:p>
            <w:pPr>
              <w:pStyle w:val="Compact"/>
              <w:jc w:val="center"/>
            </w:pPr>
            <w:r>
              <w:drawing>
                <wp:inline>
                  <wp:extent cx="3733800" cy="1870765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3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07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grafik3</w:t>
            </w:r>
          </w:p>
          <w:bookmarkEnd w:id="41"/>
        </w:tc>
      </w:tr>
    </w:tbl>
    <w:p>
      <w:pPr>
        <w:pStyle w:val="BodyText"/>
      </w:pPr>
      <w:r>
        <w:t xml:space="preserve">grafik 4(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4"/>
          <w:p>
            <w:pPr>
              <w:pStyle w:val="Compact"/>
              <w:jc w:val="center"/>
            </w:pPr>
            <w:r>
              <w:drawing>
                <wp:inline>
                  <wp:extent cx="3733800" cy="1872407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72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grafik4</w:t>
            </w:r>
          </w:p>
          <w:bookmarkEnd w:id="45"/>
        </w:tc>
      </w:tr>
    </w:tbl>
    <w:p>
      <w:pPr>
        <w:pStyle w:val="BodyText"/>
      </w:pPr>
      <w:r>
        <w:t xml:space="preserve">grafik 5(</w:t>
      </w:r>
      <w:r>
        <w:rPr>
          <w:b/>
          <w:bCs/>
        </w:rPr>
        <w:t xml:space="preserve">?@fig-005</w:t>
      </w:r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006"/>
          <w:p>
            <w:pPr>
              <w:pStyle w:val="Compact"/>
              <w:jc w:val="center"/>
            </w:pPr>
            <w:r>
              <w:drawing>
                <wp:inline>
                  <wp:extent cx="3733800" cy="1904052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0405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grafik5</w:t>
            </w:r>
          </w:p>
          <w:bookmarkEnd w:id="49"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LAB04</dc:title>
  <dc:creator>Mehmet Efe Kantoz</dc:creator>
  <dc:language>ru-RU</dc:language>
  <cp:keywords/>
  <dcterms:created xsi:type="dcterms:W3CDTF">2026-09-04T14:44:11Z</dcterms:created>
  <dcterms:modified xsi:type="dcterms:W3CDTF">2026-09-04T14:44:11Z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Модель гармонических колебаний</vt:lpwstr>
  </property>
  <property fmtid="{D5CDD505-2E9C-101B-9397-08002B2CF9AE}" pid="16" name="toc-title">
    <vt:lpwstr>Содержание</vt:lpwstr>
  </property>
</Properties>
</file>