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75.png" ContentType="image/png"/>
  <Override PartName="/word/media/rId46.png" ContentType="image/png"/>
  <Override PartName="/word/media/rId83.png" ContentType="image/png"/>
  <Override PartName="/word/media/rId50.png" ContentType="image/png"/>
  <Override PartName="/word/media/rId28.png" ContentType="image/png"/>
  <Override PartName="/word/media/rId33.png" ContentType="image/png"/>
  <Override PartName="/word/media/rId55.png" ContentType="image/png"/>
  <Override PartName="/word/media/rId38.png" ContentType="image/png"/>
  <Override PartName="/word/media/rId42.png" ContentType="image/png"/>
  <Override PartName="/word/media/rId60.png" ContentType="image/png"/>
  <Override PartName="/word/media/rId65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30.08.2026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пяти философов, моделируя захват и освобождение вилок.</w:t>
      </w:r>
    </w:p>
    <w:p>
      <w:pPr>
        <w:pStyle w:val="Compact"/>
        <w:numPr>
          <w:ilvl w:val="0"/>
          <w:numId w:val="1001"/>
        </w:numPr>
      </w:pPr>
      <w:r>
        <w:t xml:space="preserve">Обнаружить состояние взаимной блокировки (deadlock), когда каждый философ взял одну вилку и ждёт вторую.</w:t>
      </w:r>
    </w:p>
    <w:p>
      <w:pPr>
        <w:pStyle w:val="Compact"/>
        <w:numPr>
          <w:ilvl w:val="0"/>
          <w:numId w:val="1001"/>
        </w:numPr>
      </w:pPr>
      <w:r>
        <w:t xml:space="preserve">Провести имитационное моделирование (стохастическое и детерминированное) и выявить наличие deadlock.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сеть, чтобы предотвратить deadlock.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 и оформить отчёт с графиками и анимацией.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4"/>
        </w:numPr>
      </w:pPr>
      <w:r>
        <w:t xml:space="preserve">чистый код;</w:t>
      </w:r>
    </w:p>
    <w:p>
      <w:pPr>
        <w:pStyle w:val="Compact"/>
        <w:numPr>
          <w:ilvl w:val="1"/>
          <w:numId w:val="1004"/>
        </w:numPr>
      </w:pPr>
      <w:r>
        <w:t xml:space="preserve">jupyter notebook;</w:t>
      </w:r>
    </w:p>
    <w:p>
      <w:pPr>
        <w:pStyle w:val="Compact"/>
        <w:numPr>
          <w:ilvl w:val="1"/>
          <w:numId w:val="1004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с параметрами в формате Quarto в отчёт.</w:t>
      </w:r>
    </w:p>
    <w:bookmarkEnd w:id="10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история-создания"/>
    <w:p>
      <w:pPr>
        <w:pStyle w:val="Heading2"/>
      </w:pPr>
      <w:r>
        <w:t xml:space="preserve">3.1 История создания</w:t>
      </w:r>
    </w:p>
    <w:p>
      <w:pPr>
        <w:pStyle w:val="FirstParagraph"/>
      </w:pPr>
      <w:r>
        <w:t xml:space="preserve">Первую идею сетей Петри Карл Адам Петри сформулировал в возрасте 13 лет для описания химических реакций. Официальной датой рождения теории считается 1962 год, когда он защитил докторскую диссертацию «Kommunikation mit Automaten» («Взаимодействие с автоматами») в Боннском университете. За свою работу он получил премию Тьюринга (ACM Turing Award) — высшую награду в области информатики</w:t>
      </w:r>
    </w:p>
    <w:bookmarkEnd w:id="11"/>
    <w:bookmarkStart w:id="12" w:name="общая-информация"/>
    <w:p>
      <w:pPr>
        <w:pStyle w:val="Heading2"/>
      </w:pPr>
      <w:r>
        <w:t xml:space="preserve">3.2 Общая информация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 Графически она представляется как двудольный ориентированный граф двух типов вершин: позиции (круги) и переходы (прямоугольники).</w:t>
      </w:r>
      <w:r>
        <w:t xml:space="preserve"> </w:t>
      </w:r>
      <w:r>
        <w:t xml:space="preserve">- Позиции (Places) суть пассивные элементы, описывающие состояние системы (например, наличие ресурса или выполнение условия).</w:t>
      </w:r>
      <w:r>
        <w:t xml:space="preserve"> </w:t>
      </w:r>
      <w:r>
        <w:t xml:space="preserve">- Внутри позиции могут находиться фишки (tokens) — неотрицательное целое число, указывающее на количество ресурсов.</w:t>
      </w:r>
      <w:r>
        <w:t xml:space="preserve"> </w:t>
      </w:r>
      <w:r>
        <w:t xml:space="preserve">- Переходы (Transitions) суть активные элементы, описывающие события или действия системы.</w:t>
      </w:r>
      <w:r>
        <w:t xml:space="preserve"> </w:t>
      </w:r>
      <w:r>
        <w:t xml:space="preserve">- Они могут срабатывать, изменяя состояние модели.</w:t>
      </w:r>
      <w:r>
        <w:t xml:space="preserve"> </w:t>
      </w:r>
      <w:r>
        <w:t xml:space="preserve">- Дуги (Arcs) суть направленные соединения между позициями и переходами (но не между двумя позициями или двумя переходами), которые показывают, как состояние влияет на события и наоборот.</w:t>
      </w:r>
      <w:r>
        <w:t xml:space="preserve"> </w:t>
      </w:r>
      <w:r>
        <w:t xml:space="preserve">- Маркировка (Marking) есть распределение фишек по позициям в определённый момент времени, то есть текущее состояние модели.</w:t>
      </w:r>
      <w:r>
        <w:t xml:space="preserve"> </w:t>
      </w:r>
      <w:r>
        <w:t xml:space="preserve">- Смена маркировок происходит при срабатывании переходов в соответствии с определёнными правилами.</w:t>
      </w:r>
    </w:p>
    <w:bookmarkEnd w:id="12"/>
    <w:bookmarkStart w:id="13" w:name="общая-информация-1"/>
    <w:p>
      <w:pPr>
        <w:pStyle w:val="Heading2"/>
      </w:pPr>
      <w:r>
        <w:t xml:space="preserve">3.3 Общая информация</w:t>
      </w:r>
    </w:p>
    <w:p>
      <w:pPr>
        <w:pStyle w:val="FirstParagraph"/>
      </w:pPr>
      <w:r>
        <w:t xml:space="preserve">Теория сетей Петри, появившаяся как инструмент для анализа химических процессов, сегодня является мощным и наглядным математическим аппаратом. Она незаменима везде, где нужно описать параллельные, асинхронные и распределённые системы. В её основе лежат всего четыре элемента, а богатство поведения возникает из их комбинации.</w:t>
      </w:r>
    </w:p>
    <w:bookmarkEnd w:id="13"/>
    <w:bookmarkStart w:id="14" w:name="свойства"/>
    <w:p>
      <w:pPr>
        <w:pStyle w:val="Heading2"/>
      </w:pPr>
      <w:r>
        <w:t xml:space="preserve">3.4 Свойства</w:t>
      </w:r>
    </w:p>
    <w:p>
      <w:pPr>
        <w:pStyle w:val="FirstParagraph"/>
      </w:pPr>
      <w:r>
        <w:t xml:space="preserve">Сети Петри используются не просто для моделирования, но и для проверки корректности системы. Для этого исследуются её важнейшие свойства:</w:t>
      </w:r>
      <w:r>
        <w:t xml:space="preserve"> </w:t>
      </w:r>
      <w:r>
        <w:t xml:space="preserve">- Ограниченность (Boundedness). Количество фишек в любой позиции сети никогда не превысит некоторого заданного предела K. Если K = 1, сеть называется безопасной.</w:t>
      </w:r>
      <w:r>
        <w:t xml:space="preserve"> </w:t>
      </w:r>
      <w:r>
        <w:t xml:space="preserve">- Активность (Liveness). Для любого перехода всегда существует достижимая маркировка, в которой он может сработать. Это гарантирует, что в системе не будет вечных блокировок.</w:t>
      </w:r>
      <w:r>
        <w:t xml:space="preserve"> </w:t>
      </w:r>
      <w:r>
        <w:t xml:space="preserve">- Достижимость (Reachability). Можно ли из начальной маркировки M0 попасть в некоторую желаемую маркировку Mk.</w:t>
      </w:r>
      <w:r>
        <w:t xml:space="preserve"> </w:t>
      </w:r>
      <w:r>
        <w:t xml:space="preserve">- Сохраняемость (Conservation). Взвешенная сумма фишек по всем позициям остаётся постоянной (аналог закона сохранения массы или энергии).</w:t>
      </w:r>
    </w:p>
    <w:bookmarkEnd w:id="14"/>
    <w:bookmarkStart w:id="15" w:name="методы-анализа-сетей-петри"/>
    <w:p>
      <w:pPr>
        <w:pStyle w:val="Heading2"/>
      </w:pPr>
      <w:r>
        <w:t xml:space="preserve">3.5 Методы анализа сетей Петри</w:t>
      </w:r>
    </w:p>
    <w:p>
      <w:pPr>
        <w:pStyle w:val="FirstParagraph"/>
      </w:pPr>
      <w:r>
        <w:t xml:space="preserve">Для изучения этих свойств разработаны специальные методы:</w:t>
      </w:r>
      <w:r>
        <w:t xml:space="preserve"> </w:t>
      </w:r>
      <w:r>
        <w:t xml:space="preserve">- Граф (дерево) достижимости. Это фундаментальный метод. Строится ориентированный граф, вершинами которого являются все возможные маркировки, достижимые из начальной. Он наглядно показывает все возможные сценарии поведения системы.</w:t>
      </w:r>
      <w:r>
        <w:t xml:space="preserve"> </w:t>
      </w:r>
      <w:r>
        <w:t xml:space="preserve">- Матричные уравнения. Поведение сети можно описать с помощью матриц инцидентности. Срабатывание перехода соответствует прибавлению вектора, что позволяет решать задачи достижимости алгебраическими методами.</w:t>
      </w:r>
      <w:r>
        <w:t xml:space="preserve"> </w:t>
      </w:r>
      <w:r>
        <w:t xml:space="preserve">- Методы редукции. Сложная сеть упрощается путём замены стандартных подсетей (например, последовательных или параллельных фрагментов) на эквивалентные.</w:t>
      </w:r>
    </w:p>
    <w:bookmarkEnd w:id="15"/>
    <w:bookmarkStart w:id="16" w:name="обедающие-философы"/>
    <w:p>
      <w:pPr>
        <w:pStyle w:val="Heading2"/>
      </w:pPr>
      <w:r>
        <w:t xml:space="preserve">3.6 Обедающие философы</w:t>
      </w:r>
    </w:p>
    <w:p>
      <w:pPr>
        <w:pStyle w:val="FirstParagraph"/>
      </w:pPr>
      <w:r>
        <w:t xml:space="preserve">Задача «Обедающие философы» была сформулирована Эдсгером Дейкстрой в 1965 году как иллюстрация проблемы синхронизации в параллельных вычислительных системах. Она наглядно демонстрирует явления взаимной блокировки (deadlock) и голодания (starvation) при конкурентном доступе к разделяемым ресурсам. Это одна из самых известных задач, демонстрирующая проблемы параллелизма, в частности, взаимные блокировки (deadlocks) и состояние гонки (race conditions).</w:t>
      </w:r>
    </w:p>
    <w:bookmarkEnd w:id="16"/>
    <w:bookmarkStart w:id="17" w:name="классическая-постановка"/>
    <w:p>
      <w:pPr>
        <w:pStyle w:val="Heading2"/>
      </w:pPr>
      <w:r>
        <w:t xml:space="preserve">3.7 Классическая постановка</w:t>
      </w:r>
    </w:p>
    <w:p>
      <w:pPr>
        <w:pStyle w:val="FirstParagraph"/>
      </w:pPr>
      <w:r>
        <w:t xml:space="preserve">За круглым столом сидят N философов (обычно 5). Перед каждым философом стоит тарелка с едой. Между каждыми двумя соседними философами лежит одна вилка (или палочка для еды). Таким образом, количество вилок равно количеству философов (рис. 5.1).</w:t>
      </w:r>
      <w:r>
        <w:t xml:space="preserve"> </w:t>
      </w:r>
      <w:r>
        <w:t xml:space="preserve">Правила поведения философов:</w:t>
      </w:r>
      <w:r>
        <w:t xml:space="preserve"> </w:t>
      </w:r>
      <w:r>
        <w:t xml:space="preserve">- Философ может находиться в одном из трёх состояний: думает, голоден (хочет есть), ест.</w:t>
      </w:r>
      <w:r>
        <w:t xml:space="preserve"> </w:t>
      </w:r>
      <w:r>
        <w:t xml:space="preserve">- Чтобы поесть, философу необходимы две вилки — та, что слева от него, и та, что справа.</w:t>
      </w:r>
      <w:r>
        <w:t xml:space="preserve"> </w:t>
      </w:r>
      <w:r>
        <w:t xml:space="preserve">- Если философ не может получить обе вилки одновременно, он ждёт, пока они освободятся.</w:t>
      </w:r>
      <w:r>
        <w:t xml:space="preserve"> </w:t>
      </w:r>
      <w:r>
        <w:t xml:space="preserve">- Поев, философ кладёт обе вилки обратно на стол и возвращается к размышлениям.</w:t>
      </w:r>
    </w:p>
    <w:bookmarkEnd w:id="17"/>
    <w:bookmarkStart w:id="18" w:name="классическая-постановка-1"/>
    <w:p>
      <w:pPr>
        <w:pStyle w:val="Heading2"/>
      </w:pPr>
      <w:r>
        <w:t xml:space="preserve">3.8 Классическая постановка</w:t>
      </w:r>
    </w:p>
    <w:p>
      <w:pPr>
        <w:pStyle w:val="FirstParagraph"/>
      </w:pPr>
      <w:r>
        <w:t xml:space="preserve">Ограничения:</w:t>
      </w:r>
    </w:p>
    <w:p>
      <w:pPr>
        <w:pStyle w:val="Compact"/>
        <w:numPr>
          <w:ilvl w:val="0"/>
          <w:numId w:val="1005"/>
        </w:numPr>
      </w:pPr>
      <w:r>
        <w:t xml:space="preserve">Вилками нельзя пользоваться одновременно двум философам.</w:t>
      </w:r>
    </w:p>
    <w:p>
      <w:pPr>
        <w:pStyle w:val="Compact"/>
        <w:numPr>
          <w:ilvl w:val="0"/>
          <w:numId w:val="1005"/>
        </w:numPr>
      </w:pPr>
      <w:r>
        <w:t xml:space="preserve">Философ не может отнять вилку у соседа — только дождаться, пока тот её положит.</w:t>
      </w:r>
    </w:p>
    <w:bookmarkEnd w:id="18"/>
    <w:bookmarkStart w:id="19" w:name="проблема-взаимной-блокировки-deadlock"/>
    <w:p>
      <w:pPr>
        <w:pStyle w:val="Heading2"/>
      </w:pPr>
      <w:r>
        <w:t xml:space="preserve">3.9 Проблема взаимной блокировки (deadlock)</w:t>
      </w:r>
    </w:p>
    <w:p>
      <w:pPr>
        <w:pStyle w:val="FirstParagraph"/>
      </w:pPr>
      <w:r>
        <w:t xml:space="preserve">При наивной реализации (каждый философ сначала берёт левую вилку, затем правую) возникает тупиковая ситуация: если все философы одновременно возьмут левую вилку, то каждый будет ждать правую, которая уже занята соседом.</w:t>
      </w:r>
      <w:r>
        <w:t xml:space="preserve"> </w:t>
      </w:r>
      <w:r>
        <w:t xml:space="preserve">В результате никто не может поесть — система замирает. Это и есть взаимная блокировка.</w:t>
      </w:r>
    </w:p>
    <w:bookmarkEnd w:id="19"/>
    <w:bookmarkStart w:id="20" w:name="решение-проблемы"/>
    <w:p>
      <w:pPr>
        <w:pStyle w:val="Heading2"/>
      </w:pPr>
      <w:r>
        <w:t xml:space="preserve">3.10 Решение проблемы</w:t>
      </w:r>
    </w:p>
    <w:p>
      <w:pPr>
        <w:pStyle w:val="FirstParagraph"/>
      </w:pPr>
      <w:r>
        <w:t xml:space="preserve">Для предотвращения deadlock предложены различные подходы:</w:t>
      </w:r>
      <w:r>
        <w:t xml:space="preserve"> </w:t>
      </w:r>
      <w:r>
        <w:t xml:space="preserve">- Арбитр (официант) — вводится дополнительный процесс, который разрешает есть не более чем N-1 философам одновременно.</w:t>
      </w:r>
      <w:r>
        <w:t xml:space="preserve"> </w:t>
      </w:r>
      <w:r>
        <w:t xml:space="preserve">- Асимметричное правило — философы с нечётным номером сначала берут левую вилку, затем правую, а чётные — наоборот.</w:t>
      </w:r>
      <w:r>
        <w:t xml:space="preserve"> </w:t>
      </w:r>
      <w:r>
        <w:t xml:space="preserve">- Атомарный захват — философ берёт обе вилки одновременно (если они свободны) иначе не берёт ни одной.</w:t>
      </w:r>
      <w:r>
        <w:t xml:space="preserve"> </w:t>
      </w:r>
      <w:r>
        <w:t xml:space="preserve">- Использование мьютексов и условных переменных в программных реализациях.</w:t>
      </w:r>
    </w:p>
    <w:bookmarkEnd w:id="20"/>
    <w:bookmarkStart w:id="21" w:name="связь-с-сетями-петри"/>
    <w:p>
      <w:pPr>
        <w:pStyle w:val="Heading2"/>
      </w:pPr>
      <w:r>
        <w:t xml:space="preserve">3.11 Связь с сетями Петри</w:t>
      </w:r>
    </w:p>
    <w:p>
      <w:pPr>
        <w:pStyle w:val="FirstParagraph"/>
      </w:pPr>
      <w:r>
        <w:t xml:space="preserve">Задача «Обедающие философы» является классическим примером для моделирования с помощью сетей Петри. Каждый философ и каждая вилка представляются позициями, а переходы соответствуют действиям: «взять левую вилку», «взять правую вилку», «начать есть», «положить вилки». Сеть Петри наглядно показывает возникновение deadlock и позволяет экспериментировать с различными механизмами синхронизации, например, введением арбитра.</w:t>
      </w:r>
    </w:p>
    <w:bookmarkEnd w:id="21"/>
    <w:bookmarkStart w:id="22" w:name="общие-замечания"/>
    <w:p>
      <w:pPr>
        <w:pStyle w:val="Heading2"/>
      </w:pPr>
      <w:r>
        <w:t xml:space="preserve">3.12 Общие замечания</w:t>
      </w:r>
    </w:p>
    <w:p>
      <w:pPr>
        <w:pStyle w:val="Compact"/>
        <w:numPr>
          <w:ilvl w:val="0"/>
          <w:numId w:val="1006"/>
        </w:numPr>
      </w:pPr>
      <w:r>
        <w:t xml:space="preserve">Стохастичность: алгоритм Джиллеспи вносит случайность. При каждом запуске могут получаться разные траектории и разное время наступления deadlock.</w:t>
      </w:r>
      <w:r>
        <w:t xml:space="preserve"> </w:t>
      </w:r>
      <w:r>
        <w:t xml:space="preserve">Для надёжности рекомендуется проводить несколько прогонов (например, с разными seed) и усреднять результаты.</w:t>
      </w:r>
    </w:p>
    <w:p>
      <w:pPr>
        <w:pStyle w:val="Compact"/>
        <w:numPr>
          <w:ilvl w:val="0"/>
          <w:numId w:val="1006"/>
        </w:numPr>
      </w:pPr>
      <w:r>
        <w:t xml:space="preserve">Параметры N и tmax: для N=5 deadlock в классической модели обычно наступает в течение 50 единиц времени.</w:t>
      </w:r>
    </w:p>
    <w:p>
      <w:pPr>
        <w:pStyle w:val="Compact"/>
        <w:numPr>
          <w:ilvl w:val="0"/>
          <w:numId w:val="1006"/>
        </w:numPr>
      </w:pPr>
      <w:r>
        <w:t xml:space="preserve">Если deadlock не обнаружился, можно увеличить tmax.</w:t>
      </w:r>
    </w:p>
    <w:p>
      <w:pPr>
        <w:pStyle w:val="Compact"/>
        <w:numPr>
          <w:ilvl w:val="0"/>
          <w:numId w:val="1006"/>
        </w:numPr>
      </w:pPr>
      <w:r>
        <w:t xml:space="preserve">Сеть с арбитром.</w:t>
      </w:r>
    </w:p>
    <w:p>
      <w:pPr>
        <w:pStyle w:val="Compact"/>
        <w:numPr>
          <w:ilvl w:val="0"/>
          <w:numId w:val="1006"/>
        </w:numPr>
      </w:pPr>
      <w:r>
        <w:t xml:space="preserve">Теоретически она никогда не заходит в deadlock.</w:t>
      </w:r>
    </w:p>
    <w:p>
      <w:pPr>
        <w:pStyle w:val="Compact"/>
        <w:numPr>
          <w:ilvl w:val="0"/>
          <w:numId w:val="1006"/>
        </w:numPr>
      </w:pPr>
      <w:r>
        <w:t xml:space="preserve">Все три скрипта вместе дают полное исследование: от численного моделирования и визуализации динамики до сравнительного анализа и наглядной анимации.</w:t>
      </w:r>
    </w:p>
    <w:bookmarkEnd w:id="22"/>
    <w:bookmarkEnd w:id="23"/>
    <w:bookmarkStart w:id="8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файл в project/src с кодом модели, который будем использоваться в дальнейших скриптах(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234153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Код модели</w:t>
            </w:r>
          </w:p>
          <w:bookmarkEnd w:id="27"/>
        </w:tc>
      </w:tr>
    </w:tbl>
    <w:bookmarkStart w:id="32" w:name="базовый-эксперимент"/>
    <w:p>
      <w:pPr>
        <w:pStyle w:val="Heading2"/>
      </w:pPr>
      <w:r>
        <w:t xml:space="preserve">4.1 Базовый эксперимент</w:t>
      </w:r>
    </w:p>
    <w:p>
      <w:pPr>
        <w:pStyle w:val="FirstParagraph"/>
      </w:pPr>
      <w:r>
        <w:t xml:space="preserve">Создаем файл с базовым экспериментом, который выполняет основное моделирование и сравнение двух вариантов сети Петри:</w:t>
      </w:r>
      <w:r>
        <w:t xml:space="preserve"> </w:t>
      </w:r>
      <w:r>
        <w:t xml:space="preserve">- классическая модель (без арбитра), в которой возможна взаимная блокировка (deadlock);</w:t>
      </w:r>
      <w:r>
        <w:t xml:space="preserve"> </w:t>
      </w:r>
      <w:r>
        <w:t xml:space="preserve">- модифицированная модель с арбитром, которая должна предотвращать deadlock.(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234153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Базовая модель</w:t>
            </w:r>
          </w:p>
          <w:bookmarkEnd w:id="31"/>
        </w:tc>
      </w:tr>
    </w:tbl>
    <w:bookmarkEnd w:id="32"/>
    <w:bookmarkStart w:id="37" w:name="базовый-эксперимент-1"/>
    <w:p>
      <w:pPr>
        <w:pStyle w:val="Heading2"/>
      </w:pPr>
      <w:r>
        <w:t xml:space="preserve">4.2 Базовый эксперимент</w:t>
      </w:r>
    </w:p>
    <w:p>
      <w:pPr>
        <w:pStyle w:val="FirstParagraph"/>
      </w:pPr>
      <w:r>
        <w:t xml:space="preserve">Запускаем данный скрипт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66213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</w:t>
            </w:r>
          </w:p>
          <w:bookmarkEnd w:id="36"/>
        </w:tc>
      </w:tr>
    </w:tbl>
    <w:bookmarkEnd w:id="37"/>
    <w:bookmarkStart w:id="54" w:name="базовый-эксперимент-2"/>
    <w:p>
      <w:pPr>
        <w:pStyle w:val="Heading2"/>
      </w:pPr>
      <w:r>
        <w:t xml:space="preserve">4.3 Базовый эксперимент</w:t>
      </w:r>
    </w:p>
    <w:p>
      <w:pPr>
        <w:pStyle w:val="FirstParagraph"/>
      </w:pPr>
      <w:r>
        <w:t xml:space="preserve">Далее создаем все производные форматы(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192904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 модели</w:t>
            </w:r>
          </w:p>
          <w:bookmarkEnd w:id="41"/>
        </w:tc>
      </w:tr>
    </w:tbl>
    <w:p>
      <w:pPr>
        <w:pStyle w:val="BodyText"/>
      </w:pPr>
      <w:r>
        <w:t xml:space="preserve">Запускаем файл notebook(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76591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5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notebook</w:t>
            </w:r>
          </w:p>
          <w:bookmarkEnd w:id="45"/>
        </w:tc>
      </w:tr>
    </w:tbl>
    <w:p>
      <w:pPr>
        <w:pStyle w:val="BodyText"/>
      </w:pPr>
      <w:r>
        <w:t xml:space="preserve">В результате получаем следующие графики(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7869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6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классической модели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432567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5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 модели с арбитром</w:t>
            </w:r>
          </w:p>
          <w:bookmarkEnd w:id="53"/>
        </w:tc>
      </w:tr>
    </w:tbl>
    <w:bookmarkEnd w:id="54"/>
    <w:bookmarkStart w:id="59" w:name="анимация-процесса"/>
    <w:p>
      <w:pPr>
        <w:pStyle w:val="Heading2"/>
      </w:pPr>
      <w:r>
        <w:t xml:space="preserve">4.4 Анимация процесса</w:t>
      </w:r>
    </w:p>
    <w:p>
      <w:pPr>
        <w:pStyle w:val="FirstParagraph"/>
      </w:pPr>
      <w:r>
        <w:t xml:space="preserve">Создаем следующий скрипт, который сделает gif файл с анимацией процесса и наглядно продемонстрирует динамику работы сети петри(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56842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Код анимации</w:t>
            </w:r>
          </w:p>
          <w:bookmarkEnd w:id="58"/>
        </w:tc>
      </w:tr>
    </w:tbl>
    <w:bookmarkEnd w:id="59"/>
    <w:bookmarkStart w:id="64" w:name="анимация-процесса-1"/>
    <w:p>
      <w:pPr>
        <w:pStyle w:val="Heading2"/>
      </w:pPr>
      <w:r>
        <w:t xml:space="preserve">4.5 Анимация процесса</w:t>
      </w:r>
    </w:p>
    <w:p>
      <w:pPr>
        <w:pStyle w:val="FirstParagraph"/>
      </w:pPr>
      <w:r>
        <w:t xml:space="preserve">Запускаем и создаем все производные форматы(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144660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6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производные форматы</w:t>
            </w:r>
          </w:p>
          <w:bookmarkEnd w:id="63"/>
        </w:tc>
      </w:tr>
    </w:tbl>
    <w:bookmarkEnd w:id="64"/>
    <w:bookmarkStart w:id="69" w:name="анимация-процесса-2"/>
    <w:p>
      <w:pPr>
        <w:pStyle w:val="Heading2"/>
      </w:pPr>
      <w:r>
        <w:t xml:space="preserve">4.6 Анимация процесса</w:t>
      </w:r>
    </w:p>
    <w:p>
      <w:pPr>
        <w:pStyle w:val="FirstParagraph"/>
      </w:pPr>
      <w:r>
        <w:t xml:space="preserve">Запускаем файл notebook(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185132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1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Код модели</w:t>
            </w:r>
          </w:p>
          <w:bookmarkEnd w:id="68"/>
        </w:tc>
      </w:tr>
    </w:tbl>
    <w:bookmarkEnd w:id="69"/>
    <w:bookmarkStart w:id="74" w:name="итоговый-отчет"/>
    <w:p>
      <w:pPr>
        <w:pStyle w:val="Heading2"/>
      </w:pPr>
      <w:r>
        <w:t xml:space="preserve">4.7 Итоговый отчет</w:t>
      </w:r>
    </w:p>
    <w:p>
      <w:pPr>
        <w:pStyle w:val="FirstParagraph"/>
      </w:pPr>
      <w:r>
        <w:t xml:space="preserve">Создаем и запускаем скрипт для итогового отчета и сравнительного анализа двух моделей(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56559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5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</w:t>
            </w:r>
          </w:p>
          <w:bookmarkEnd w:id="73"/>
        </w:tc>
      </w:tr>
    </w:tbl>
    <w:bookmarkEnd w:id="74"/>
    <w:bookmarkStart w:id="79" w:name="итоговый-отчет-1"/>
    <w:p>
      <w:pPr>
        <w:pStyle w:val="Heading2"/>
      </w:pPr>
      <w:r>
        <w:t xml:space="preserve">4.8 Итоговый отчет</w:t>
      </w:r>
    </w:p>
    <w:p>
      <w:pPr>
        <w:pStyle w:val="FirstParagraph"/>
      </w:pPr>
      <w:r>
        <w:t xml:space="preserve">Создаем все производные форматы(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137802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8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производные форматы</w:t>
            </w:r>
          </w:p>
          <w:bookmarkEnd w:id="78"/>
        </w:tc>
      </w:tr>
    </w:tbl>
    <w:bookmarkEnd w:id="79"/>
    <w:bookmarkStart w:id="87" w:name="итоговый-отчет-2"/>
    <w:p>
      <w:pPr>
        <w:pStyle w:val="Heading2"/>
      </w:pPr>
      <w:r>
        <w:t xml:space="preserve">4.9 Итоговый отчет</w:t>
      </w:r>
    </w:p>
    <w:p>
      <w:pPr>
        <w:pStyle w:val="FirstParagraph"/>
      </w:pPr>
      <w:r>
        <w:t xml:space="preserve">Запускаем файл notebook(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3"/>
          <w:p>
            <w:pPr>
              <w:pStyle w:val="Compact"/>
              <w:jc w:val="center"/>
            </w:pPr>
            <w:r>
              <w:drawing>
                <wp:inline>
                  <wp:extent cx="3733800" cy="178695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6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notebook</w:t>
            </w:r>
          </w:p>
          <w:bookmarkEnd w:id="82"/>
        </w:tc>
      </w:tr>
    </w:tbl>
    <w:p>
      <w:pPr>
        <w:pStyle w:val="BodyText"/>
      </w:pPr>
      <w:r>
        <w:t xml:space="preserve">В результате получаем график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4"/>
          <w:p>
            <w:pPr>
              <w:pStyle w:val="Compact"/>
              <w:jc w:val="center"/>
            </w:pPr>
            <w:r>
              <w:drawing>
                <wp:inline>
                  <wp:extent cx="3733800" cy="368189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1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График</w:t>
            </w:r>
          </w:p>
          <w:bookmarkEnd w:id="86"/>
        </w:tc>
      </w:tr>
    </w:tbl>
    <w:bookmarkEnd w:id="87"/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После выполнения данной лабораторной работы мы познакомились с математическим аппаратом Сеть Петри и задачем об обедающих философах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75" Target="media/rId75.png" /><Relationship Type="http://schemas.openxmlformats.org/officeDocument/2006/relationships/image" Id="rId46" Target="media/rId46.png" /><Relationship Type="http://schemas.openxmlformats.org/officeDocument/2006/relationships/image" Id="rId83" Target="media/rId83.png" /><Relationship Type="http://schemas.openxmlformats.org/officeDocument/2006/relationships/image" Id="rId50" Target="media/rId50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>Mehmet Efe Kantoz</dc:creator>
  <dc:language>ru-RU</dc:language>
  <cp:keywords/>
  <dcterms:created xsi:type="dcterms:W3CDTF">2026-08-30T14:20:15Z</dcterms:created>
  <dcterms:modified xsi:type="dcterms:W3CDTF">2026-08-30T14:20:15Z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30.08.2026</vt:lpwstr>
  </property>
  <property fmtid="{D5CDD505-2E9C-101B-9397-08002B2CF9AE}" pid="11" name="date-format">
    <vt:lpwstr>30.08.2026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