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C00A3" w14:textId="5790F158" w:rsidR="0084205B" w:rsidRDefault="0084205B" w:rsidP="008B4B4A">
      <w:pPr>
        <w:pStyle w:val="Title"/>
        <w:spacing w:after="0" w:line="276" w:lineRule="auto"/>
        <w:jc w:val="both"/>
      </w:pPr>
      <w:bookmarkStart w:id="0" w:name="_Hlk2088139"/>
      <w:commentRangeStart w:id="1"/>
      <w:del w:id="2" w:author="Trevor Branch" w:date="2019-07-17T16:22:00Z">
        <w:r w:rsidDel="002D6827">
          <w:delText>Data driven approach</w:delText>
        </w:r>
        <w:commentRangeEnd w:id="1"/>
        <w:r w:rsidR="00471BD5" w:rsidDel="002D6827">
          <w:rPr>
            <w:rStyle w:val="CommentReference"/>
            <w:b w:val="0"/>
          </w:rPr>
          <w:commentReference w:id="1"/>
        </w:r>
        <w:r w:rsidDel="002D6827">
          <w:delText xml:space="preserve"> reveals o</w:delText>
        </w:r>
      </w:del>
      <w:ins w:id="3" w:author="Trevor Branch" w:date="2019-07-17T16:22:00Z">
        <w:r w:rsidR="002D6827">
          <w:t>O</w:t>
        </w:r>
      </w:ins>
      <w:r>
        <w:t xml:space="preserve">ceanographic features delineate growth zonation in </w:t>
      </w:r>
      <w:del w:id="4" w:author="Trevor Branch" w:date="2019-07-17T16:22:00Z">
        <w:r w:rsidR="00AB4FA7" w:rsidDel="002D6827">
          <w:delText>northeast</w:delText>
        </w:r>
        <w:r w:rsidDel="002D6827">
          <w:delText xml:space="preserve"> </w:delText>
        </w:r>
      </w:del>
      <w:ins w:id="5" w:author="Trevor Branch" w:date="2019-07-17T16:22:00Z">
        <w:r w:rsidR="002D6827">
          <w:t xml:space="preserve">Northeast </w:t>
        </w:r>
      </w:ins>
      <w:del w:id="6" w:author="Trevor Branch" w:date="2019-07-17T16:22:00Z">
        <w:r w:rsidDel="002D6827">
          <w:delText>p</w:delText>
        </w:r>
      </w:del>
      <w:ins w:id="7" w:author="Trevor Branch" w:date="2019-07-17T16:22:00Z">
        <w:r w:rsidR="002D6827">
          <w:t>P</w:t>
        </w:r>
      </w:ins>
      <w:r>
        <w:t>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Fenske</w:t>
      </w:r>
      <w:proofErr w:type="spellEnd"/>
      <w:r w:rsidR="0075052F">
        <w:rPr>
          <w:color w:val="222222"/>
          <w:shd w:val="clear" w:color="auto" w:fill="FFFFFF"/>
        </w:rPr>
        <w:t>,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10"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r>
        <w:t>B</w:t>
      </w:r>
      <w:r w:rsidRPr="004906F5">
        <w:t xml:space="preserve">ertalanffy,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4A1436B8"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w:t>
      </w:r>
      <w:del w:id="8" w:author="Trevor Branch" w:date="2019-07-17T16:30:00Z">
        <w:r w:rsidDel="00024351">
          <w:rPr>
            <w:rFonts w:cstheme="minorHAnsi"/>
            <w:iCs/>
          </w:rPr>
          <w:delText xml:space="preserve"> (NE)</w:delText>
        </w:r>
      </w:del>
      <w:r>
        <w:rPr>
          <w:rFonts w:cstheme="minorHAnsi"/>
          <w:iCs/>
        </w:rPr>
        <w:t xml:space="preserve"> Pacific sablefish (</w:t>
      </w:r>
      <w:r>
        <w:rPr>
          <w:rFonts w:cstheme="minorHAnsi"/>
          <w:i/>
          <w:iCs/>
        </w:rPr>
        <w:t>Anoplopoma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ins w:id="9" w:author="Trevor Branch" w:date="2019-07-17T16:30:00Z">
        <w:r w:rsidR="00024351">
          <w:rPr>
            <w:rFonts w:cstheme="minorHAnsi"/>
            <w:iCs/>
          </w:rPr>
          <w:t>Northeast</w:t>
        </w:r>
      </w:ins>
      <w:del w:id="10" w:author="Trevor Branch" w:date="2019-07-17T16:30:00Z">
        <w:r w:rsidR="00B35BCB" w:rsidDel="00024351">
          <w:rPr>
            <w:rFonts w:cstheme="minorHAnsi"/>
            <w:iCs/>
          </w:rPr>
          <w:delText>NE</w:delText>
        </w:r>
      </w:del>
      <w:r w:rsidR="00B35BCB">
        <w:rPr>
          <w:rFonts w:cstheme="minorHAnsi"/>
          <w:iCs/>
        </w:rPr>
        <w:t xml:space="preserve"> 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11"/>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03BD849B" w:rsidR="00C240B4" w:rsidRPr="001142BC" w:rsidRDefault="00724656" w:rsidP="008B4B4A">
      <w:pPr>
        <w:pStyle w:val="CommentText"/>
        <w:spacing w:after="0" w:line="276" w:lineRule="auto"/>
        <w:jc w:val="both"/>
        <w:rPr>
          <w:sz w:val="24"/>
          <w:szCs w:val="24"/>
        </w:rPr>
      </w:pPr>
      <w:commentRangeStart w:id="11"/>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r w:rsidR="00B35BCB">
        <w:rPr>
          <w:sz w:val="24"/>
          <w:szCs w:val="24"/>
        </w:rPr>
        <w:t>aimed</w:t>
      </w:r>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r w:rsidR="00B35BCB">
        <w:rPr>
          <w:sz w:val="24"/>
          <w:szCs w:val="24"/>
        </w:rPr>
        <w:t xml:space="preserve">investigated </w:t>
      </w:r>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commentRangeEnd w:id="11"/>
      <w:r w:rsidR="00471BD5">
        <w:rPr>
          <w:rStyle w:val="CommentReference"/>
        </w:rPr>
        <w:commentReference w:id="11"/>
      </w:r>
    </w:p>
    <w:p w14:paraId="3F4F410F" w14:textId="29C19CF2" w:rsidR="00551B60" w:rsidRDefault="00D72180" w:rsidP="008B4B4A">
      <w:pPr>
        <w:spacing w:after="0" w:line="276" w:lineRule="auto"/>
        <w:ind w:firstLine="360"/>
        <w:jc w:val="both"/>
      </w:pPr>
      <w:commentRangeStart w:id="12"/>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w:t>
      </w:r>
      <w:commentRangeEnd w:id="12"/>
      <w:r w:rsidR="00471BD5">
        <w:rPr>
          <w:rStyle w:val="CommentReference"/>
        </w:rPr>
        <w:commentReference w:id="12"/>
      </w:r>
      <w:r w:rsidR="00F502D0">
        <w:t xml:space="preserve">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3DA39E72" w14:textId="77777777" w:rsidR="00471BD5" w:rsidRDefault="00B10712" w:rsidP="008B4B4A">
      <w:pPr>
        <w:spacing w:after="0" w:line="276" w:lineRule="auto"/>
        <w:ind w:firstLine="360"/>
        <w:jc w:val="both"/>
        <w:rPr>
          <w:ins w:id="13" w:author="Tim Essington" w:date="2019-07-08T16:54:00Z"/>
        </w:rPr>
      </w:pPr>
      <w:commentRangeStart w:id="14"/>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commentRangeEnd w:id="14"/>
      <w:r w:rsidR="00471BD5">
        <w:rPr>
          <w:rStyle w:val="CommentReference"/>
        </w:rPr>
        <w:commentReference w:id="14"/>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p>
    <w:p w14:paraId="73A3D70D" w14:textId="77BD8BA8" w:rsidR="00B0174F" w:rsidRDefault="002360BE" w:rsidP="008B4B4A">
      <w:pPr>
        <w:spacing w:after="0" w:line="276" w:lineRule="auto"/>
        <w:ind w:firstLine="360"/>
        <w:jc w:val="both"/>
      </w:pPr>
      <w:r>
        <w:t xml:space="preserve">To </w:t>
      </w:r>
      <w:r w:rsidR="004477B5">
        <w:t>meet this need</w:t>
      </w:r>
      <w:r>
        <w:t xml:space="preserve"> we present a new method, </w:t>
      </w:r>
      <w:commentRangeStart w:id="15"/>
      <w:r>
        <w:t>which uses the first derivative of smooth functions</w:t>
      </w:r>
      <w:r w:rsidR="00721795">
        <w:t xml:space="preserve"> (splines)</w:t>
      </w:r>
      <w:r>
        <w:t xml:space="preserve"> from a generalized additive model (GAM) t</w:t>
      </w:r>
      <w:commentRangeEnd w:id="15"/>
      <w:r w:rsidR="00024351">
        <w:rPr>
          <w:rStyle w:val="CommentReference"/>
        </w:rPr>
        <w:commentReference w:id="15"/>
      </w:r>
      <w:r>
        <w:t xml:space="preserve">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64DD6B7B"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structured population dynamics models. We use simulation</w:t>
      </w:r>
      <w:ins w:id="16" w:author="Trevor Branch" w:date="2019-07-17T16:32:00Z">
        <w:r w:rsidR="008A62AE">
          <w:rPr>
            <w:rFonts w:cstheme="minorHAnsi"/>
            <w:iCs/>
          </w:rPr>
          <w:t>s</w:t>
        </w:r>
      </w:ins>
      <w:r w:rsidR="00F502D0">
        <w:rPr>
          <w:rFonts w:cstheme="minorHAnsi"/>
          <w:iCs/>
        </w:rPr>
        <w:t xml:space="preserve">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and present a case study application to no</w:t>
      </w:r>
      <w:commentRangeStart w:id="17"/>
      <w:r w:rsidR="00F502D0">
        <w:rPr>
          <w:rFonts w:cstheme="minorHAnsi"/>
          <w:iCs/>
        </w:rPr>
        <w:t xml:space="preserve">rtheast </w:t>
      </w:r>
      <w:r w:rsidR="00C8377A">
        <w:rPr>
          <w:rFonts w:cstheme="minorHAnsi"/>
          <w:iCs/>
        </w:rPr>
        <w:t xml:space="preserve">(NE) </w:t>
      </w:r>
      <w:commentRangeEnd w:id="17"/>
      <w:r w:rsidR="008A62AE">
        <w:rPr>
          <w:rStyle w:val="CommentReference"/>
        </w:rPr>
        <w:commentReference w:id="17"/>
      </w:r>
      <w:r w:rsidR="00F502D0">
        <w:rPr>
          <w:rFonts w:cstheme="minorHAnsi"/>
          <w:iCs/>
        </w:rPr>
        <w:t>Pacific sablefish (</w:t>
      </w:r>
      <w:r w:rsidR="00F502D0">
        <w:rPr>
          <w:rFonts w:cstheme="minorHAnsi"/>
          <w:i/>
          <w:iCs/>
        </w:rPr>
        <w:t>Anoplopoma fimbria</w:t>
      </w:r>
      <w:r w:rsidR="00F502D0" w:rsidRPr="00BF132A">
        <w:rPr>
          <w:rFonts w:cstheme="minorHAnsi"/>
          <w:iCs/>
        </w:rPr>
        <w:t>)</w:t>
      </w:r>
      <w:r w:rsidR="00F502D0">
        <w:rPr>
          <w:rFonts w:cstheme="minorHAnsi"/>
          <w:i/>
          <w:iCs/>
        </w:rPr>
        <w:t>.</w:t>
      </w:r>
      <w:bookmarkStart w:id="18"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at regional scales, namely </w:t>
      </w:r>
      <w:commentRangeStart w:id="19"/>
      <w:r w:rsidR="002360BE">
        <w:t>Alaska (AK), British Columbia (BC), and the US West Coast in the California Current (CC),</w:t>
      </w:r>
      <w:commentRangeEnd w:id="19"/>
      <w:r w:rsidR="008A62AE">
        <w:rPr>
          <w:rStyle w:val="CommentReference"/>
        </w:rPr>
        <w:commentReference w:id="19"/>
      </w:r>
      <w:r w:rsidR="002360BE">
        <w:t xml:space="preserve"> assuming that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58A882B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 xml:space="preserve">to </w:t>
      </w:r>
      <w:del w:id="20" w:author="Tim Essington" w:date="2019-07-08T16:56:00Z">
        <w:r w:rsidR="00DB1412" w:rsidDel="00471BD5">
          <w:delText xml:space="preserve">the vector of </w:delText>
        </w:r>
      </w:del>
      <w:r w:rsidR="00DB1412">
        <w:t>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commentRangeStart w:id="21"/>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commentRangeEnd w:id="21"/>
      <w:r w:rsidR="008A62AE">
        <w:rPr>
          <w:rStyle w:val="CommentReference"/>
        </w:rPr>
        <w:commentReference w:id="21"/>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2"/>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0C5A15F8"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del w:id="23" w:author="Trevor Branch" w:date="2019-07-17T16:38:00Z">
                            <w:rPr>
                              <w:rFonts w:ascii="Cambria Math" w:hAnsi="Cambria Math"/>
                              <w:sz w:val="32"/>
                              <w:szCs w:val="32"/>
                            </w:rPr>
                            <m:t>'</m:t>
                          </w:del>
                        </m:r>
                      </m:sup>
                    </m:sSup>
                  </m:e>
                  <m:sub>
                    <m:r>
                      <w:rPr>
                        <w:rFonts w:ascii="Cambria Math" w:hAnsi="Cambria Math"/>
                        <w:sz w:val="32"/>
                        <w:szCs w:val="32"/>
                      </w:rPr>
                      <m:t>t</m:t>
                    </m:r>
                  </m:sub>
                </m:sSub>
                <m:r>
                  <w:ins w:id="24" w:author="Trevor Branch" w:date="2019-07-17T16:38:00Z">
                    <w:rPr>
                      <w:rFonts w:ascii="Cambria Math" w:hAnsi="Cambria Math"/>
                      <w:sz w:val="32"/>
                      <w:szCs w:val="32"/>
                    </w:rPr>
                    <m:t>+</m:t>
                  </w:ins>
                </m:r>
                <m:r>
                  <w:ins w:id="25" w:author="Trevor Branch" w:date="2019-07-17T16:38: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E8DA832"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ins w:id="26" w:author="Trevor Branch" w:date="2019-07-17T16:38:00Z">
                    <w:rPr>
                      <w:rFonts w:ascii="Cambria Math" w:hAnsi="Cambria Math"/>
                    </w:rPr>
                    <m:t>s</m:t>
                  </w:ins>
                </m:r>
                <m:sSup>
                  <m:sSupPr>
                    <m:ctrlPr>
                      <w:del w:id="27" w:author="Trevor Branch" w:date="2019-07-17T16:38:00Z">
                        <w:rPr>
                          <w:rFonts w:ascii="Cambria Math" w:hAnsi="Cambria Math"/>
                          <w:i/>
                        </w:rPr>
                      </w:del>
                    </m:ctrlPr>
                  </m:sSupPr>
                  <m:e>
                    <m:r>
                      <w:del w:id="28" w:author="Trevor Branch" w:date="2019-07-17T16:38:00Z">
                        <w:rPr>
                          <w:rFonts w:ascii="Cambria Math" w:hAnsi="Cambria Math"/>
                        </w:rPr>
                        <m:t>s</m:t>
                      </w:del>
                    </m:r>
                  </m:e>
                  <m:sup>
                    <m:r>
                      <w:del w:id="29" w:author="Trevor Branch" w:date="2019-07-17T16:38: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30" w:author="Trevor Branch" w:date="2019-07-17T16:38:00Z">
                    <w:rPr>
                      <w:rFonts w:ascii="Cambria Math" w:hAnsi="Cambria Math"/>
                    </w:rPr>
                    <m:t>'</m:t>
                  </w:del>
                </m:r>
              </m:sup>
            </m:sSup>
          </m:e>
          <m:sub>
            <m:r>
              <w:rPr>
                <w:rFonts w:ascii="Cambria Math" w:hAnsi="Cambria Math"/>
              </w:rPr>
              <m:t>t</m:t>
            </m:r>
          </m:sub>
        </m:sSub>
      </m:oMath>
      <w:del w:id="31" w:author="Trevor Branch" w:date="2019-07-17T16:38:00Z">
        <w:r w:rsidDel="00B20E64">
          <w:delText xml:space="preserve">, </w:delText>
        </w:r>
        <w:r w:rsidRPr="002A0D40" w:rsidDel="00B20E64">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del>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2" w:name="_Hlk3457523"/>
      <w:bookmarkStart w:id="33" w:name="_Hlk2063522"/>
      <w:r w:rsidR="005E0FFF">
        <w:t xml:space="preserve">These steps are repeated </w:t>
      </w:r>
      <w:r w:rsidR="002360BE">
        <w:t xml:space="preserve">across the range </w:t>
      </w:r>
      <w:r w:rsidR="008F627F">
        <w:t xml:space="preserve">of explored </w:t>
      </w:r>
      <w:r w:rsidR="005E0FFF">
        <w:t>years and longitudes</w:t>
      </w:r>
      <w:bookmarkEnd w:id="32"/>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 xml:space="preserve">its 95% confidence interval does not include </w:t>
      </w:r>
      <w:commentRangeStart w:id="34"/>
      <w:r w:rsidR="00615029">
        <w:t>zero</w:t>
      </w:r>
      <w:commentRangeEnd w:id="34"/>
      <w:r w:rsidR="00F64DDF">
        <w:rPr>
          <w:rStyle w:val="CommentReference"/>
        </w:rPr>
        <w:commentReference w:id="34"/>
      </w:r>
      <w:r w:rsidR="00F502D0">
        <w:t xml:space="preserve">. </w:t>
      </w:r>
      <w:bookmarkEnd w:id="33"/>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BF7FA1">
        <w:t>,</w:t>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3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3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w:t>
      </w:r>
      <w:commentRangeStart w:id="36"/>
      <w:r w:rsidR="003057E6">
        <w:t xml:space="preserve">The </w:t>
      </w:r>
      <w:r w:rsidR="00825F33">
        <w:t>IBM is</w:t>
      </w:r>
      <w:r w:rsidR="003057E6">
        <w:t xml:space="preserve"> capable of </w:t>
      </w:r>
      <w:r w:rsidR="002360BE">
        <w:t xml:space="preserve">simulating </w:t>
      </w:r>
      <w:r w:rsidR="003057E6">
        <w:t xml:space="preserve">individual characteristics by following the life history processes (survival, growth, and </w:t>
      </w:r>
      <w:commentRangeStart w:id="37"/>
      <w:r w:rsidR="003057E6">
        <w:t>reproduction</w:t>
      </w:r>
      <w:commentRangeEnd w:id="37"/>
      <w:r w:rsidR="00ED1B98">
        <w:rPr>
          <w:rStyle w:val="CommentReference"/>
        </w:rPr>
        <w:commentReference w:id="37"/>
      </w:r>
      <w:r w:rsidR="003057E6">
        <w:t xml:space="preserve">) of individual fish. </w:t>
      </w:r>
      <w:commentRangeEnd w:id="36"/>
      <w:r w:rsidR="00ED1B98">
        <w:rPr>
          <w:rStyle w:val="CommentReference"/>
        </w:rPr>
        <w:commentReference w:id="36"/>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38"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38"/>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39"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w:t>
      </w:r>
      <w:proofErr w:type="gramStart"/>
      <w:r w:rsidR="002360BE">
        <w:t>growth</w:t>
      </w:r>
      <w:proofErr w:type="gramEnd"/>
      <w:r w:rsidR="002360BE">
        <w:t xml:space="preserve">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40"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40"/>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 xml:space="preserve">Figure </w:t>
      </w:r>
      <w:commentRangeStart w:id="41"/>
      <w:r w:rsidR="00730B78">
        <w:t>A1</w:t>
      </w:r>
      <w:commentRangeEnd w:id="41"/>
      <w:r w:rsidR="00F64DDF">
        <w:rPr>
          <w:rStyle w:val="CommentReference"/>
        </w:rPr>
        <w:commentReference w:id="41"/>
      </w:r>
      <w:r w:rsidR="00585ACF">
        <w:t>.</w:t>
      </w:r>
    </w:p>
    <w:p w14:paraId="686DCC8B" w14:textId="3E5FE63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t>
      </w:r>
      <w:commentRangeStart w:id="42"/>
      <w:r w:rsidR="003057E6">
        <w:t xml:space="preserve">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commentRangeEnd w:id="42"/>
      <w:r w:rsidR="00F64DDF">
        <w:rPr>
          <w:rStyle w:val="CommentReference"/>
        </w:rPr>
        <w:commentReference w:id="42"/>
      </w:r>
      <w:r w:rsidR="00D60AC2">
        <w:t>;</w:t>
      </w:r>
      <w:commentRangeStart w:id="43"/>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commentRangeEnd w:id="43"/>
      <w:r w:rsidR="00F64DDF">
        <w:rPr>
          <w:rStyle w:val="CommentReference"/>
        </w:rPr>
        <w:commentReference w:id="43"/>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commentRangeStart w:id="44"/>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egime 1</w:t>
      </w:r>
      <w:ins w:id="45" w:author="Tim Essington [2]" w:date="2019-07-08T18:13:00Z">
        <w:r w:rsidR="00F64DDF">
          <w:rPr>
            <w:rFonts w:eastAsiaTheme="minorEastAsia"/>
          </w:rPr>
          <w:t xml:space="preserve"> and sampled </w:t>
        </w:r>
      </w:ins>
      <w:ins w:id="46" w:author="Tim Essington [2]" w:date="2019-07-08T18:15:00Z">
        <w:r w:rsidR="00F64DDF">
          <w:rPr>
            <w:rFonts w:eastAsiaTheme="minorEastAsia"/>
          </w:rPr>
          <w:t>(uniformly)</w:t>
        </w:r>
      </w:ins>
      <w:ins w:id="47" w:author="Tim Essington [2]" w:date="2019-07-08T18:13:00Z">
        <w:r w:rsidR="00F64DDF">
          <w:rPr>
            <w:rFonts w:eastAsiaTheme="minorEastAsia"/>
          </w:rPr>
          <w:t xml:space="preserve"> over latitude</w:t>
        </w:r>
      </w:ins>
      <w:ins w:id="48" w:author="Tim Essington [2]" w:date="2019-07-08T18:14:00Z">
        <w:r w:rsidR="00F64DDF">
          <w:rPr>
            <w:rFonts w:eastAsiaTheme="minorEastAsia"/>
          </w:rPr>
          <w:t xml:space="preserve"> and longitude between </w:t>
        </w:r>
      </w:ins>
      <w:del w:id="49" w:author="Tim Essington [2]" w:date="2019-07-08T18:14:00Z">
        <w:r w:rsidR="00F04629" w:rsidDel="00F64DDF">
          <w:rPr>
            <w:rFonts w:eastAsiaTheme="minorEastAsia"/>
          </w:rPr>
          <w:delText xml:space="preserve"> </w:delText>
        </w:r>
        <w:r w:rsidR="00952B81" w:rsidDel="00F64DDF">
          <w:rPr>
            <w:rFonts w:eastAsiaTheme="minorEastAsia"/>
          </w:rPr>
          <w:delText>with</w:delText>
        </w:r>
        <w:r w:rsidR="00F04629" w:rsidDel="00F64DDF">
          <w:delText xml:space="preserve"> </w:delText>
        </w:r>
        <w:r w:rsidR="00F04629" w:rsidDel="00F64DDF">
          <w:rPr>
            <w:rFonts w:eastAsiaTheme="minorEastAsia"/>
          </w:rPr>
          <w:delText xml:space="preserve">latitude and longitude </w:delText>
        </w:r>
        <w:r w:rsidR="00F04629" w:rsidDel="00F64DDF">
          <w:delText>sampled uniformly from</w:delText>
        </w:r>
        <w:commentRangeStart w:id="50"/>
        <w:r w:rsidR="00F04629" w:rsidDel="00F64DDF">
          <w:delText xml:space="preserve"> </w:delText>
        </w:r>
      </w:del>
      <w:r w:rsidR="00F04629">
        <w:t xml:space="preserve">0° to 50°. </w:t>
      </w:r>
      <w:commentRangeEnd w:id="50"/>
      <w:r w:rsidR="00F64DDF">
        <w:rPr>
          <w:rStyle w:val="CommentReference"/>
        </w:rPr>
        <w:commentReference w:id="50"/>
      </w:r>
      <w:r>
        <w:rPr>
          <w:rFonts w:eastAsiaTheme="minorEastAsia"/>
        </w:rPr>
        <w:t xml:space="preserve">In </w:t>
      </w:r>
      <w:r w:rsidR="006C1803">
        <w:rPr>
          <w:rFonts w:eastAsiaTheme="minorEastAsia"/>
        </w:rPr>
        <w:t>s</w:t>
      </w:r>
      <w:r>
        <w:rPr>
          <w:rFonts w:eastAsiaTheme="minorEastAsia"/>
        </w:rPr>
        <w:t>cenario 2,</w:t>
      </w:r>
      <w:r>
        <w:t xml:space="preserve"> </w:t>
      </w:r>
      <w:ins w:id="51" w:author="Tim Essington [2]" w:date="2019-07-08T18:14:00Z">
        <w:r w:rsidR="00F64DDF">
          <w:t xml:space="preserve">fish were grown in </w:t>
        </w:r>
      </w:ins>
      <w:ins w:id="52" w:author="Tim Essington [2]" w:date="2019-07-08T18:15:00Z">
        <w:r w:rsidR="00F64DDF">
          <w:t xml:space="preserve">two regimes, and </w:t>
        </w:r>
      </w:ins>
      <w:del w:id="53" w:author="Tim Essington [2]" w:date="2019-07-08T18:15:00Z">
        <w:r w:rsidR="00473F2A" w:rsidDel="00F64DDF">
          <w:rPr>
            <w:rFonts w:eastAsiaTheme="minorEastAsia"/>
          </w:rPr>
          <w:delText xml:space="preserve">the latitude and longitude of </w:delText>
        </w:r>
      </w:del>
      <w:r w:rsidR="00473F2A">
        <w:rPr>
          <w:rFonts w:eastAsiaTheme="minorEastAsia"/>
        </w:rPr>
        <w:t xml:space="preserve">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w:t>
      </w:r>
      <w:del w:id="54" w:author="Tim Essington [2]" w:date="2019-07-08T18:15:00Z">
        <w:r w:rsidR="00473F2A" w:rsidDel="00F64DDF">
          <w:delText>independently and at random from a uniform distribution between</w:delText>
        </w:r>
      </w:del>
      <w:ins w:id="55" w:author="Tim Essington [2]" w:date="2019-07-08T18:15:00Z">
        <w:r w:rsidR="00F64DDF">
          <w:t>between</w:t>
        </w:r>
      </w:ins>
      <w:r w:rsidR="00473F2A">
        <w:t xml:space="preserve"> 0° and 25°</w:t>
      </w:r>
      <w:ins w:id="56" w:author="Tim Essington [2]" w:date="2019-07-08T18:16:00Z">
        <w:r w:rsidR="00F64DDF">
          <w:t xml:space="preserve"> (latitude and longitude)</w:t>
        </w:r>
      </w:ins>
      <w:ins w:id="57" w:author="Tim Essington [2]" w:date="2019-07-08T18:15:00Z">
        <w:r w:rsidR="00F64DDF">
          <w:t xml:space="preserve"> while</w:t>
        </w:r>
      </w:ins>
      <w:del w:id="58" w:author="Tim Essington [2]" w:date="2019-07-08T18:15:00Z">
        <w:r w:rsidR="00473F2A" w:rsidDel="00F64DDF">
          <w:delText>;</w:delText>
        </w:r>
      </w:del>
      <w:r w:rsidR="00473F2A">
        <w:t xml:space="preserve"> fish grown under </w:t>
      </w:r>
      <w:r w:rsidR="006C1803">
        <w:t>r</w:t>
      </w:r>
      <w:r w:rsidR="00473F2A">
        <w:t xml:space="preserve">egime 2 </w:t>
      </w:r>
      <w:r w:rsidR="00952B81">
        <w:t>had</w:t>
      </w:r>
      <w:r w:rsidR="00473F2A">
        <w:t xml:space="preserve"> </w:t>
      </w:r>
      <w:ins w:id="59" w:author="Tim Essington [2]" w:date="2019-07-08T18:15:00Z">
        <w:r w:rsidR="00F64DDF">
          <w:t xml:space="preserve">were </w:t>
        </w:r>
        <w:r w:rsidR="00F64DDF">
          <w:lastRenderedPageBreak/>
          <w:t>sampled between 25 to 50</w:t>
        </w:r>
      </w:ins>
      <w:del w:id="60" w:author="Tim Essington [2]" w:date="2019-07-08T18:16:00Z">
        <w:r w:rsidR="00473F2A" w:rsidDel="00F64DDF">
          <w:rPr>
            <w:rFonts w:eastAsiaTheme="minorEastAsia"/>
          </w:rPr>
          <w:delText xml:space="preserve">latitude and longitude </w:delText>
        </w:r>
        <w:r w:rsidR="00473F2A" w:rsidDel="00F64DDF">
          <w:delText xml:space="preserve">sampled </w:delText>
        </w:r>
        <w:r w:rsidR="00303AFC" w:rsidDel="00F64DDF">
          <w:delText>uniformly</w:delText>
        </w:r>
        <w:r w:rsidR="00473F2A" w:rsidDel="00F64DDF">
          <w:delText xml:space="preserve"> from 25° to 50°</w:delText>
        </w:r>
      </w:del>
      <w:r w:rsidR="00473F2A">
        <w:t xml:space="preserve">. </w:t>
      </w:r>
      <w:r>
        <w:t xml:space="preserve">The same approach </w:t>
      </w:r>
      <w:r w:rsidR="00952B81">
        <w:t>was</w:t>
      </w:r>
      <w:r>
        <w:t xml:space="preserve"> applied for </w:t>
      </w:r>
      <w:r w:rsidR="006C1803">
        <w:t>s</w:t>
      </w:r>
      <w:r>
        <w:t>cenario 3</w:t>
      </w:r>
      <w:r w:rsidR="006C1803">
        <w:t>,</w:t>
      </w:r>
      <w:r>
        <w:t xml:space="preserve"> </w:t>
      </w:r>
      <w:ins w:id="61" w:author="Tim Essington [2]" w:date="2019-07-08T18:16:00Z">
        <w:r w:rsidR="00F64DDF">
          <w:t xml:space="preserve">except that </w:t>
        </w:r>
      </w:ins>
      <w:del w:id="62" w:author="Tim Essington [2]" w:date="2019-07-08T18:16:00Z">
        <w:r w:rsidDel="00F64DDF">
          <w:delText xml:space="preserve">with the change that </w:delText>
        </w:r>
      </w:del>
      <w:r>
        <w:t xml:space="preserve">fish grown under </w:t>
      </w:r>
      <w:r w:rsidR="006C1803">
        <w:t>r</w:t>
      </w:r>
      <w:r>
        <w:t xml:space="preserve">egime 2 </w:t>
      </w:r>
      <w:del w:id="63" w:author="Tim Essington [2]" w:date="2019-07-08T18:16:00Z">
        <w:r w:rsidR="00952B81" w:rsidDel="00F64DDF">
          <w:delText>had</w:delText>
        </w:r>
        <w:r w:rsidDel="00F64DDF">
          <w:delText xml:space="preserve"> </w:delText>
        </w:r>
      </w:del>
      <w:ins w:id="64" w:author="Tim Essington [2]" w:date="2019-07-08T18:16:00Z">
        <w:r w:rsidR="00F64DDF">
          <w:t>were sampled from 20 to 50,</w:t>
        </w:r>
      </w:ins>
      <w:del w:id="65" w:author="Tim Essington [2]" w:date="2019-07-08T18:16:00Z">
        <w:r w:rsidDel="00F64DDF">
          <w:rPr>
            <w:rFonts w:eastAsiaTheme="minorEastAsia"/>
          </w:rPr>
          <w:delText xml:space="preserve">latitude and longitude </w:delText>
        </w:r>
        <w:r w:rsidDel="00F64DDF">
          <w:delText>sampled uniformly from 20° to 50°,</w:delText>
        </w:r>
      </w:del>
      <w:r>
        <w:t xml:space="preserve"> thus creating an overlap zone</w:t>
      </w:r>
      <w:r w:rsidR="00A1156A">
        <w:t xml:space="preserve"> between 20° and 25°</w:t>
      </w:r>
      <w:r>
        <w:t>.</w:t>
      </w:r>
      <w:commentRangeEnd w:id="44"/>
      <w:r w:rsidR="00F64DDF">
        <w:rPr>
          <w:rStyle w:val="CommentReference"/>
        </w:rPr>
        <w:commentReference w:id="44"/>
      </w:r>
      <w:r>
        <w:t xml:space="preserve"> </w:t>
      </w:r>
      <w:r w:rsidR="001E05C4">
        <w:t xml:space="preserve"> </w:t>
      </w:r>
      <w:commentRangeStart w:id="66"/>
      <w:ins w:id="67" w:author="Tim Essington [2]" w:date="2019-07-08T18:17:00Z">
        <w:r w:rsidR="00B14696">
          <w:t>In scenario 4</w:t>
        </w:r>
      </w:ins>
      <w:ins w:id="68" w:author="Tim Essington [2]" w:date="2019-07-08T18:18:00Z">
        <w:r w:rsidR="00B14696">
          <w:t>…</w:t>
        </w:r>
      </w:ins>
      <w:ins w:id="69" w:author="Tim Essington [2]" w:date="2019-07-08T18:17:00Z">
        <w:r w:rsidR="00B14696">
          <w:t xml:space="preserve"> </w:t>
        </w:r>
      </w:ins>
      <w:commentRangeEnd w:id="66"/>
      <w:ins w:id="70" w:author="Tim Essington [2]" w:date="2019-07-08T18:18:00Z">
        <w:r w:rsidR="00B14696">
          <w:rPr>
            <w:rStyle w:val="CommentReference"/>
          </w:rPr>
          <w:commentReference w:id="66"/>
        </w:r>
      </w:ins>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w:t>
      </w:r>
      <w:commentRangeStart w:id="71"/>
      <w:r w:rsidR="001E05C4">
        <w:t xml:space="preserve">assigned longitudes </w:t>
      </w:r>
      <w:commentRangeEnd w:id="71"/>
      <w:r w:rsidR="00B14696">
        <w:rPr>
          <w:rStyle w:val="CommentReference"/>
        </w:rPr>
        <w:commentReference w:id="71"/>
      </w:r>
      <w:r w:rsidR="001E05C4">
        <w:t xml:space="preserve">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commentRangeStart w:id="72"/>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commentRangeEnd w:id="72"/>
      <w:r w:rsidR="00B20E64">
        <w:rPr>
          <w:rStyle w:val="CommentReference"/>
        </w:rPr>
        <w:commentReference w:id="72"/>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73"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73"/>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w:t>
      </w:r>
      <w:commentRangeStart w:id="74"/>
      <w:r w:rsidR="00E86CA8">
        <w:t xml:space="preserve">latitude, longitude, </w:t>
      </w:r>
      <w:commentRangeEnd w:id="74"/>
      <w:r w:rsidR="00C322D8">
        <w:rPr>
          <w:rStyle w:val="CommentReference"/>
        </w:rPr>
        <w:commentReference w:id="74"/>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lastRenderedPageBreak/>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1E2548A8" w:rsidR="002C6B59" w:rsidRPr="002C6B59" w:rsidRDefault="002C6B59" w:rsidP="008B4B4A">
      <w:pPr>
        <w:spacing w:after="0" w:line="276" w:lineRule="auto"/>
        <w:ind w:firstLine="360"/>
        <w:jc w:val="both"/>
      </w:pPr>
      <w:r>
        <w:t xml:space="preserve">To facilitate comparison between the proposed method and an extant approach, we applied the </w:t>
      </w:r>
      <w:r w:rsidRPr="002C6B59">
        <w:t xml:space="preserve">sequential </w:t>
      </w:r>
      <w:r w:rsidRPr="00C322D8">
        <w:rPr>
          <w:i/>
          <w:rPrChange w:id="75" w:author="Trevor Branch" w:date="2019-07-17T16:45: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8"/>
    <w:bookmarkEnd w:id="39"/>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05D27FE4" w:rsidR="008038A0" w:rsidRDefault="00246B09" w:rsidP="008B4B4A">
      <w:pPr>
        <w:spacing w:after="0" w:line="276" w:lineRule="auto"/>
        <w:ind w:firstLine="360"/>
        <w:jc w:val="both"/>
      </w:pPr>
      <w:commentRangeStart w:id="76"/>
      <w:r>
        <w:lastRenderedPageBreak/>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commentRangeEnd w:id="76"/>
      <w:r w:rsidR="00C322D8">
        <w:rPr>
          <w:rStyle w:val="CommentReference"/>
        </w:rPr>
        <w:commentReference w:id="76"/>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BF132A">
        <w:rPr>
          <w:i/>
        </w:rPr>
        <w:t>L</w:t>
      </w:r>
      <w:r w:rsidR="003D1CAA" w:rsidRPr="00F77ACF">
        <w:rPr>
          <w:vertAlign w:val="subscript"/>
        </w:rPr>
        <w:t>∞</w:t>
      </w:r>
      <w:r w:rsidR="009F78DF">
        <w:t xml:space="preserve"> </w:t>
      </w:r>
      <w:r w:rsidR="00655DDF">
        <w:t>that</w:t>
      </w:r>
      <w:r w:rsidR="009F78DF">
        <w:t xml:space="preserve"> overlapped</w:t>
      </w:r>
      <w:r w:rsidR="008A1441">
        <w:t xml:space="preserve">, </w:t>
      </w:r>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77" w:name="_Ref5718407"/>
      <w:r>
        <w:t xml:space="preserve">3.1 </w:t>
      </w:r>
      <w:r w:rsidR="00506E17">
        <w:t>Simulation Study</w:t>
      </w:r>
      <w:bookmarkEnd w:id="77"/>
    </w:p>
    <w:p w14:paraId="3DCC6CA4" w14:textId="28E00369"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t>
      </w:r>
      <w:del w:id="78" w:author="Tim Essington [2]" w:date="2019-07-08T18:58:00Z">
        <w:r w:rsidR="00A77355" w:rsidDel="00ED1B98">
          <w:delText xml:space="preserve">with </w:delText>
        </w:r>
      </w:del>
      <w:ins w:id="79" w:author="Tim Essington [2]" w:date="2019-07-08T18:58:00Z">
        <w:r w:rsidR="00ED1B98">
          <w:t>except when</w:t>
        </w:r>
      </w:ins>
      <w:del w:id="80" w:author="Tim Essington [2]" w:date="2019-07-08T18:58:00Z">
        <w:r w:rsidR="00A77355" w:rsidDel="00ED1B98">
          <w:delText>the exception</w:delText>
        </w:r>
        <w:r w:rsidR="00CA1E81" w:rsidDel="00ED1B98">
          <w:delText xml:space="preserve"> a scenario</w:delText>
        </w:r>
        <w:r w:rsidR="006D19D2" w:rsidDel="00ED1B98">
          <w:delText xml:space="preserve"> where</w:delText>
        </w:r>
      </w:del>
      <w:r w:rsidR="006D19D2">
        <w:t xml:space="preserve"> the spatial break occurred near the edge of the study region at </w:t>
      </w:r>
      <w:r w:rsidR="00A77355">
        <w:t>48°</w:t>
      </w:r>
      <w:r w:rsidR="00555EB1">
        <w:t xml:space="preserve"> longitude</w:t>
      </w:r>
      <w:ins w:id="81" w:author="Tim Essington [2]" w:date="2019-07-08T18:58:00Z">
        <w:r w:rsidR="00ED1B98">
          <w:t>. In this ca</w:t>
        </w:r>
      </w:ins>
      <w:ins w:id="82" w:author="Tim Essington [2]" w:date="2019-07-08T18:59:00Z">
        <w:r w:rsidR="00ED1B98">
          <w:t xml:space="preserve">se it </w:t>
        </w:r>
      </w:ins>
      <w:del w:id="83" w:author="Tim Essington [2]" w:date="2019-07-08T18:59:00Z">
        <w:r w:rsidR="00A77355" w:rsidDel="00ED1B98">
          <w:delText xml:space="preserve">, where it </w:delText>
        </w:r>
      </w:del>
      <w:r w:rsidR="00A77355">
        <w:t xml:space="preserve">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314EC56"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lastRenderedPageBreak/>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commentRangeStart w:id="84"/>
      <w:r w:rsidR="00A77355">
        <w:t>over 90</w:t>
      </w:r>
      <w:r>
        <w:t>% of simulations</w:t>
      </w:r>
      <w:commentRangeEnd w:id="84"/>
      <w:r w:rsidR="00C322D8">
        <w:rPr>
          <w:rStyle w:val="CommentReference"/>
          <w:iCs w:val="0"/>
        </w:rPr>
        <w:commentReference w:id="84"/>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proofErr w:type="gramStart"/>
      <w:r w:rsidR="00A77355">
        <w:t>longitude</w:t>
      </w:r>
      <w:proofErr w:type="gramEnd"/>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commentRangeStart w:id="85"/>
      <w:r w:rsidR="005B235A">
        <w:t>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commentRangeEnd w:id="85"/>
      <w:r w:rsidR="00B44E89">
        <w:rPr>
          <w:rStyle w:val="CommentReference"/>
        </w:rPr>
        <w:commentReference w:id="85"/>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030CB5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w:t>
      </w:r>
      <w:r w:rsidR="00D7352E">
        <w:lastRenderedPageBreak/>
        <w:t xml:space="preserve">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689B9A37"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w:t>
      </w:r>
      <w:del w:id="86" w:author="Tim Essington [2]" w:date="2019-07-08T19:05:00Z">
        <w:r w:rsidR="00D178A2" w:rsidDel="00B44E89">
          <w:delText xml:space="preserve">for the scenario </w:delText>
        </w:r>
        <w:r w:rsidR="009D5F24" w:rsidDel="00B44E89">
          <w:delText>in which</w:delText>
        </w:r>
      </w:del>
      <w:ins w:id="87" w:author="Tim Essington [2]" w:date="2019-07-08T19:05:00Z">
        <w:r w:rsidR="00B44E89">
          <w:t>when</w:t>
        </w:r>
      </w:ins>
      <w:r w:rsidR="009D5F24">
        <w:t xml:space="preserve"> growth </w:t>
      </w:r>
      <w:r w:rsidR="0002157C">
        <w:t>r</w:t>
      </w:r>
      <w:r w:rsidR="009D5F24">
        <w:t xml:space="preserve">egimes </w:t>
      </w:r>
      <w:del w:id="88" w:author="Tim Essington [2]" w:date="2019-07-08T19:05:00Z">
        <w:r w:rsidR="009D5F24" w:rsidDel="00B44E89">
          <w:delText xml:space="preserve">1 and 2 </w:delText>
        </w:r>
      </w:del>
      <w:r w:rsidR="009D5F24">
        <w:t xml:space="preserve">overlapped </w:t>
      </w:r>
      <w:ins w:id="89" w:author="Tim Essington [2]" w:date="2019-07-08T19:05:00Z">
        <w:r w:rsidR="00B44E89">
          <w:t xml:space="preserve">in space </w:t>
        </w:r>
      </w:ins>
      <w:r w:rsidR="00D178A2">
        <w:t>(</w:t>
      </w:r>
      <w:commentRangeStart w:id="90"/>
      <w:r w:rsidR="00D178A2">
        <w:t>which had the advantage of being ‘matched’ whenever the breakpoint fell within 20° to 25°</w:t>
      </w:r>
      <w:commentRangeEnd w:id="90"/>
      <w:r w:rsidR="00B44E89">
        <w:rPr>
          <w:rStyle w:val="CommentReference"/>
        </w:rPr>
        <w:commentReference w:id="90"/>
      </w:r>
      <w:r w:rsidR="00D178A2">
        <w:t>)</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w:t>
      </w:r>
      <w:r w:rsidR="00E273B9" w:rsidRPr="0089790E">
        <w:lastRenderedPageBreak/>
        <w:t>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5A9355C" w:rsidR="00AB3A3F" w:rsidRDefault="00A90E3A" w:rsidP="002B5E6B">
      <w:pPr>
        <w:spacing w:after="0" w:line="276" w:lineRule="auto"/>
        <w:ind w:firstLine="360"/>
        <w:jc w:val="both"/>
      </w:pPr>
      <w:commentRangeStart w:id="91"/>
      <w:r>
        <w:t xml:space="preserve">We observed </w:t>
      </w:r>
      <w:r w:rsidR="00806C76">
        <w:t>dec</w:t>
      </w:r>
      <w:commentRangeEnd w:id="91"/>
      <w:r w:rsidR="00634FD7">
        <w:rPr>
          <w:rStyle w:val="CommentReference"/>
        </w:rPr>
        <w:commentReference w:id="91"/>
      </w:r>
      <w:r w:rsidR="00806C76">
        <w:t>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w:t>
      </w:r>
      <w:r w:rsidR="00AB3A3F">
        <w:lastRenderedPageBreak/>
        <w:t xml:space="preserve">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until targeted survey sampling can improve precision in less-represented regions.</w:t>
      </w:r>
    </w:p>
    <w:p w14:paraId="228B6A7A" w14:textId="7FE0D13F"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lastRenderedPageBreak/>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w:t>
      </w:r>
      <w:commentRangeStart w:id="92"/>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commentRangeEnd w:id="92"/>
      <w:r w:rsidR="00634FD7">
        <w:rPr>
          <w:rStyle w:val="CommentReference"/>
        </w:rPr>
        <w:commentReference w:id="92"/>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w:t>
      </w:r>
      <w:r w:rsidR="00EE0A9B">
        <w:lastRenderedPageBreak/>
        <w:t xml:space="preserve">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w:t>
      </w:r>
      <w:r>
        <w:lastRenderedPageBreak/>
        <w:t xml:space="preserve">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30117748" w:rsidR="00EE7F97" w:rsidRDefault="004B74A5" w:rsidP="008B4B4A">
      <w:pPr>
        <w:spacing w:after="0" w:line="276" w:lineRule="auto"/>
        <w:ind w:firstLine="360"/>
        <w:jc w:val="both"/>
      </w:pPr>
      <w:r w:rsidRPr="00C0421D">
        <w:t xml:space="preserve">We </w:t>
      </w:r>
      <w:r w:rsidR="000E6A6C">
        <w:t>aimed</w:t>
      </w:r>
      <w:r w:rsidRPr="00C0421D">
        <w:t xml:space="preserve"> to develop a method </w:t>
      </w:r>
      <w:r w:rsidR="000E6A6C">
        <w:t>that</w:t>
      </w:r>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93" w:name="_Hlk2063740"/>
      <w:r>
        <w:rPr>
          <w:noProof/>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120C22CA" w:rsidR="00CE4A1D" w:rsidRDefault="00CE5DA5" w:rsidP="00516C53">
      <w:pPr>
        <w:pStyle w:val="Caption"/>
        <w:spacing w:after="0"/>
        <w:jc w:val="both"/>
      </w:pPr>
      <w:bookmarkStart w:id="94"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94"/>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ins w:id="95" w:author="Trevor Branch" w:date="2019-07-17T16:53:00Z">
        <w:r w:rsidR="00634FD7">
          <w:t xml:space="preserve"> [make the circles MUCH smaller]</w:t>
        </w:r>
      </w:ins>
      <w:ins w:id="96" w:author="Trevor Branch" w:date="2019-07-17T16:56:00Z">
        <w:r w:rsidR="00E26AC8">
          <w:t xml:space="preserve"> this is weird that there are samples in </w:t>
        </w:r>
        <w:proofErr w:type="spellStart"/>
        <w:r w:rsidR="00E26AC8">
          <w:t>lat</w:t>
        </w:r>
        <w:proofErr w:type="spellEnd"/>
        <w:r w:rsidR="00E26AC8">
          <w:t>/</w:t>
        </w:r>
        <w:proofErr w:type="spellStart"/>
        <w:r w:rsidR="00E26AC8">
          <w:t>lon</w:t>
        </w:r>
        <w:proofErr w:type="spellEnd"/>
        <w:r w:rsidR="00E26AC8">
          <w:t xml:space="preserve"> areas where there are no samples in the example below. It would have been easier to </w:t>
        </w:r>
      </w:ins>
      <w:ins w:id="97" w:author="Trevor Branch" w:date="2019-07-17T16:57:00Z">
        <w:r w:rsidR="00E26AC8">
          <w:t xml:space="preserve">have keep the same sampling region here as in Figure 2 for </w:t>
        </w:r>
        <w:proofErr w:type="spellStart"/>
        <w:r w:rsidR="00E26AC8">
          <w:t>lat</w:t>
        </w:r>
        <w:proofErr w:type="spellEnd"/>
        <w:r w:rsidR="00E26AC8">
          <w:t>/</w:t>
        </w:r>
        <w:proofErr w:type="spellStart"/>
        <w:r w:rsidR="00E26AC8">
          <w:t>lon</w:t>
        </w:r>
      </w:ins>
      <w:proofErr w:type="spellEnd"/>
    </w:p>
    <w:p w14:paraId="53AA091F" w14:textId="3157E356" w:rsidR="003D44CE" w:rsidRDefault="003D44CE" w:rsidP="001B618E">
      <w:pPr>
        <w:pStyle w:val="Caption"/>
        <w:spacing w:after="0"/>
        <w:sectPr w:rsidR="003D44CE" w:rsidSect="006A5337">
          <w:footerReference w:type="default" r:id="rId13"/>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98" w:name="_Hlk3275656"/>
      <w:r>
        <w:rPr>
          <w:noProof/>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9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99"/>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00" w:name="_Hlk2063726"/>
      <w:r>
        <w:rPr>
          <w:noProof/>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0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0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2BE6F38F" w:rsidR="00B27C79" w:rsidRDefault="00E26AC8"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102" w:name="_Ref5206683"/>
      <w:bookmarkStart w:id="103" w:name="_Ref5206675"/>
      <w:bookmarkEnd w:id="100"/>
      <w:ins w:id="104" w:author="Trevor Branch" w:date="2019-07-17T16:55:00Z">
        <w:r>
          <w:t>smaller circles</w:t>
        </w:r>
      </w:ins>
    </w:p>
    <w:p w14:paraId="5C694A50" w14:textId="02437719" w:rsidR="001161AF" w:rsidRDefault="001161AF" w:rsidP="00BF132A">
      <w:pPr>
        <w:pStyle w:val="Caption"/>
        <w:spacing w:after="0" w:line="360" w:lineRule="auto"/>
        <w:jc w:val="center"/>
      </w:pPr>
      <w:r>
        <w:rPr>
          <w:noProof/>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105"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02"/>
      <w:bookmarkEnd w:id="105"/>
      <w:r>
        <w:t xml:space="preserve">. </w:t>
      </w:r>
      <w:bookmarkStart w:id="106" w:name="_Hlk8631453"/>
      <w:r>
        <w:t xml:space="preserve">a) coverage probabilities for </w:t>
      </w:r>
      <w:r w:rsidR="00071A25">
        <w:t xml:space="preserve">the </w:t>
      </w:r>
      <w:r>
        <w:t xml:space="preserve">endpoints of </w:t>
      </w:r>
      <w:r w:rsidR="00071A25">
        <w:t xml:space="preserve">the </w:t>
      </w:r>
      <w:r>
        <w:t xml:space="preserve">growth curve, </w:t>
      </w:r>
      <w:r w:rsidRPr="00E26AC8">
        <w:rPr>
          <w:i/>
          <w:rPrChange w:id="107" w:author="Trevor Branch" w:date="2019-07-17T16:56:00Z">
            <w:rPr/>
          </w:rPrChange>
        </w:rPr>
        <w:t>L</w:t>
      </w:r>
      <w:r w:rsidRPr="00DE448A">
        <w:rPr>
          <w:vertAlign w:val="subscript"/>
        </w:rPr>
        <w:t>1</w:t>
      </w:r>
      <w:r>
        <w:t xml:space="preserve"> (left) and </w:t>
      </w:r>
      <w:r w:rsidRPr="00E26AC8">
        <w:rPr>
          <w:i/>
          <w:rPrChange w:id="108" w:author="Trevor Branch" w:date="2019-07-17T16:56:00Z">
            <w:rPr/>
          </w:rPrChange>
        </w:rPr>
        <w:t>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103"/>
      <w:bookmarkEnd w:id="106"/>
    </w:p>
    <w:p w14:paraId="47F38290" w14:textId="7F9023A9" w:rsidR="00857EC0" w:rsidRDefault="00857EC0" w:rsidP="001B618E">
      <w:pPr>
        <w:pStyle w:val="Caption"/>
        <w:spacing w:after="0" w:line="360" w:lineRule="auto"/>
      </w:pPr>
    </w:p>
    <w:bookmarkEnd w:id="93"/>
    <w:bookmarkEnd w:id="98"/>
    <w:p w14:paraId="4479677C" w14:textId="0DADB3D1" w:rsidR="00BC119C" w:rsidRPr="00BC119C" w:rsidRDefault="001F735D" w:rsidP="001B618E">
      <w:pPr>
        <w:spacing w:after="0" w:line="360" w:lineRule="auto"/>
      </w:pPr>
      <w:r>
        <w:rPr>
          <w:noProof/>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10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109"/>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110"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110"/>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667486C"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111"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111"/>
      <w:r>
        <w:t>. Method-detected breakpoints (red dashed lines) and ecosystem-b</w:t>
      </w:r>
      <w:r w:rsidR="003E4700">
        <w:t>a</w:t>
      </w:r>
      <w:r>
        <w:t xml:space="preserve">sed break (blue dashed lines) used to delineate growth regions for sablefish. </w:t>
      </w:r>
      <w:commentRangeStart w:id="112"/>
      <w:r w:rsidR="00AA6414">
        <w:t>For illustration, points</w:t>
      </w:r>
      <w:r>
        <w:t xml:space="preserve"> are raw sablefish observations of both sexes at </w:t>
      </w:r>
      <w:r w:rsidR="00AA6414">
        <w:t>age</w:t>
      </w:r>
      <w:r>
        <w:t xml:space="preserve"> 30 years</w:t>
      </w:r>
      <w:commentRangeEnd w:id="112"/>
      <w:r w:rsidR="00E46EE7">
        <w:rPr>
          <w:rStyle w:val="CommentReference"/>
          <w:iCs w:val="0"/>
        </w:rPr>
        <w:commentReference w:id="112"/>
      </w:r>
      <w:r w:rsidR="001C1677">
        <w:t>.</w:t>
      </w:r>
      <w:r w:rsidR="00A77355">
        <w:t xml:space="preserve"> Map made in R using current data from: </w:t>
      </w:r>
      <w:hyperlink r:id="rId20" w:history="1">
        <w:r w:rsidR="00A77355" w:rsidRPr="00D47A36">
          <w:rPr>
            <w:rStyle w:val="Hyperlink"/>
          </w:rPr>
          <w:t>https://data.amerigeoss.org/en_AU/dataset/major-ocean-currents-arrowpolys-30m-85</w:t>
        </w:r>
      </w:hyperlink>
      <w:r w:rsidR="00A77355">
        <w:t xml:space="preserve"> </w:t>
      </w:r>
      <w:ins w:id="113" w:author="Trevor Branch" w:date="2019-07-17T16:58:00Z">
        <w:r w:rsidR="00E26AC8">
          <w:t xml:space="preserve"> [figures keep blinking in and out when I view them. I suggest  pasting  picture files in , e.g. .</w:t>
        </w:r>
        <w:proofErr w:type="spellStart"/>
        <w:r w:rsidR="00E26AC8">
          <w:t>png</w:t>
        </w:r>
        <w:proofErr w:type="spellEnd"/>
        <w:r w:rsidR="00E26AC8">
          <w:t>.]</w:t>
        </w:r>
      </w:ins>
      <w:bookmarkStart w:id="114" w:name="_GoBack"/>
      <w:bookmarkEnd w:id="114"/>
    </w:p>
    <w:p w14:paraId="0B35D6F9" w14:textId="77777777" w:rsidR="00113A0A" w:rsidRDefault="00113A0A" w:rsidP="001B618E">
      <w:pPr>
        <w:spacing w:after="0" w:line="360" w:lineRule="auto"/>
      </w:pPr>
      <w:r>
        <w:rPr>
          <w:noProof/>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11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115"/>
      <w:r>
        <w:t xml:space="preserve">. Fits of von Bertalanffy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116"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117"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116"/>
      <w:bookmarkEnd w:id="117"/>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2"/>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118"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rsidP="00BF132A">
      <w:pPr>
        <w:pStyle w:val="Caption"/>
        <w:spacing w:before="240" w:after="0"/>
        <w:jc w:val="both"/>
      </w:pPr>
      <w:bookmarkStart w:id="119" w:name="_Ref872431"/>
      <w:bookmarkStart w:id="120"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119"/>
      <w:r>
        <w:t xml:space="preserve">. Summary of </w:t>
      </w:r>
      <w:r w:rsidR="001B6135">
        <w:t>simulation scenarios</w:t>
      </w:r>
      <w:r>
        <w:t xml:space="preserve"> used to test the </w:t>
      </w:r>
      <w:r w:rsidR="007D5FD4">
        <w:t>proposed</w:t>
      </w:r>
      <w:r>
        <w:t xml:space="preserve"> method </w:t>
      </w:r>
      <w:bookmarkEnd w:id="120"/>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118"/>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12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121"/>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w:t>
      </w:r>
      <w:proofErr w:type="gramStart"/>
      <w:r w:rsidR="0058548D" w:rsidRPr="00BF132A">
        <w:rPr>
          <w:lang w:val="en-AU"/>
        </w:rPr>
        <w:t>agreement</w:t>
      </w:r>
      <w:proofErr w:type="gramEnd"/>
      <w:r w:rsidR="0058548D" w:rsidRPr="00BF132A">
        <w:rPr>
          <w:lang w:val="en-AU"/>
        </w:rPr>
        <w:t xml:space="preserve">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im Essington" w:date="2019-07-08T16:47:00Z" w:initials="TE">
    <w:p w14:paraId="6D03CB09" w14:textId="5413E64F" w:rsidR="002D6827" w:rsidRDefault="002D6827">
      <w:pPr>
        <w:pStyle w:val="CommentText"/>
      </w:pPr>
      <w:r>
        <w:rPr>
          <w:rStyle w:val="CommentReference"/>
        </w:rPr>
        <w:annotationRef/>
      </w:r>
      <w:r>
        <w:t xml:space="preserve">Uh, as opposed to?  </w:t>
      </w:r>
    </w:p>
  </w:comment>
  <w:comment w:id="11" w:author="Tim Essington" w:date="2019-07-08T16:50:00Z" w:initials="TE">
    <w:p w14:paraId="6283C78A" w14:textId="47C01448" w:rsidR="002D6827" w:rsidRDefault="002D6827">
      <w:pPr>
        <w:pStyle w:val="CommentText"/>
      </w:pPr>
      <w:r>
        <w:rPr>
          <w:rStyle w:val="CommentReference"/>
        </w:rPr>
        <w:annotationRef/>
      </w:r>
      <w:r>
        <w:t>There is a LOT going on in this paragraph!  You run the risk of losing all but the most devoted readers.  This is easily chopped up into distinct paragraphs, each with a clear point / claim, topic.  I couldn’t write a topic paragraph for this one if my life depended on it!</w:t>
      </w:r>
    </w:p>
  </w:comment>
  <w:comment w:id="12" w:author="Tim Essington" w:date="2019-07-08T16:51:00Z" w:initials="TE">
    <w:p w14:paraId="2F0D8808" w14:textId="1130A87C" w:rsidR="002D6827" w:rsidRDefault="002D6827">
      <w:pPr>
        <w:pStyle w:val="CommentText"/>
      </w:pPr>
      <w:r>
        <w:rPr>
          <w:rStyle w:val="CommentReference"/>
        </w:rPr>
        <w:annotationRef/>
      </w:r>
      <w:r>
        <w:t>I don’t think this is your topic.  I think the topic is something like “there is no consensus on how to model region-specific growth patterns in assessment models”, OR perhaps that conventional methods to model spatial variation relies on hard-to-justify methods.</w:t>
      </w:r>
    </w:p>
  </w:comment>
  <w:comment w:id="14" w:author="Tim Essington" w:date="2019-07-08T16:52:00Z" w:initials="TE">
    <w:p w14:paraId="5736A13B" w14:textId="6CA6F1D7" w:rsidR="002D6827" w:rsidRDefault="002D6827">
      <w:pPr>
        <w:pStyle w:val="CommentText"/>
      </w:pPr>
      <w:r>
        <w:rPr>
          <w:rStyle w:val="CommentReference"/>
        </w:rPr>
        <w:annotationRef/>
      </w:r>
      <w:r>
        <w:t xml:space="preserve">Again a little too ambitious here in your topic sentence, these are two separate things, so </w:t>
      </w:r>
      <w:proofErr w:type="spellStart"/>
      <w:r>
        <w:t>bundleing</w:t>
      </w:r>
      <w:proofErr w:type="spellEnd"/>
      <w:r>
        <w:t xml:space="preserve"> as a list in a topic sentence is pretty tough on the reader. Perhaps just say’ existing methods pose a </w:t>
      </w:r>
      <w:proofErr w:type="spellStart"/>
      <w:r>
        <w:t>trade off</w:t>
      </w:r>
      <w:proofErr w:type="spellEnd"/>
      <w:r>
        <w:t xml:space="preserve">.  ON one hand, … on the other hand … </w:t>
      </w:r>
    </w:p>
  </w:comment>
  <w:comment w:id="15" w:author="Trevor Branch" w:date="2019-07-17T16:32:00Z" w:initials="TB">
    <w:p w14:paraId="5E7D535F" w14:textId="1E3B7CFD" w:rsidR="00024351" w:rsidRDefault="00024351">
      <w:pPr>
        <w:pStyle w:val="CommentText"/>
      </w:pPr>
      <w:r>
        <w:rPr>
          <w:rStyle w:val="CommentReference"/>
        </w:rPr>
        <w:annotationRef/>
      </w:r>
      <w:r>
        <w:t xml:space="preserve">this is a model, so it’s not really data-driven, but model-driven? Maybe best to steer clear of data-driven as a descriptive term. </w:t>
      </w:r>
    </w:p>
  </w:comment>
  <w:comment w:id="17" w:author="Trevor Branch" w:date="2019-07-17T16:34:00Z" w:initials="TB">
    <w:p w14:paraId="20178B71" w14:textId="42B01AC3" w:rsidR="008A62AE" w:rsidRDefault="008A62AE">
      <w:pPr>
        <w:pStyle w:val="CommentText"/>
      </w:pPr>
      <w:r>
        <w:rPr>
          <w:rStyle w:val="CommentReference"/>
        </w:rPr>
        <w:annotationRef/>
      </w:r>
      <w:r>
        <w:t xml:space="preserve">really necessary to abbreviate Northeast to NE? Also, conventionally, Northeast, Southwest, but northeastern, southwestern. </w:t>
      </w:r>
    </w:p>
  </w:comment>
  <w:comment w:id="19" w:author="Trevor Branch" w:date="2019-07-17T16:33:00Z" w:initials="TB">
    <w:p w14:paraId="6AA93079" w14:textId="35F1F544" w:rsidR="008A62AE" w:rsidRDefault="008A62AE">
      <w:pPr>
        <w:pStyle w:val="CommentText"/>
      </w:pPr>
      <w:r>
        <w:rPr>
          <w:rStyle w:val="CommentReference"/>
        </w:rPr>
        <w:annotationRef/>
      </w:r>
      <w:r>
        <w:t>For all readers except those on the west coast, these abbreviations won’t make much sense. Consider just using Alaska, British Columbia, and California Current.</w:t>
      </w:r>
    </w:p>
  </w:comment>
  <w:comment w:id="21" w:author="Trevor Branch" w:date="2019-07-17T16:35:00Z" w:initials="TB">
    <w:p w14:paraId="686BBF92" w14:textId="59D377B4" w:rsidR="008A62AE" w:rsidRDefault="008A62AE">
      <w:pPr>
        <w:pStyle w:val="CommentText"/>
      </w:pPr>
      <w:r>
        <w:rPr>
          <w:rStyle w:val="CommentReference"/>
        </w:rPr>
        <w:annotationRef/>
      </w:r>
      <w:r>
        <w:t xml:space="preserve">you really used an 8 </w:t>
      </w:r>
      <w:proofErr w:type="spellStart"/>
      <w:r>
        <w:t>yr</w:t>
      </w:r>
      <w:proofErr w:type="spellEnd"/>
      <w:r>
        <w:t xml:space="preserve"> old version of R? Perhaps you mean 2019. </w:t>
      </w:r>
    </w:p>
  </w:comment>
  <w:comment w:id="34" w:author="Tim Essington [2]" w:date="2019-07-08T18:06:00Z" w:initials="TEE">
    <w:p w14:paraId="4A447C0A" w14:textId="364C08E3" w:rsidR="002D6827" w:rsidRDefault="002D6827">
      <w:pPr>
        <w:pStyle w:val="CommentText"/>
      </w:pPr>
      <w:r>
        <w:rPr>
          <w:rStyle w:val="CommentReference"/>
        </w:rPr>
        <w:annotationRef/>
      </w:r>
      <w:r>
        <w:t>It would be useful if you cite the figure sooner.  I read this about 4 times until I moved on and then said “ah…</w:t>
      </w:r>
      <w:proofErr w:type="gramStart"/>
      <w:r>
        <w:t>oh,  a</w:t>
      </w:r>
      <w:proofErr w:type="gramEnd"/>
      <w:r>
        <w:t xml:space="preserve"> figure, great”.  Then once I saw the figure it made sense</w:t>
      </w:r>
    </w:p>
  </w:comment>
  <w:comment w:id="37" w:author="Tim Essington [2]" w:date="2019-07-08T18:55:00Z" w:initials="TEE">
    <w:p w14:paraId="2BB516DC" w14:textId="24BB1F19" w:rsidR="002D6827" w:rsidRDefault="002D6827">
      <w:pPr>
        <w:pStyle w:val="CommentText"/>
      </w:pPr>
      <w:r>
        <w:rPr>
          <w:rStyle w:val="CommentReference"/>
        </w:rPr>
        <w:annotationRef/>
      </w:r>
      <w:r>
        <w:t xml:space="preserve">Why is this necessary in the current </w:t>
      </w:r>
      <w:proofErr w:type="gramStart"/>
      <w:r>
        <w:t>case.</w:t>
      </w:r>
      <w:proofErr w:type="gramEnd"/>
      <w:r>
        <w:t xml:space="preserve"> Is growth hereditary?</w:t>
      </w:r>
    </w:p>
  </w:comment>
  <w:comment w:id="36" w:author="Tim Essington [2]" w:date="2019-07-08T18:56:00Z" w:initials="TEE">
    <w:p w14:paraId="4516ACF2" w14:textId="49B4E61F" w:rsidR="002D6827" w:rsidRDefault="002D6827">
      <w:pPr>
        <w:pStyle w:val="CommentText"/>
      </w:pPr>
      <w:r>
        <w:rPr>
          <w:rStyle w:val="CommentReference"/>
        </w:rPr>
        <w:annotationRef/>
      </w:r>
      <w:r>
        <w:t>I think you need a stronger justification for this choice.  I suspect it is because you want to capture a handful of key processes, all of which are terribly hard to do analytically so an individual-based simulation is the best way</w:t>
      </w:r>
    </w:p>
  </w:comment>
  <w:comment w:id="41" w:author="Tim Essington [2]" w:date="2019-07-08T18:08:00Z" w:initials="TEE">
    <w:p w14:paraId="1B5ACAA2" w14:textId="242CA5AF" w:rsidR="002D6827" w:rsidRDefault="002D6827">
      <w:pPr>
        <w:pStyle w:val="CommentText"/>
      </w:pPr>
      <w:r>
        <w:rPr>
          <w:rStyle w:val="CommentReference"/>
        </w:rPr>
        <w:annotationRef/>
      </w:r>
      <w:r>
        <w:t xml:space="preserve">Did you put in covariance in the true k and </w:t>
      </w:r>
      <w:proofErr w:type="spellStart"/>
      <w:proofErr w:type="gramStart"/>
      <w:r>
        <w:t>Linf</w:t>
      </w:r>
      <w:proofErr w:type="spellEnd"/>
      <w:r>
        <w:t>.</w:t>
      </w:r>
      <w:proofErr w:type="gramEnd"/>
      <w:r>
        <w:t xml:space="preserve">  These will naturally be related (as </w:t>
      </w:r>
      <w:proofErr w:type="spellStart"/>
      <w:r>
        <w:t>Linf</w:t>
      </w:r>
      <w:proofErr w:type="spellEnd"/>
      <w:r>
        <w:t xml:space="preserve"> is based, in part, on k and also anabolic rate).  The usual way to do this is to define a q which is anabolic rate, and say that q is proportional to k to some power, plus some error of course.  Then </w:t>
      </w:r>
      <w:proofErr w:type="spellStart"/>
      <w:r>
        <w:t>Linf</w:t>
      </w:r>
      <w:proofErr w:type="spellEnd"/>
      <w:r>
        <w:t xml:space="preserve"> = q/k.  I can send you some papers on this.</w:t>
      </w:r>
    </w:p>
  </w:comment>
  <w:comment w:id="42" w:author="Tim Essington [2]" w:date="2019-07-08T18:10:00Z" w:initials="TEE">
    <w:p w14:paraId="25F2E1FE" w14:textId="3E6DAC60" w:rsidR="002D6827" w:rsidRDefault="002D6827">
      <w:pPr>
        <w:pStyle w:val="CommentText"/>
      </w:pPr>
      <w:r>
        <w:rPr>
          <w:rStyle w:val="CommentReference"/>
        </w:rPr>
        <w:annotationRef/>
      </w:r>
      <w:r>
        <w:t>I don’t’ follow this</w:t>
      </w:r>
    </w:p>
  </w:comment>
  <w:comment w:id="43" w:author="Tim Essington [2]" w:date="2019-07-08T18:13:00Z" w:initials="TEE">
    <w:p w14:paraId="4028DC97" w14:textId="7594C66A" w:rsidR="002D6827" w:rsidRDefault="002D6827">
      <w:pPr>
        <w:pStyle w:val="CommentText"/>
      </w:pPr>
      <w:r>
        <w:rPr>
          <w:rStyle w:val="CommentReference"/>
        </w:rPr>
        <w:annotationRef/>
      </w:r>
      <w:r>
        <w:t>This phrase seems out of place.</w:t>
      </w:r>
    </w:p>
  </w:comment>
  <w:comment w:id="50" w:author="Tim Essington [2]" w:date="2019-07-08T18:13:00Z" w:initials="TEE">
    <w:p w14:paraId="4784F95E" w14:textId="6D9D85EE" w:rsidR="002D6827" w:rsidRDefault="002D6827">
      <w:pPr>
        <w:pStyle w:val="CommentText"/>
      </w:pPr>
      <w:r>
        <w:rPr>
          <w:rStyle w:val="CommentReference"/>
        </w:rPr>
        <w:annotationRef/>
      </w:r>
      <w:r>
        <w:t>Longitude 0 to 50?</w:t>
      </w:r>
    </w:p>
  </w:comment>
  <w:comment w:id="44" w:author="Tim Essington [2]" w:date="2019-07-08T18:16:00Z" w:initials="TEE">
    <w:p w14:paraId="5E7B266A" w14:textId="05EA3F17" w:rsidR="002D6827" w:rsidRDefault="002D6827">
      <w:pPr>
        <w:pStyle w:val="CommentText"/>
      </w:pPr>
      <w:r>
        <w:rPr>
          <w:rStyle w:val="CommentReference"/>
        </w:rPr>
        <w:annotationRef/>
      </w:r>
      <w:r>
        <w:t xml:space="preserve">Throughout here, try to avoid words that have </w:t>
      </w:r>
      <w:proofErr w:type="spellStart"/>
      <w:r>
        <w:t>have</w:t>
      </w:r>
      <w:proofErr w:type="spellEnd"/>
      <w:r>
        <w:t xml:space="preserve"> to keep repeating, especially if they aren’t verbs. Also give the reader a bit of slack for being able to make some reasonable conclusions.  </w:t>
      </w:r>
    </w:p>
  </w:comment>
  <w:comment w:id="66" w:author="Tim Essington [2]" w:date="2019-07-08T18:18:00Z" w:initials="TEE">
    <w:p w14:paraId="46D9B0BC" w14:textId="448881D4" w:rsidR="002D6827" w:rsidRDefault="002D6827">
      <w:pPr>
        <w:pStyle w:val="CommentText"/>
      </w:pPr>
      <w:r>
        <w:rPr>
          <w:rStyle w:val="CommentReference"/>
        </w:rPr>
        <w:annotationRef/>
      </w:r>
      <w:r>
        <w:t>Keep this as parallel in structure as possible.</w:t>
      </w:r>
    </w:p>
  </w:comment>
  <w:comment w:id="71" w:author="Tim Essington [2]" w:date="2019-07-08T18:18:00Z" w:initials="TEE">
    <w:p w14:paraId="3E81703B" w14:textId="1101E2E2" w:rsidR="002D6827" w:rsidRDefault="002D6827">
      <w:pPr>
        <w:pStyle w:val="CommentText"/>
      </w:pPr>
      <w:r>
        <w:rPr>
          <w:rStyle w:val="CommentReference"/>
        </w:rPr>
        <w:annotationRef/>
      </w:r>
      <w:r>
        <w:t>What is the difference between having assigned vs. sampled?</w:t>
      </w:r>
    </w:p>
  </w:comment>
  <w:comment w:id="72" w:author="Trevor Branch" w:date="2019-07-17T16:41:00Z" w:initials="TB">
    <w:p w14:paraId="5097CD98" w14:textId="6D5F8436" w:rsidR="00B20E64" w:rsidRDefault="00B20E64">
      <w:pPr>
        <w:pStyle w:val="CommentText"/>
      </w:pPr>
      <w:r>
        <w:rPr>
          <w:rStyle w:val="CommentReference"/>
        </w:rPr>
        <w:annotationRef/>
      </w:r>
      <w:r>
        <w:t xml:space="preserve">Question for the entire simulation: seems that none of this includes fishing effects, which might differ smoothly along the gradient of the fish population (e.g. high in Alaska and low in CC or vice versa). Given the Rosa Lee phenomenon, this might bias the estimation of growth parameters in a way that would make it appear that there were spatial differences in growth. With an individual based </w:t>
      </w:r>
      <w:proofErr w:type="gramStart"/>
      <w:r>
        <w:t>model</w:t>
      </w:r>
      <w:proofErr w:type="gramEnd"/>
      <w:r>
        <w:t xml:space="preserve"> it would be easy to tease apart. </w:t>
      </w:r>
    </w:p>
  </w:comment>
  <w:comment w:id="74" w:author="Trevor Branch" w:date="2019-07-17T16:44:00Z" w:initials="TB">
    <w:p w14:paraId="2FF2FAAD" w14:textId="6F02C6D2" w:rsidR="00C322D8" w:rsidRDefault="00C322D8">
      <w:pPr>
        <w:pStyle w:val="CommentText"/>
      </w:pPr>
      <w:r>
        <w:rPr>
          <w:rStyle w:val="CommentReference"/>
        </w:rPr>
        <w:annotationRef/>
      </w:r>
      <w:r>
        <w:t xml:space="preserve">to the nearest 0.5 degree or what? Since the underlying data are continuous, this requires some mention of bin size in which to be correct. </w:t>
      </w:r>
    </w:p>
  </w:comment>
  <w:comment w:id="76" w:author="Trevor Branch" w:date="2019-07-17T16:47:00Z" w:initials="TB">
    <w:p w14:paraId="6A558FBD" w14:textId="1ED505E6" w:rsidR="00C322D8" w:rsidRDefault="00C322D8">
      <w:pPr>
        <w:pStyle w:val="CommentText"/>
      </w:pPr>
      <w:r>
        <w:rPr>
          <w:rStyle w:val="CommentReference"/>
        </w:rPr>
        <w:annotationRef/>
      </w:r>
      <w:r>
        <w:t xml:space="preserve">This topic sentence does not apply to the whole (very long) paragraph. Either reword the sentence or divide the paragraph into multiple chunks. </w:t>
      </w:r>
    </w:p>
  </w:comment>
  <w:comment w:id="84" w:author="Trevor Branch" w:date="2019-07-17T16:48:00Z" w:initials="TB">
    <w:p w14:paraId="4FD2484F" w14:textId="18757721" w:rsidR="00C322D8" w:rsidRDefault="00C322D8">
      <w:pPr>
        <w:pStyle w:val="CommentText"/>
      </w:pPr>
      <w:r>
        <w:rPr>
          <w:rStyle w:val="CommentReference"/>
        </w:rPr>
        <w:annotationRef/>
      </w:r>
      <w:r>
        <w:t xml:space="preserve">you would expect this in 95% of simulations given a t-test at alpha = 0.05. </w:t>
      </w:r>
    </w:p>
  </w:comment>
  <w:comment w:id="85" w:author="Tim Essington [2]" w:date="2019-07-08T19:03:00Z" w:initials="TEE">
    <w:p w14:paraId="22A84C94" w14:textId="689F922B" w:rsidR="002D6827" w:rsidRDefault="002D6827">
      <w:pPr>
        <w:pStyle w:val="CommentText"/>
      </w:pPr>
      <w:r>
        <w:rPr>
          <w:rStyle w:val="CommentReference"/>
        </w:rPr>
        <w:annotationRef/>
      </w:r>
      <w:r>
        <w:t>It’s not particularly effective to list off statistics (e.g. percentages, and what not).  The reader has no anchor point to use these numbers usefully.  Rearranging to sell the point that STARS had issues will help a lot.</w:t>
      </w:r>
    </w:p>
  </w:comment>
  <w:comment w:id="90" w:author="Tim Essington [2]" w:date="2019-07-08T19:05:00Z" w:initials="TEE">
    <w:p w14:paraId="048C303F" w14:textId="35660CD9" w:rsidR="002D6827" w:rsidRDefault="002D6827">
      <w:pPr>
        <w:pStyle w:val="CommentText"/>
      </w:pPr>
      <w:r>
        <w:rPr>
          <w:rStyle w:val="CommentReference"/>
        </w:rPr>
        <w:annotationRef/>
      </w:r>
      <w:r>
        <w:t>???</w:t>
      </w:r>
    </w:p>
  </w:comment>
  <w:comment w:id="91" w:author="Trevor Branch" w:date="2019-07-17T16:50:00Z" w:initials="TB">
    <w:p w14:paraId="141D74B4" w14:textId="3E0F1037" w:rsidR="00634FD7" w:rsidRDefault="00634FD7">
      <w:pPr>
        <w:pStyle w:val="CommentText"/>
      </w:pPr>
      <w:r>
        <w:rPr>
          <w:rStyle w:val="CommentReference"/>
        </w:rPr>
        <w:annotationRef/>
      </w:r>
      <w:r>
        <w:t xml:space="preserve">much too long and too many ideas in this paragraph. One idea per para. </w:t>
      </w:r>
    </w:p>
  </w:comment>
  <w:comment w:id="92" w:author="Trevor Branch" w:date="2019-07-17T16:50:00Z" w:initials="TB">
    <w:p w14:paraId="69641A5A" w14:textId="21037675" w:rsidR="00634FD7" w:rsidRDefault="00634FD7">
      <w:pPr>
        <w:pStyle w:val="CommentText"/>
      </w:pPr>
      <w:r>
        <w:rPr>
          <w:rStyle w:val="CommentReference"/>
        </w:rPr>
        <w:annotationRef/>
      </w:r>
      <w:r>
        <w:t xml:space="preserve">this is a major issue, suggesting that data sampling gives the result rather than true underlying growth differences. Should be flagged in the abstract. </w:t>
      </w:r>
    </w:p>
  </w:comment>
  <w:comment w:id="112" w:author="Tim Essington [2]" w:date="2019-07-08T19:12:00Z" w:initials="TEE">
    <w:p w14:paraId="0F437FB5" w14:textId="21759AE9" w:rsidR="002D6827" w:rsidRDefault="002D6827">
      <w:pPr>
        <w:pStyle w:val="CommentText"/>
      </w:pPr>
      <w:r>
        <w:rPr>
          <w:rStyle w:val="CommentReference"/>
        </w:rPr>
        <w:annotationRef/>
      </w:r>
      <w:r>
        <w:t>I don’t see any points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03CB09" w15:done="0"/>
  <w15:commentEx w15:paraId="6283C78A" w15:done="0"/>
  <w15:commentEx w15:paraId="2F0D8808" w15:done="0"/>
  <w15:commentEx w15:paraId="5736A13B" w15:done="0"/>
  <w15:commentEx w15:paraId="5E7D535F" w15:done="0"/>
  <w15:commentEx w15:paraId="20178B71" w15:done="0"/>
  <w15:commentEx w15:paraId="6AA93079" w15:done="0"/>
  <w15:commentEx w15:paraId="686BBF92" w15:done="0"/>
  <w15:commentEx w15:paraId="4A447C0A" w15:done="0"/>
  <w15:commentEx w15:paraId="2BB516DC" w15:done="0"/>
  <w15:commentEx w15:paraId="4516ACF2" w15:done="0"/>
  <w15:commentEx w15:paraId="1B5ACAA2" w15:done="0"/>
  <w15:commentEx w15:paraId="25F2E1FE" w15:done="0"/>
  <w15:commentEx w15:paraId="4028DC97" w15:done="0"/>
  <w15:commentEx w15:paraId="4784F95E" w15:done="0"/>
  <w15:commentEx w15:paraId="5E7B266A" w15:done="0"/>
  <w15:commentEx w15:paraId="46D9B0BC" w15:done="0"/>
  <w15:commentEx w15:paraId="3E81703B" w15:done="0"/>
  <w15:commentEx w15:paraId="5097CD98" w15:done="0"/>
  <w15:commentEx w15:paraId="2FF2FAAD" w15:done="0"/>
  <w15:commentEx w15:paraId="6A558FBD" w15:done="0"/>
  <w15:commentEx w15:paraId="4FD2484F" w15:done="0"/>
  <w15:commentEx w15:paraId="22A84C94" w15:done="0"/>
  <w15:commentEx w15:paraId="048C303F" w15:done="0"/>
  <w15:commentEx w15:paraId="141D74B4" w15:done="0"/>
  <w15:commentEx w15:paraId="69641A5A" w15:done="0"/>
  <w15:commentEx w15:paraId="0F437F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03CB09" w16cid:durableId="20CDF23B"/>
  <w16cid:commentId w16cid:paraId="6283C78A" w16cid:durableId="20CDF2BD"/>
  <w16cid:commentId w16cid:paraId="2F0D8808" w16cid:durableId="20CDF30F"/>
  <w16cid:commentId w16cid:paraId="5736A13B" w16cid:durableId="20CDF36A"/>
  <w16cid:commentId w16cid:paraId="4A447C0A" w16cid:durableId="20CE049E"/>
  <w16cid:commentId w16cid:paraId="2BB516DC" w16cid:durableId="20CE102B"/>
  <w16cid:commentId w16cid:paraId="4516ACF2" w16cid:durableId="20CE1051"/>
  <w16cid:commentId w16cid:paraId="1B5ACAA2" w16cid:durableId="20CE0505"/>
  <w16cid:commentId w16cid:paraId="25F2E1FE" w16cid:durableId="20CE057D"/>
  <w16cid:commentId w16cid:paraId="4028DC97" w16cid:durableId="20CE0633"/>
  <w16cid:commentId w16cid:paraId="4784F95E" w16cid:durableId="20CE0660"/>
  <w16cid:commentId w16cid:paraId="5E7B266A" w16cid:durableId="20CE070A"/>
  <w16cid:commentId w16cid:paraId="46D9B0BC" w16cid:durableId="20CE077E"/>
  <w16cid:commentId w16cid:paraId="3E81703B" w16cid:durableId="20CE075B"/>
  <w16cid:commentId w16cid:paraId="22A84C94" w16cid:durableId="20CE11EA"/>
  <w16cid:commentId w16cid:paraId="048C303F" w16cid:durableId="20CE1277"/>
  <w16cid:commentId w16cid:paraId="0F437FB5" w16cid:durableId="20CE140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060550" w14:textId="77777777" w:rsidR="00146730" w:rsidRDefault="00146730" w:rsidP="00F50131">
      <w:pPr>
        <w:spacing w:after="0" w:line="240" w:lineRule="auto"/>
      </w:pPr>
      <w:r>
        <w:separator/>
      </w:r>
    </w:p>
  </w:endnote>
  <w:endnote w:type="continuationSeparator" w:id="0">
    <w:p w14:paraId="6C328EE5" w14:textId="77777777" w:rsidR="00146730" w:rsidRDefault="00146730"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001758"/>
      <w:docPartObj>
        <w:docPartGallery w:val="Page Numbers (Bottom of Page)"/>
        <w:docPartUnique/>
      </w:docPartObj>
    </w:sdtPr>
    <w:sdtEndPr>
      <w:rPr>
        <w:noProof/>
      </w:rPr>
    </w:sdtEndPr>
    <w:sdtContent>
      <w:p w14:paraId="041015AF" w14:textId="58E4240D" w:rsidR="002D6827" w:rsidRDefault="002D6827">
        <w:pPr>
          <w:pStyle w:val="Footer"/>
          <w:jc w:val="right"/>
        </w:pPr>
        <w:r>
          <w:fldChar w:fldCharType="begin"/>
        </w:r>
        <w:r>
          <w:instrText xml:space="preserve"> PAGE   \* MERGEFORMAT </w:instrText>
        </w:r>
        <w:r>
          <w:fldChar w:fldCharType="separate"/>
        </w:r>
        <w:r w:rsidR="00E26AC8">
          <w:rPr>
            <w:noProof/>
          </w:rPr>
          <w:t>15</w:t>
        </w:r>
        <w:r>
          <w:rPr>
            <w:noProof/>
          </w:rPr>
          <w:fldChar w:fldCharType="end"/>
        </w:r>
      </w:p>
    </w:sdtContent>
  </w:sdt>
  <w:p w14:paraId="01996BCC" w14:textId="77777777" w:rsidR="002D6827" w:rsidRDefault="002D68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82BF4" w14:textId="51060FAA" w:rsidR="002D6827" w:rsidRDefault="002D6827">
    <w:pPr>
      <w:pStyle w:val="Footer"/>
      <w:jc w:val="right"/>
    </w:pPr>
    <w:r>
      <w:fldChar w:fldCharType="begin"/>
    </w:r>
    <w:r>
      <w:instrText xml:space="preserve"> PAGE   \* MERGEFORMAT </w:instrText>
    </w:r>
    <w:r>
      <w:fldChar w:fldCharType="separate"/>
    </w:r>
    <w:r w:rsidR="00E26AC8">
      <w:rPr>
        <w:noProof/>
      </w:rPr>
      <w:t>21</w:t>
    </w:r>
    <w:r>
      <w:rPr>
        <w:noProof/>
      </w:rPr>
      <w:fldChar w:fldCharType="end"/>
    </w:r>
  </w:p>
  <w:p w14:paraId="2D8C35D5" w14:textId="77777777" w:rsidR="002D6827" w:rsidRDefault="002D682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574027"/>
      <w:docPartObj>
        <w:docPartGallery w:val="Page Numbers (Bottom of Page)"/>
        <w:docPartUnique/>
      </w:docPartObj>
    </w:sdtPr>
    <w:sdtEndPr>
      <w:rPr>
        <w:noProof/>
      </w:rPr>
    </w:sdtEndPr>
    <w:sdtContent>
      <w:p w14:paraId="7838837D" w14:textId="63ED0455" w:rsidR="002D6827" w:rsidRDefault="002D6827">
        <w:pPr>
          <w:pStyle w:val="Footer"/>
          <w:jc w:val="right"/>
        </w:pPr>
        <w:r>
          <w:fldChar w:fldCharType="begin"/>
        </w:r>
        <w:r>
          <w:instrText xml:space="preserve"> PAGE   \* MERGEFORMAT </w:instrText>
        </w:r>
        <w:r>
          <w:fldChar w:fldCharType="separate"/>
        </w:r>
        <w:r w:rsidR="00E26AC8">
          <w:rPr>
            <w:noProof/>
          </w:rPr>
          <w:t>31</w:t>
        </w:r>
        <w:r>
          <w:rPr>
            <w:noProof/>
          </w:rPr>
          <w:fldChar w:fldCharType="end"/>
        </w:r>
      </w:p>
    </w:sdtContent>
  </w:sdt>
  <w:p w14:paraId="2B193F6F" w14:textId="77777777" w:rsidR="002D6827" w:rsidRDefault="002D68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5D370" w14:textId="77777777" w:rsidR="00146730" w:rsidRDefault="00146730" w:rsidP="00F50131">
      <w:pPr>
        <w:spacing w:after="0" w:line="240" w:lineRule="auto"/>
      </w:pPr>
      <w:r>
        <w:separator/>
      </w:r>
    </w:p>
  </w:footnote>
  <w:footnote w:type="continuationSeparator" w:id="0">
    <w:p w14:paraId="7590453A" w14:textId="77777777" w:rsidR="00146730" w:rsidRDefault="00146730"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evor Branch">
    <w15:presenceInfo w15:providerId="None" w15:userId="Trevor Branch"/>
  </w15:person>
  <w15:person w15:author="Tim Essington">
    <w15:presenceInfo w15:providerId="AD" w15:userId="S::essing@uw.edu::9688509c-e771-4867-a196-0dbe1c33947e"/>
  </w15:person>
  <w15:person w15:author="Tim Essington [2]">
    <w15:presenceInfo w15:providerId="None" w15:userId="Tim Essing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351"/>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6730"/>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827"/>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1BD5"/>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4934"/>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0EE"/>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0AE3"/>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4FD7"/>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2B35"/>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2AE"/>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4696"/>
    <w:rsid w:val="00B16544"/>
    <w:rsid w:val="00B16645"/>
    <w:rsid w:val="00B16E31"/>
    <w:rsid w:val="00B17CAE"/>
    <w:rsid w:val="00B17EFA"/>
    <w:rsid w:val="00B20E64"/>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4E89"/>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22D8"/>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6AC8"/>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6EE7"/>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1B98"/>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4DDF"/>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amerigeoss.org/en_AU/dataset/major-ocean-currents-arrowpolys-30m-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kapurm@uw.edu"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CED5C-747D-46CC-8D6D-6EFCA6669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38407</Words>
  <Characters>218922</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Trevor Branch</cp:lastModifiedBy>
  <cp:revision>5</cp:revision>
  <cp:lastPrinted>2019-05-20T17:47:00Z</cp:lastPrinted>
  <dcterms:created xsi:type="dcterms:W3CDTF">2019-07-09T00:10:00Z</dcterms:created>
  <dcterms:modified xsi:type="dcterms:W3CDTF">2019-07-17T23:59:00Z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