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10897C57" w:rsidR="0084205B" w:rsidRDefault="0084205B" w:rsidP="008B4B4A">
      <w:pPr>
        <w:pStyle w:val="Title"/>
        <w:spacing w:after="0" w:line="276" w:lineRule="auto"/>
        <w:jc w:val="both"/>
      </w:pPr>
      <w:bookmarkStart w:id="0" w:name="_Hlk2088139"/>
      <w:r>
        <w:t xml:space="preserve">Data driven approach reveals oceanographic features delineate growth zonation in </w:t>
      </w:r>
      <w:r w:rsidR="00AB4FA7">
        <w:t>northeast</w:t>
      </w:r>
      <w:r>
        <w:t xml:space="preserve"> pacific sablefish</w:t>
      </w:r>
    </w:p>
    <w:p w14:paraId="179BC0BE" w14:textId="77777777" w:rsidR="00AD45C5" w:rsidRPr="00AD45C5" w:rsidRDefault="00AD45C5" w:rsidP="008B4B4A">
      <w:pPr>
        <w:spacing w:line="276" w:lineRule="auto"/>
        <w:jc w:val="both"/>
      </w:pPr>
    </w:p>
    <w:p w14:paraId="146DD023" w14:textId="3DE07E0B" w:rsidR="00F502D0" w:rsidRDefault="00F502D0" w:rsidP="008B4B4A">
      <w:pPr>
        <w:spacing w:after="0" w:line="276" w:lineRule="auto"/>
        <w:jc w:val="both"/>
        <w:rPr>
          <w:vertAlign w:val="superscript"/>
        </w:rPr>
      </w:pPr>
      <w:r w:rsidRPr="0010075F">
        <w:t>Kapur,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proofErr w:type="gramStart"/>
      <w:r w:rsidR="0075052F">
        <w:rPr>
          <w:color w:val="222222"/>
          <w:shd w:val="clear" w:color="auto" w:fill="FFFFFF"/>
        </w:rPr>
        <w:t>,  Cope</w:t>
      </w:r>
      <w:proofErr w:type="gramEnd"/>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3A7904B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 AK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0"/>
    <w:p w14:paraId="0E0DCB3D" w14:textId="331CB171"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NE Pacific sablefish length-at-age 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footerReference w:type="default" r:id="rId9"/>
          <w:pgSz w:w="12240" w:h="15840"/>
          <w:pgMar w:top="1440" w:right="1440" w:bottom="1440" w:left="1440" w:header="720" w:footer="720" w:gutter="0"/>
          <w:lnNumType w:countBy="1" w:restart="continuous"/>
          <w:cols w:space="720"/>
        </w:sectPr>
      </w:pPr>
    </w:p>
    <w:p w14:paraId="7A0A3BE6" w14:textId="4E41D4AC" w:rsidR="00F502D0" w:rsidRPr="004906F5" w:rsidRDefault="0023745F" w:rsidP="008B4B4A">
      <w:pPr>
        <w:pStyle w:val="Heading1"/>
        <w:spacing w:before="240" w:after="0" w:line="276" w:lineRule="auto"/>
        <w:jc w:val="both"/>
      </w:pPr>
      <w:r>
        <w:lastRenderedPageBreak/>
        <w:t xml:space="preserve">1 </w:t>
      </w:r>
      <w:r w:rsidR="00F502D0" w:rsidRPr="004906F5">
        <w:t>Introduction</w:t>
      </w:r>
    </w:p>
    <w:p w14:paraId="1AE5C16B" w14:textId="77777777" w:rsidR="00C240B4" w:rsidRPr="009D5078" w:rsidRDefault="00C240B4" w:rsidP="008B4B4A">
      <w:pPr>
        <w:spacing w:after="0" w:line="276" w:lineRule="auto"/>
        <w:ind w:firstLine="360"/>
        <w:jc w:val="both"/>
      </w:pPr>
    </w:p>
    <w:p w14:paraId="59B55C1D" w14:textId="79039C8B" w:rsidR="00C240B4" w:rsidRPr="001142BC" w:rsidRDefault="00724656" w:rsidP="008B4B4A">
      <w:pPr>
        <w:pStyle w:val="CommentText"/>
        <w:spacing w:after="0" w:line="276" w:lineRule="auto"/>
        <w:jc w:val="both"/>
        <w:rPr>
          <w:sz w:val="24"/>
          <w:szCs w:val="24"/>
        </w:rPr>
      </w:pPr>
      <w:r w:rsidRPr="001142BC">
        <w:rPr>
          <w:sz w:val="24"/>
          <w:szCs w:val="24"/>
        </w:rPr>
        <w:t xml:space="preserve">Fish populations can display spatial patterns in their traits </w:t>
      </w:r>
      <w:r w:rsidR="00E93218">
        <w:rPr>
          <w:sz w:val="24"/>
          <w:szCs w:val="24"/>
        </w:rPr>
        <w:t>that</w:t>
      </w:r>
      <w:r w:rsidR="00E93218" w:rsidRPr="001142BC">
        <w:rPr>
          <w:sz w:val="24"/>
          <w:szCs w:val="24"/>
        </w:rPr>
        <w:t xml:space="preserve"> </w:t>
      </w:r>
      <w:r w:rsidRPr="001142BC">
        <w:rPr>
          <w:sz w:val="24"/>
          <w:szCs w:val="24"/>
        </w:rPr>
        <w:t>often do not match the scale</w:t>
      </w:r>
      <w:r w:rsidR="0050070A">
        <w:rPr>
          <w:sz w:val="24"/>
          <w:szCs w:val="24"/>
        </w:rPr>
        <w:t xml:space="preserve"> or boundaries</w:t>
      </w:r>
      <w:r w:rsidRPr="001142BC">
        <w:rPr>
          <w:sz w:val="24"/>
          <w:szCs w:val="24"/>
        </w:rPr>
        <w:t xml:space="preserv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w:t>
      </w:r>
      <w:r w:rsidR="00AB4FA7">
        <w:rPr>
          <w:sz w:val="24"/>
          <w:szCs w:val="24"/>
        </w:rPr>
        <w:t xml:space="preserve"> in implementing such frameworks to examine fish population traits.</w:t>
      </w:r>
      <w:r w:rsidR="00C240B4" w:rsidRPr="003F6D4D">
        <w:rPr>
          <w:sz w:val="24"/>
          <w:szCs w:val="24"/>
        </w:rPr>
        <w:t xml:space="preserve"> </w:t>
      </w:r>
      <w:r w:rsidR="0081558E" w:rsidRPr="003F6D4D">
        <w:rPr>
          <w:sz w:val="24"/>
          <w:szCs w:val="24"/>
        </w:rPr>
        <w:fldChar w:fldCharType="begin" w:fldLock="1"/>
      </w:r>
      <w:r w:rsidR="00E273B9">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2019a)"},"properties":{"noteIndex":0},"schema":"https://github.com/citation-style-language/schema/raw/master/csl-citation.json"}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w:t>
      </w:r>
      <w:r w:rsidR="004477B5">
        <w:rPr>
          <w:sz w:val="24"/>
          <w:szCs w:val="24"/>
        </w:rPr>
        <w:t xml:space="preserve">and/or temporal </w:t>
      </w:r>
      <w:r w:rsidR="00C240B4" w:rsidRPr="003F6D4D">
        <w:rPr>
          <w:sz w:val="24"/>
          <w:szCs w:val="24"/>
        </w:rPr>
        <w:t xml:space="preserve">variability in fish </w:t>
      </w:r>
      <w:r w:rsidR="00411364">
        <w:rPr>
          <w:sz w:val="24"/>
          <w:szCs w:val="24"/>
        </w:rPr>
        <w:t>length</w:t>
      </w:r>
      <w:r w:rsidR="00E93218">
        <w:rPr>
          <w:sz w:val="24"/>
          <w:szCs w:val="24"/>
        </w:rPr>
        <w:t>-</w:t>
      </w:r>
      <w:r w:rsidR="0050070A">
        <w:rPr>
          <w:sz w:val="24"/>
          <w:szCs w:val="24"/>
        </w:rPr>
        <w:t>at</w:t>
      </w:r>
      <w:r w:rsidR="00E93218">
        <w:rPr>
          <w:sz w:val="24"/>
          <w:szCs w:val="24"/>
        </w:rPr>
        <w:t>-</w:t>
      </w:r>
      <w:r w:rsidR="0050070A">
        <w:rPr>
          <w:sz w:val="24"/>
          <w:szCs w:val="24"/>
        </w:rPr>
        <w:t xml:space="preserve">age </w:t>
      </w:r>
      <w:r w:rsidR="00C240B4" w:rsidRPr="003F6D4D">
        <w:rPr>
          <w:sz w:val="24"/>
          <w:szCs w:val="24"/>
        </w:rPr>
        <w:t>is particularly relevant</w:t>
      </w:r>
      <w:r w:rsidR="002D6E05" w:rsidRPr="003F6D4D">
        <w:rPr>
          <w:sz w:val="24"/>
          <w:szCs w:val="24"/>
        </w:rPr>
        <w:t xml:space="preserve"> to </w:t>
      </w:r>
      <w:r w:rsidR="002D6E05" w:rsidRPr="001142BC">
        <w:rPr>
          <w:sz w:val="24"/>
          <w:szCs w:val="24"/>
        </w:rPr>
        <w:t>understanding demographic variation of this key trait</w:t>
      </w:r>
      <w:r w:rsidR="00E93218">
        <w:rPr>
          <w:sz w:val="24"/>
          <w:szCs w:val="24"/>
        </w:rPr>
        <w:t>,</w:t>
      </w:r>
      <w:r w:rsidR="002D6E05" w:rsidRPr="001142BC">
        <w:rPr>
          <w:sz w:val="24"/>
          <w:szCs w:val="24"/>
        </w:rPr>
        <w:t xml:space="preserve"> and can improve the precision of</w:t>
      </w:r>
      <w:r w:rsidR="003F6D4D">
        <w:rPr>
          <w:sz w:val="24"/>
          <w:szCs w:val="24"/>
        </w:rPr>
        <w:t xml:space="preserve"> reference points in</w:t>
      </w:r>
      <w:r w:rsidR="002D6E05" w:rsidRPr="001142BC">
        <w:rPr>
          <w:sz w:val="24"/>
          <w:szCs w:val="24"/>
        </w:rPr>
        <w:t xml:space="preserve"> fisheries</w:t>
      </w:r>
      <w:r w:rsidR="004477B5">
        <w:rPr>
          <w:sz w:val="24"/>
          <w:szCs w:val="24"/>
        </w:rPr>
        <w:t xml:space="preserve"> stock</w:t>
      </w:r>
      <w:r w:rsidR="002D6E05" w:rsidRPr="001142BC">
        <w:rPr>
          <w:sz w:val="24"/>
          <w:szCs w:val="24"/>
        </w:rPr>
        <w:t xml:space="preserve"> assessments </w:t>
      </w:r>
      <w:r w:rsidR="002D6E05" w:rsidRPr="001142BC">
        <w:rPr>
          <w:sz w:val="24"/>
          <w:szCs w:val="24"/>
        </w:rPr>
        <w:fldChar w:fldCharType="begin" w:fldLock="1"/>
      </w:r>
      <w:r w:rsidR="00C94E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indicators","type":"article-journal","volume":"74"},"uris":["http://www.mendeley.com/documents/?uuid=cd46ee98-5bc6-4610-9c97-955a299e5ce2"]}],"mendeley":{"formattedCitation":"(Goethel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instrText>
      </w:r>
      <w:r w:rsidR="002D6E05" w:rsidRPr="001142BC">
        <w:rPr>
          <w:sz w:val="24"/>
          <w:szCs w:val="24"/>
        </w:rPr>
        <w:fldChar w:fldCharType="separate"/>
      </w:r>
      <w:r w:rsidR="00C94EBC" w:rsidRPr="00C94EBC">
        <w:rPr>
          <w:noProof/>
          <w:sz w:val="24"/>
          <w:szCs w:val="24"/>
        </w:rPr>
        <w:t>(Goethel and Berger, 2017; 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r w:rsidR="00F946EC">
        <w:rPr>
          <w:sz w:val="24"/>
          <w:szCs w:val="24"/>
        </w:rPr>
        <w:t>spatiotemporal</w:t>
      </w:r>
      <w:r w:rsidR="007C7C5C" w:rsidRPr="003F6D4D">
        <w:rPr>
          <w:sz w:val="24"/>
          <w:szCs w:val="24"/>
        </w:rPr>
        <w:t xml:space="preserve"> investigations of variation in fish traits are either exploratory (identifying correlations between traits and environmental phenomena such as temperature, </w:t>
      </w:r>
      <w:r w:rsidR="008262D4" w:rsidRPr="003F6D4D">
        <w:rPr>
          <w:sz w:val="24"/>
          <w:szCs w:val="24"/>
        </w:rPr>
        <w:t>or a proxy</w:t>
      </w:r>
      <w:r w:rsidR="00AB4FA7">
        <w:rPr>
          <w:sz w:val="24"/>
          <w:szCs w:val="24"/>
        </w:rPr>
        <w:t xml:space="preserve"> for these phenomena,</w:t>
      </w:r>
      <w:r w:rsidR="008262D4" w:rsidRPr="003F6D4D">
        <w:rPr>
          <w:sz w:val="24"/>
          <w:szCs w:val="24"/>
        </w:rPr>
        <w:t xml:space="preserve">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w:t>
      </w:r>
      <w:r w:rsidR="0050070A">
        <w:rPr>
          <w:sz w:val="24"/>
          <w:szCs w:val="24"/>
        </w:rPr>
        <w:t>differ</w:t>
      </w:r>
      <w:r w:rsidR="007C7C5C" w:rsidRPr="003F6D4D">
        <w:rPr>
          <w:sz w:val="24"/>
          <w:szCs w:val="24"/>
        </w:rPr>
        <w:t xml:space="preserve">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set out to develop a </w:t>
      </w:r>
      <w:r w:rsidR="00C5570A">
        <w:rPr>
          <w:sz w:val="24"/>
          <w:szCs w:val="24"/>
        </w:rPr>
        <w:t xml:space="preserve">data-driven </w:t>
      </w:r>
      <w:r w:rsidR="007C7C5C" w:rsidRPr="003F6D4D">
        <w:rPr>
          <w:sz w:val="24"/>
          <w:szCs w:val="24"/>
        </w:rPr>
        <w:t xml:space="preserve">method </w:t>
      </w:r>
      <w:r w:rsidR="00E93218">
        <w:rPr>
          <w:sz w:val="24"/>
          <w:szCs w:val="24"/>
        </w:rPr>
        <w:t>that</w:t>
      </w:r>
      <w:r w:rsidR="00E93218" w:rsidRPr="003F6D4D">
        <w:rPr>
          <w:sz w:val="24"/>
          <w:szCs w:val="24"/>
        </w:rPr>
        <w:t xml:space="preserve"> </w:t>
      </w:r>
      <w:r w:rsidR="007C7C5C" w:rsidRPr="003F6D4D">
        <w:rPr>
          <w:sz w:val="24"/>
          <w:szCs w:val="24"/>
        </w:rPr>
        <w:t xml:space="preserve">would </w:t>
      </w:r>
      <w:r w:rsidR="0050070A" w:rsidRPr="003F6D4D">
        <w:rPr>
          <w:sz w:val="24"/>
          <w:szCs w:val="24"/>
        </w:rPr>
        <w:t xml:space="preserve">simultaneously </w:t>
      </w:r>
      <w:r w:rsidR="008262D4" w:rsidRPr="003F6D4D">
        <w:rPr>
          <w:sz w:val="24"/>
          <w:szCs w:val="24"/>
        </w:rPr>
        <w:t xml:space="preserve">identify spatiotemporal zones between which fish </w:t>
      </w:r>
      <w:r w:rsidR="0050070A">
        <w:rPr>
          <w:sz w:val="24"/>
          <w:szCs w:val="24"/>
        </w:rPr>
        <w:t>length-at-age</w:t>
      </w:r>
      <w:r w:rsidR="008262D4" w:rsidRPr="003F6D4D">
        <w:rPr>
          <w:sz w:val="24"/>
          <w:szCs w:val="24"/>
        </w:rPr>
        <w:t xml:space="preserve"> varies, </w:t>
      </w:r>
      <w:r w:rsidR="0050070A">
        <w:rPr>
          <w:sz w:val="24"/>
          <w:szCs w:val="24"/>
        </w:rPr>
        <w:t>and</w:t>
      </w:r>
      <w:r w:rsidR="008262D4" w:rsidRPr="003F6D4D">
        <w:rPr>
          <w:sz w:val="24"/>
          <w:szCs w:val="24"/>
        </w:rPr>
        <w:t xml:space="preserve"> illustrat</w:t>
      </w:r>
      <w:r w:rsidR="0050070A">
        <w:rPr>
          <w:sz w:val="24"/>
          <w:szCs w:val="24"/>
        </w:rPr>
        <w:t>e</w:t>
      </w:r>
      <w:r w:rsidR="008262D4" w:rsidRPr="003F6D4D">
        <w:rPr>
          <w:sz w:val="24"/>
          <w:szCs w:val="24"/>
        </w:rPr>
        <w:t xml:space="preserve"> correlations </w:t>
      </w:r>
      <w:r w:rsidR="0050070A">
        <w:rPr>
          <w:sz w:val="24"/>
          <w:szCs w:val="24"/>
        </w:rPr>
        <w:t>between</w:t>
      </w:r>
      <w:r w:rsidR="008262D4" w:rsidRPr="003F6D4D">
        <w:rPr>
          <w:sz w:val="24"/>
          <w:szCs w:val="24"/>
        </w:rPr>
        <w:t xml:space="preserve"> growth </w:t>
      </w:r>
      <w:r w:rsidR="0050070A">
        <w:rPr>
          <w:sz w:val="24"/>
          <w:szCs w:val="24"/>
        </w:rPr>
        <w:t>and</w:t>
      </w:r>
      <w:r w:rsidR="008262D4" w:rsidRPr="003F6D4D">
        <w:rPr>
          <w:sz w:val="24"/>
          <w:szCs w:val="24"/>
        </w:rPr>
        <w:t xml:space="preserve"> </w:t>
      </w:r>
      <w:r w:rsidR="00F946EC">
        <w:rPr>
          <w:sz w:val="24"/>
          <w:szCs w:val="24"/>
        </w:rPr>
        <w:t>spatiotemporal</w:t>
      </w:r>
      <w:r w:rsidR="008262D4" w:rsidRPr="003F6D4D">
        <w:rPr>
          <w:sz w:val="24"/>
          <w:szCs w:val="24"/>
        </w:rPr>
        <w:t xml:space="preserve"> covariates (such as an increase with latitude). A method to identify </w:t>
      </w:r>
      <w:r w:rsidR="004477B5">
        <w:rPr>
          <w:sz w:val="24"/>
          <w:szCs w:val="24"/>
        </w:rPr>
        <w:t>such</w:t>
      </w:r>
      <w:r w:rsidR="008262D4" w:rsidRPr="003F6D4D">
        <w:rPr>
          <w:sz w:val="24"/>
          <w:szCs w:val="24"/>
        </w:rPr>
        <w:t xml:space="preserve"> patterns in important population traits can help researchers determine whether current management scale</w:t>
      </w:r>
      <w:r w:rsidR="00AB4FA7">
        <w:rPr>
          <w:sz w:val="24"/>
          <w:szCs w:val="24"/>
        </w:rPr>
        <w:t>s</w:t>
      </w:r>
      <w:r w:rsidR="008262D4" w:rsidRPr="003F6D4D">
        <w:rPr>
          <w:sz w:val="24"/>
          <w:szCs w:val="24"/>
        </w:rPr>
        <w:t xml:space="preserve"> </w:t>
      </w:r>
      <w:r w:rsidR="00AB4FA7">
        <w:rPr>
          <w:sz w:val="24"/>
          <w:szCs w:val="24"/>
        </w:rPr>
        <w:t>are</w:t>
      </w:r>
      <w:r w:rsidR="00AB4FA7" w:rsidRPr="003F6D4D">
        <w:rPr>
          <w:sz w:val="24"/>
          <w:szCs w:val="24"/>
        </w:rPr>
        <w:t xml:space="preserve"> </w:t>
      </w:r>
      <w:r w:rsidR="008262D4" w:rsidRPr="003F6D4D">
        <w:rPr>
          <w:sz w:val="24"/>
          <w:szCs w:val="24"/>
        </w:rPr>
        <w:t xml:space="preserve">appropriate </w:t>
      </w:r>
      <w:r w:rsidR="00AB4FA7">
        <w:rPr>
          <w:sz w:val="24"/>
          <w:szCs w:val="24"/>
        </w:rPr>
        <w:t>given</w:t>
      </w:r>
      <w:r w:rsidR="00AB4FA7" w:rsidRPr="003F6D4D">
        <w:rPr>
          <w:sz w:val="24"/>
          <w:szCs w:val="24"/>
        </w:rPr>
        <w:t xml:space="preserve"> </w:t>
      </w:r>
      <w:r w:rsidR="008262D4" w:rsidRPr="003F6D4D">
        <w:rPr>
          <w:sz w:val="24"/>
          <w:szCs w:val="24"/>
        </w:rPr>
        <w:t xml:space="preserve">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r w:rsidR="00F946EC">
        <w:rPr>
          <w:sz w:val="24"/>
          <w:szCs w:val="24"/>
        </w:rPr>
        <w:t>spatiotemporal</w:t>
      </w:r>
      <w:r w:rsidR="008262D4" w:rsidRPr="003F6D4D">
        <w:rPr>
          <w:sz w:val="24"/>
          <w:szCs w:val="24"/>
        </w:rPr>
        <w:t xml:space="preserve"> patterns in such traits correspond to major environmental features</w:t>
      </w:r>
      <w:r w:rsidR="004477B5">
        <w:rPr>
          <w:sz w:val="24"/>
          <w:szCs w:val="24"/>
        </w:rPr>
        <w:t xml:space="preserve"> (</w:t>
      </w:r>
      <w:r w:rsidR="00E93218">
        <w:rPr>
          <w:sz w:val="24"/>
          <w:szCs w:val="24"/>
        </w:rPr>
        <w:t xml:space="preserve">such as </w:t>
      </w:r>
      <w:r w:rsidR="004477B5">
        <w:rPr>
          <w:sz w:val="24"/>
          <w:szCs w:val="24"/>
        </w:rPr>
        <w:t xml:space="preserve">ocean currents) or </w:t>
      </w:r>
      <w:proofErr w:type="spellStart"/>
      <w:r w:rsidR="004477B5">
        <w:rPr>
          <w:sz w:val="24"/>
          <w:szCs w:val="24"/>
        </w:rPr>
        <w:t>forcings</w:t>
      </w:r>
      <w:proofErr w:type="spellEnd"/>
      <w:r w:rsidR="004477B5">
        <w:rPr>
          <w:sz w:val="24"/>
          <w:szCs w:val="24"/>
        </w:rPr>
        <w:t xml:space="preserve"> (such as climactic oscillations), </w:t>
      </w:r>
      <w:r w:rsidR="008262D4" w:rsidRPr="003F6D4D">
        <w:rPr>
          <w:sz w:val="24"/>
          <w:szCs w:val="24"/>
        </w:rPr>
        <w:t xml:space="preserve">which </w:t>
      </w:r>
      <w:r w:rsidR="00AB4FA7">
        <w:rPr>
          <w:sz w:val="24"/>
          <w:szCs w:val="24"/>
        </w:rPr>
        <w:t xml:space="preserve">can help inform the implementation </w:t>
      </w:r>
      <w:r w:rsidR="008262D4" w:rsidRPr="003F6D4D">
        <w:rPr>
          <w:sz w:val="24"/>
          <w:szCs w:val="24"/>
        </w:rPr>
        <w:t>of ecosystem-based fisheries management.</w:t>
      </w:r>
    </w:p>
    <w:p w14:paraId="3F4F410F" w14:textId="3B7CE45C" w:rsidR="00551B60" w:rsidRDefault="00D72180" w:rsidP="008B4B4A">
      <w:pPr>
        <w:spacing w:after="0" w:line="276" w:lineRule="auto"/>
        <w:ind w:firstLine="360"/>
        <w:jc w:val="both"/>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t xml:space="preserve">estimates of </w:t>
      </w:r>
      <w:r w:rsidR="00F502D0">
        <w:t xml:space="preserve">the growth </w:t>
      </w:r>
      <w:r w:rsidR="00987ACA">
        <w:t>curve parameters</w:t>
      </w:r>
      <w:r w:rsidR="00F502D0">
        <w:t xml:space="preserve"> were quite similar (see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w:t>
      </w:r>
      <w:r w:rsidR="00F502D0">
        <w:lastRenderedPageBreak/>
        <w:t xml:space="preserve">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0D0CC46F" w:rsidR="00B0174F" w:rsidRDefault="00B10712" w:rsidP="008B4B4A">
      <w:pPr>
        <w:spacing w:after="0" w:line="276" w:lineRule="auto"/>
        <w:ind w:firstLine="360"/>
        <w:jc w:val="both"/>
      </w:pPr>
      <w:r>
        <w:t xml:space="preserve">Attempts to quantify spatial variation in somatic growth typically face a trade-off </w:t>
      </w:r>
      <w:r w:rsidR="00A51BDE">
        <w:t>between imposing</w:t>
      </w:r>
      <w:r w:rsidR="00F502D0">
        <w:t xml:space="preserve"> </w:t>
      </w:r>
      <w:r w:rsidRPr="00D62877">
        <w:rPr>
          <w:i/>
        </w:rPr>
        <w:t>a priori</w:t>
      </w:r>
      <w:r>
        <w:t xml:space="preserve"> beliefs about stock structure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The ideal tool is a data-driven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 xml:space="preserve">somatic growth. </w:t>
      </w:r>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273B9">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2019b)"},"properties":{"noteIndex":0},"schema":"https://github.com/citation-style-language/schema/raw/master/csl-citation.json"}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7870864A" w:rsidR="00B10712" w:rsidRDefault="00B1424C" w:rsidP="008B4B4A">
      <w:pPr>
        <w:spacing w:after="0" w:line="276" w:lineRule="auto"/>
        <w:ind w:firstLine="360"/>
        <w:jc w:val="both"/>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bookmarkStart w:id="1"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Sablefish stock assessment and management occur independently at regional scales, namely Alaska (AK), British Columbia (BC), and the US West Coast in the California Current (CC), assuming that these are closed stocks. However, recent genetic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8B4B4A">
      <w:pPr>
        <w:pStyle w:val="Heading1"/>
        <w:keepNext/>
        <w:keepLines/>
        <w:spacing w:before="240" w:after="0" w:line="276" w:lineRule="auto"/>
        <w:jc w:val="both"/>
      </w:pPr>
      <w:r>
        <w:lastRenderedPageBreak/>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1F4CF5A4"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B10712">
        <w:t>, i.e.</w:t>
      </w:r>
    </w:p>
    <w:p w14:paraId="1AE6CBC9" w14:textId="18455E5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2"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2"/>
    </w:p>
    <w:p w14:paraId="178FD8AD" w14:textId="1E4981E0"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49780D24"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97B1466"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A100770" w:rsidR="00F502D0" w:rsidRDefault="00F502D0" w:rsidP="008B4B4A">
      <w:pPr>
        <w:spacing w:after="0" w:line="276" w:lineRule="auto"/>
        <w:ind w:firstLine="360"/>
        <w:jc w:val="both"/>
      </w:pPr>
      <w:r>
        <w:t xml:space="preserve">The uncertainty in derivative estimates are computed </w:t>
      </w:r>
      <w:r w:rsidR="00C2617A">
        <w:t>as</w:t>
      </w:r>
      <w:r>
        <w:t>:</w:t>
      </w:r>
    </w:p>
    <w:p w14:paraId="184A31C7" w14:textId="3AB2F605"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3BA999BF"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3" w:name="_Hlk3457523"/>
      <w:bookmarkStart w:id="4" w:name="_Hlk2063522"/>
      <w:r w:rsidR="005E0FFF">
        <w:t xml:space="preserve">These steps are repeated </w:t>
      </w:r>
      <w:r w:rsidR="002360BE">
        <w:t xml:space="preserve">across the range </w:t>
      </w:r>
      <w:r w:rsidR="008F627F">
        <w:t xml:space="preserve">of explored </w:t>
      </w:r>
      <w:r w:rsidR="005E0FFF">
        <w:t>years and longitudes</w:t>
      </w:r>
      <w:bookmarkEnd w:id="3"/>
      <w:r w:rsidR="005E0FFF">
        <w:t xml:space="preserve">. 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r w:rsidR="00615029">
        <w:t xml:space="preserve"> this is rounded to the nearest </w:t>
      </w:r>
      <w:r w:rsidR="00254EB5">
        <w:t>integer and</w:t>
      </w:r>
      <w:r w:rsidR="00615029">
        <w:t xml:space="preserve"> defined as the “breakpoint”</w:t>
      </w:r>
      <w:r w:rsidR="00CE3A12">
        <w:t xml:space="preserve"> </w:t>
      </w:r>
      <w:r w:rsidR="00B10712">
        <w:t xml:space="preserve">if </w:t>
      </w:r>
      <w:r w:rsidR="00615029">
        <w:t>its 95% confidence interval does not include zero</w:t>
      </w:r>
      <w:r w:rsidR="00F502D0">
        <w:t xml:space="preserve">. </w:t>
      </w:r>
      <w:bookmarkEnd w:id="4"/>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33 miles)</w:t>
      </w:r>
      <w:r w:rsidR="006C1803">
        <w:t xml:space="preserve"> from the true breakpoint</w:t>
      </w:r>
      <w:r w:rsidR="00254EB5">
        <w:t xml:space="preserve">. </w:t>
      </w:r>
      <w:r w:rsidR="00EB497B">
        <w:fldChar w:fldCharType="begin"/>
      </w:r>
      <w:r w:rsidR="00EB497B">
        <w:instrText xml:space="preserve"> REF _Ref2061301 \h  \* MERGEFORMAT </w:instrText>
      </w:r>
      <w:r w:rsidR="00EB497B">
        <w:fldChar w:fldCharType="separate"/>
      </w:r>
      <w:r w:rsidR="00EF1C91">
        <w:t>Figure</w:t>
      </w:r>
      <w:r w:rsidR="006C1803">
        <w:t>s</w:t>
      </w:r>
      <w:r w:rsidR="00EF1C91">
        <w:t xml:space="preserve"> </w:t>
      </w:r>
      <w:r w:rsidR="00EF1C91">
        <w:rPr>
          <w:noProof/>
        </w:rPr>
        <w:t>1</w:t>
      </w:r>
      <w:r w:rsidR="00EB497B">
        <w:fldChar w:fldCharType="end"/>
      </w:r>
      <w:r w:rsidR="00EB497B">
        <w:t xml:space="preserve"> and</w:t>
      </w:r>
      <w:r w:rsidR="006C1803">
        <w:t xml:space="preserve"> 2</w:t>
      </w:r>
      <w:r w:rsidR="000759C3">
        <w:t xml:space="preserve"> </w:t>
      </w:r>
      <w:r w:rsidR="000B4A0E">
        <w:t xml:space="preserve">illustrate the raw data, smoothers and first </w:t>
      </w:r>
      <w:r w:rsidR="000B4A0E">
        <w:lastRenderedPageBreak/>
        <w:t xml:space="preserve">derivatives thereof for two </w:t>
      </w:r>
      <w:r w:rsidR="00054388">
        <w:t>synthetic</w:t>
      </w:r>
      <w:r w:rsidR="002360BE">
        <w:t xml:space="preserve">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034D09B" w14:textId="3D121A76" w:rsidR="00F502D0" w:rsidRDefault="00F502D0" w:rsidP="008B4B4A">
      <w:pPr>
        <w:spacing w:before="120" w:after="0" w:line="276" w:lineRule="auto"/>
        <w:jc w:val="both"/>
        <w:rPr>
          <w:rFonts w:eastAsiaTheme="minorEastAsia"/>
        </w:rPr>
      </w:pPr>
      <w:bookmarkStart w:id="5" w:name="_Ref5721864"/>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5"/>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77777777" w:rsidR="00B73EA5" w:rsidRDefault="00B10712" w:rsidP="008B4B4A">
      <w:pPr>
        <w:pStyle w:val="Heading2"/>
        <w:spacing w:before="240" w:line="276" w:lineRule="auto"/>
        <w:jc w:val="both"/>
      </w:pPr>
      <w:r>
        <w:t xml:space="preserve">2.2 </w:t>
      </w:r>
      <w:r w:rsidRPr="00101B12">
        <w:t>Simulation 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1F499C59"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714237CA" w:rsidR="00F75BC7" w:rsidRDefault="00392042" w:rsidP="008B4B4A">
      <w:pPr>
        <w:pStyle w:val="Caption"/>
        <w:spacing w:before="120" w:after="120" w:line="276" w:lineRule="auto"/>
        <w:jc w:val="both"/>
      </w:pPr>
      <w:bookmarkStart w:id="6"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6"/>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BC1F1FE" w:rsidR="00E05953" w:rsidRDefault="003368A1" w:rsidP="008B4B4A">
      <w:pPr>
        <w:spacing w:after="0" w:line="276" w:lineRule="auto"/>
        <w:jc w:val="both"/>
      </w:pPr>
      <w:bookmarkStart w:id="7"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to</w:t>
      </w:r>
      <w:r w:rsidR="00642D5E">
        <w:rPr>
          <w:rFonts w:eastAsiaTheme="minorEastAsia"/>
        </w:rPr>
        <w:t xml:space="preserve"> </w:t>
      </w:r>
      <w:r w:rsidR="009E50E8">
        <w:rPr>
          <w:rFonts w:eastAsiaTheme="minorEastAsia"/>
        </w:rPr>
        <w:t xml:space="preserve">bias-corrected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8"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8"/>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60B3724B"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 xml:space="preserve">for both spatial covariates as well as </w:t>
      </w:r>
      <w:r>
        <w:t xml:space="preserve">for </w:t>
      </w:r>
      <w:r w:rsidR="00D60AC2">
        <w:t>year</w:t>
      </w:r>
      <w:r w:rsidR="00C700EA">
        <w:t>.</w:t>
      </w:r>
      <w:r w:rsidR="003F6D4D">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6C1803">
        <w:rPr>
          <w:rFonts w:eastAsiaTheme="minorEastAsia"/>
        </w:rPr>
        <w:t>A</w:t>
      </w:r>
      <w:r w:rsidR="00F04629">
        <w:rPr>
          <w:rFonts w:eastAsiaTheme="minorEastAsia"/>
        </w:rPr>
        <w:t xml:space="preserve">ll fish </w:t>
      </w:r>
      <w:r w:rsidR="006C1803">
        <w:rPr>
          <w:rFonts w:eastAsiaTheme="minorEastAsia"/>
        </w:rPr>
        <w:t xml:space="preserve">in scenario 1 (no spatial or temporal variation) </w:t>
      </w:r>
      <w:r w:rsidR="00952B81">
        <w:rPr>
          <w:rFonts w:eastAsiaTheme="minorEastAsia"/>
        </w:rPr>
        <w:t>were</w:t>
      </w:r>
      <w:r w:rsidR="00F04629">
        <w:rPr>
          <w:rFonts w:eastAsiaTheme="minorEastAsia"/>
        </w:rPr>
        <w:t xml:space="preserve"> grown under </w:t>
      </w:r>
      <w:r w:rsidR="006C1803">
        <w:rPr>
          <w:rFonts w:eastAsiaTheme="minorEastAsia"/>
        </w:rPr>
        <w:t>r</w:t>
      </w:r>
      <w:r w:rsidR="00F04629">
        <w:rPr>
          <w:rFonts w:eastAsiaTheme="minorEastAsia"/>
        </w:rPr>
        <w:t xml:space="preserve">egime 1 </w:t>
      </w:r>
      <w:r w:rsidR="00952B81">
        <w:rPr>
          <w:rFonts w:eastAsiaTheme="minorEastAsia"/>
        </w:rPr>
        <w:t>with</w:t>
      </w:r>
      <w:r w:rsidR="00F04629">
        <w:t xml:space="preserve"> </w:t>
      </w:r>
      <w:r w:rsidR="00F04629">
        <w:rPr>
          <w:rFonts w:eastAsiaTheme="minorEastAsia"/>
        </w:rPr>
        <w:t xml:space="preserve">latitude and longitude </w:t>
      </w:r>
      <w:r w:rsidR="00F04629">
        <w:t xml:space="preserve">sampled uniformly from 0° to 50°. </w:t>
      </w:r>
      <w:r>
        <w:rPr>
          <w:rFonts w:eastAsiaTheme="minorEastAsia"/>
        </w:rPr>
        <w:t xml:space="preserve">In </w:t>
      </w:r>
      <w:r w:rsidR="006C1803">
        <w:rPr>
          <w:rFonts w:eastAsiaTheme="minorEastAsia"/>
        </w:rPr>
        <w:t>s</w:t>
      </w:r>
      <w:r>
        <w:rPr>
          <w:rFonts w:eastAsiaTheme="minorEastAsia"/>
        </w:rPr>
        <w:t>cenario 2,</w:t>
      </w:r>
      <w:r>
        <w:t xml:space="preserve"> </w:t>
      </w:r>
      <w:r w:rsidR="00473F2A">
        <w:rPr>
          <w:rFonts w:eastAsiaTheme="minorEastAsia"/>
        </w:rPr>
        <w:t xml:space="preserve">the latitude and longitude of fish grown under </w:t>
      </w:r>
      <w:r w:rsidR="006C1803">
        <w:rPr>
          <w:rFonts w:eastAsiaTheme="minorEastAsia"/>
        </w:rPr>
        <w:t>r</w:t>
      </w:r>
      <w:r w:rsidR="00473F2A">
        <w:rPr>
          <w:rFonts w:eastAsiaTheme="minorEastAsia"/>
        </w:rPr>
        <w:t xml:space="preserve">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fish grown under </w:t>
      </w:r>
      <w:r w:rsidR="006C1803">
        <w:t>r</w:t>
      </w:r>
      <w:r w:rsidR="00473F2A">
        <w:t xml:space="preserve">egime 2 </w:t>
      </w:r>
      <w:r w:rsidR="00952B81">
        <w:t>had</w:t>
      </w:r>
      <w:r w:rsidR="00473F2A">
        <w:t xml:space="preserve"> </w:t>
      </w:r>
      <w:r w:rsidR="00473F2A">
        <w:rPr>
          <w:rFonts w:eastAsiaTheme="minorEastAsia"/>
        </w:rPr>
        <w:t xml:space="preserve">latitude and longitude </w:t>
      </w:r>
      <w:r w:rsidR="00473F2A">
        <w:t xml:space="preserve">sampled </w:t>
      </w:r>
      <w:r w:rsidR="00303AFC">
        <w:t>uniformly</w:t>
      </w:r>
      <w:r w:rsidR="00473F2A">
        <w:t xml:space="preserve"> from 25° to 50°. </w:t>
      </w:r>
      <w:r>
        <w:t xml:space="preserve">The same approach </w:t>
      </w:r>
      <w:r w:rsidR="00952B81">
        <w:t>was</w:t>
      </w:r>
      <w:r>
        <w:t xml:space="preserve"> applied for </w:t>
      </w:r>
      <w:r w:rsidR="006C1803">
        <w:t>s</w:t>
      </w:r>
      <w:r>
        <w:t>cenario 3</w:t>
      </w:r>
      <w:r w:rsidR="006C1803">
        <w:t>,</w:t>
      </w:r>
      <w:r>
        <w:t xml:space="preserve"> with the change that fish grown under </w:t>
      </w:r>
      <w:r w:rsidR="006C1803">
        <w:lastRenderedPageBreak/>
        <w:t>r</w:t>
      </w:r>
      <w:r>
        <w:t xml:space="preserve">egime 2 </w:t>
      </w:r>
      <w:r w:rsidR="00952B81">
        <w:t>had</w:t>
      </w:r>
      <w:r>
        <w:t xml:space="preserve"> </w:t>
      </w:r>
      <w:r>
        <w:rPr>
          <w:rFonts w:eastAsiaTheme="minorEastAsia"/>
        </w:rPr>
        <w:t xml:space="preserve">latitude and longitude </w:t>
      </w:r>
      <w:r>
        <w:t>sampled uniformly from 20° to 50°, thus creating an overlap zone</w:t>
      </w:r>
      <w:r w:rsidR="00A1156A">
        <w:t xml:space="preserve"> between 20° and 25°</w:t>
      </w:r>
      <w:r>
        <w:t xml:space="preserve">. </w:t>
      </w:r>
      <w:r w:rsidR="001E05C4">
        <w:t xml:space="preserve"> </w:t>
      </w:r>
      <w:r w:rsidR="006C1803">
        <w:t>A</w:t>
      </w:r>
      <w:r w:rsidR="001E05C4">
        <w:t>ll simulated fish</w:t>
      </w:r>
      <w:r w:rsidR="006C1803">
        <w:t xml:space="preserve"> in scenario 4, </w:t>
      </w:r>
      <w:r w:rsidR="001E05C4">
        <w:rPr>
          <w:rFonts w:eastAsiaTheme="minorEastAsia"/>
        </w:rPr>
        <w:t>were assigned latitudes</w:t>
      </w:r>
      <w:r w:rsidR="001E05C4" w:rsidRPr="0065797E">
        <w:t xml:space="preserve"> </w:t>
      </w:r>
      <w:r w:rsidR="001E05C4">
        <w:t>sampled independently and at random from a uniform distribution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099BA7BD" w14:textId="038DA52F" w:rsidR="00CE3A12" w:rsidRPr="00AB3E57"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increment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r w:rsidR="00473F2A">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Pr="006C1803">
        <w:t xml:space="preserve"> </w:t>
      </w:r>
      <w:r>
        <w:t>ages</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9"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9"/>
    </w:p>
    <w:p w14:paraId="5ED8337B" w14:textId="6F6AFE17"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2DC18578"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the majority of fish therein.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56D45874" w:rsidR="002C6B59" w:rsidRPr="002C6B59" w:rsidRDefault="002C6B59" w:rsidP="008B4B4A">
      <w:pPr>
        <w:spacing w:after="0" w:line="276" w:lineRule="auto"/>
        <w:ind w:firstLine="360"/>
        <w:jc w:val="both"/>
      </w:pPr>
      <w:r>
        <w:lastRenderedPageBreak/>
        <w:t xml:space="preserve">To facilitate comparison between the proposed method and an extant approach, we applied the </w:t>
      </w:r>
      <w:r w:rsidRPr="002C6B59">
        <w:t xml:space="preserve">sequential t-test analysis of regime shifts </w:t>
      </w:r>
      <w:r w:rsidR="00516C53">
        <w:t>in length-at-age for age 6</w:t>
      </w:r>
      <w:r w:rsidR="00516C53" w:rsidRPr="002C6B59">
        <w:t xml:space="preserve"> </w:t>
      </w:r>
      <w:r w:rsidRPr="002C6B59">
        <w:t>(STARS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simply examines the sequential differences in the value of a t-distribution, and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his is qualitatively similar to the “largest first derivative” metric used in the proposed method</w:t>
      </w:r>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
    <w:bookmarkEnd w:id="7"/>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21DCD7C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A77394">
        <w:instrText>ADDIN CSL_CITATION {"citationItems":[{"id":"ITEM-1","itemData":{"URL":"https://www.nwfsc.noaa.gov/research/divisions/fram/groundfish/bottom_trawl.cfm","author":[{"dropping-particle":"","family":"Northwest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Data from each region 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7E215F03" w:rsidR="00E275EB" w:rsidRPr="00F13628" w:rsidRDefault="009F1890" w:rsidP="008B4B4A">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p>
    <w:p w14:paraId="1476FCB4" w14:textId="5540000A" w:rsidR="008038A0" w:rsidRDefault="00246B09" w:rsidP="008B4B4A">
      <w:pPr>
        <w:spacing w:after="0" w:line="276" w:lineRule="auto"/>
        <w:ind w:firstLine="360"/>
        <w:jc w:val="both"/>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AICc over the initial model (without autoregressive structure). </w:t>
      </w:r>
      <w:r w:rsidR="006D5924">
        <w:t xml:space="preserve">We re-aggregated </w:t>
      </w:r>
      <w:r w:rsidR="004D3306">
        <w:t xml:space="preserve">all </w:t>
      </w:r>
      <w:r w:rsidR="006D5924">
        <w:t xml:space="preserve">data to match the breakpoints </w:t>
      </w:r>
      <w:r w:rsidR="00F529E2">
        <w:t xml:space="preserve">that </w:t>
      </w:r>
      <w:r w:rsidR="00261A35">
        <w:t xml:space="preserve">appeared in the </w:t>
      </w:r>
      <w:r w:rsidR="00261A35">
        <w:lastRenderedPageBreak/>
        <w:t xml:space="preserve">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r w:rsidR="00D16C49">
        <w:t xml:space="preserve">were significantly different between </w:t>
      </w:r>
      <w:r w:rsidR="009C51E9">
        <w:t>regions detected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11561C">
        <w:t>.</w:t>
      </w:r>
      <w:r w:rsidR="009F78DF">
        <w:t xml:space="preserve"> We then examined whether</w:t>
      </w:r>
      <w:r w:rsidR="00F529E2" w:rsidRPr="00F529E2">
        <w:t xml:space="preserve"> </w:t>
      </w:r>
      <w:r w:rsidR="00F529E2">
        <w:t>the 95% confidence intervals for L</w:t>
      </w:r>
      <w:r w:rsidR="00F529E2" w:rsidRPr="00F77ACF">
        <w:rPr>
          <w:vertAlign w:val="subscript"/>
        </w:rPr>
        <w:t>∞</w:t>
      </w:r>
      <w:r w:rsidR="00F529E2">
        <w:t xml:space="preserve"> overlapped</w:t>
      </w:r>
      <w:r w:rsidR="009F78DF">
        <w:t xml:space="preserve"> for any temporally-split datasets from the same region (e.g.</w:t>
      </w:r>
      <w:r w:rsidR="00BD3500">
        <w:t>,</w:t>
      </w:r>
      <w:r w:rsidR="009F78DF">
        <w:t xml:space="preserve"> </w:t>
      </w:r>
      <w:r w:rsidR="00F529E2">
        <w:t>r</w:t>
      </w:r>
      <w:r w:rsidR="009F78DF">
        <w:t xml:space="preserve">egion 1 female sablefish data before </w:t>
      </w:r>
      <w:r w:rsidR="0032668E">
        <w:t xml:space="preserve">and during </w:t>
      </w:r>
      <w:r w:rsidR="009F78DF">
        <w:t xml:space="preserve">2010 and after 2010).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rsidR="009F78DF">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10" w:name="_Ref5718407"/>
      <w:r>
        <w:t xml:space="preserve">3.1 </w:t>
      </w:r>
      <w:r w:rsidR="00506E17">
        <w:t>Simulation Study</w:t>
      </w:r>
      <w:bookmarkEnd w:id="10"/>
    </w:p>
    <w:p w14:paraId="3DCC6CA4" w14:textId="304E4C2D"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study region 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r w:rsidR="00D825F3">
        <w:fldChar w:fldCharType="begin"/>
      </w:r>
      <w:r w:rsidR="00D825F3">
        <w:instrText xml:space="preserve"> REF _Ref8913735 \h </w:instrText>
      </w:r>
      <w:r w:rsidR="00DE3720">
        <w:instrText xml:space="preserve"> \* MERGEFORMAT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r w:rsidR="00043BC2">
        <w:t xml:space="preserve"> </w:t>
      </w:r>
      <w:r w:rsidR="00527F2F">
        <w:t xml:space="preserve">Supplementary </w:t>
      </w:r>
      <w:r w:rsidR="00272120" w:rsidRPr="00A70944">
        <w:t>Figure A2</w:t>
      </w:r>
      <w:r w:rsidR="00CA1E81">
        <w:t xml:space="preserve"> presents a histogram of detected breaks for each scenario.</w:t>
      </w:r>
    </w:p>
    <w:p w14:paraId="4B623BA1" w14:textId="152352B0" w:rsidR="003625DB" w:rsidRPr="00CC62AB" w:rsidRDefault="00FF414A" w:rsidP="00B274FD">
      <w:pPr>
        <w:pStyle w:val="Caption"/>
        <w:spacing w:line="276" w:lineRule="auto"/>
        <w:ind w:firstLine="360"/>
        <w:jc w:val="both"/>
        <w:rPr>
          <w:lang w:val="en"/>
        </w:rPr>
      </w:pPr>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FA454D">
        <w:t>32</w:t>
      </w:r>
      <w:r>
        <w:t>%-</w:t>
      </w:r>
      <w:r w:rsidR="00FA454D">
        <w:t>69</w:t>
      </w:r>
      <w:r>
        <w:t xml:space="preserve">% coverage for </w:t>
      </w:r>
      <w:r w:rsidR="00506BD6">
        <w:t xml:space="preserve">three </w:t>
      </w:r>
      <w:r w:rsidR="0076504C">
        <w:t>scenarios</w:t>
      </w:r>
      <w:r>
        <w:t xml:space="preserve"> and </w:t>
      </w:r>
      <w:r w:rsidR="00FB0B61">
        <w:t>2</w:t>
      </w:r>
      <w:r w:rsidR="00FA454D">
        <w:t>4</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FB0B61">
        <w:t>lower</w:t>
      </w:r>
      <w:r w:rsidR="009A2626">
        <w:t xml:space="preserve"> [</w:t>
      </w:r>
      <w:r w:rsidR="00FA454D">
        <w:t>4</w:t>
      </w:r>
      <w:r w:rsidR="00FB0B61">
        <w:t xml:space="preserve">% - </w:t>
      </w:r>
      <w:r w:rsidR="00FA454D">
        <w:t>17</w:t>
      </w:r>
      <w:r w:rsidR="00FB0B61">
        <w:t xml:space="preserve">% for three scenarios and </w:t>
      </w:r>
      <w:r w:rsidR="00FA454D">
        <w:t>7</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A77355">
        <w:t>over 90</w:t>
      </w:r>
      <w:r>
        <w:t>% of simulations</w:t>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lastRenderedPageBreak/>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A77355">
        <w:t>4</w:t>
      </w:r>
      <w:r w:rsidR="00FA454D">
        <w:t>6</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A77355">
        <w:t>100</w:t>
      </w:r>
      <w:r w:rsidR="00764D08">
        <w:t>% of mis-detected breakpoints were incorrect by a single degree (assigning latitude and/or longitude to be 24° or 26°).</w:t>
      </w:r>
      <w:r w:rsidR="000C31F1">
        <w:t xml:space="preserve"> </w:t>
      </w:r>
      <w:r w:rsidR="009E50E8">
        <w:t xml:space="preserve">The method </w:t>
      </w:r>
      <w:r w:rsidR="009A2626">
        <w:t xml:space="preserve">achieved </w:t>
      </w:r>
      <w:r w:rsidR="00552F66">
        <w:t>75</w:t>
      </w:r>
      <w:r w:rsidR="009E50E8">
        <w:t>%-</w:t>
      </w:r>
      <w:r w:rsidR="00552F66">
        <w:t>87</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 xml:space="preserve">Though the method only detected the correct temporal break (year 50) in </w:t>
      </w:r>
      <w:r w:rsidR="00095171">
        <w:t>6</w:t>
      </w:r>
      <w:r w:rsidR="00552F66">
        <w:t>3</w:t>
      </w:r>
      <w:r w:rsidR="003916BA">
        <w:t xml:space="preserve">% of time-varying simulations, </w:t>
      </w:r>
      <w:r w:rsidR="00552F66">
        <w:t>89% of</w:t>
      </w:r>
      <w:r w:rsidR="003916BA">
        <w:t xml:space="preserve"> the remaining simulations assigned the break to year 49 or 51, </w:t>
      </w:r>
      <w:r w:rsidR="009A2626">
        <w:t xml:space="preserve">increasing </w:t>
      </w:r>
      <w:r w:rsidR="003916BA">
        <w:t xml:space="preserve">the total detection between years 49, 50 and 51 to </w:t>
      </w:r>
      <w:r w:rsidR="00B53A85">
        <w:t>96</w:t>
      </w:r>
      <w:r w:rsidR="003916BA">
        <w:t>%.</w:t>
      </w:r>
      <w:r w:rsidR="00C97279">
        <w:t xml:space="preserve"> We computed the absolute error between the end of the</w:t>
      </w:r>
      <w:r w:rsidR="00095171">
        <w:t xml:space="preserve"> estimated</w:t>
      </w:r>
      <w:r w:rsidR="00C97279">
        <w:t xml:space="preserve"> 95% confidence interval and the true parameter for simulations which ‘missed’ (did not contain) the true value for each scenario</w:t>
      </w:r>
      <w:r w:rsidR="00CC62AB">
        <w:t xml:space="preserve">. </w:t>
      </w:r>
      <w:r w:rsidR="00A857DB">
        <w:t>I</w:t>
      </w:r>
      <w:r w:rsidR="00CC62AB">
        <w:t xml:space="preserve">f the true </w:t>
      </w:r>
      <w:r w:rsidR="00A857DB">
        <w:t xml:space="preserve">parameter </w:t>
      </w:r>
      <w:r w:rsidR="00CC62AB">
        <w:t xml:space="preserve">value was higher than the confidence interval, the difference </w:t>
      </w:r>
      <w:r w:rsidR="00095171">
        <w:t>was</w:t>
      </w:r>
      <w:r w:rsidR="00CC62AB">
        <w:t xml:space="preserve"> measured from the upper end of the interval</w:t>
      </w:r>
      <w:r w:rsidR="00A857DB">
        <w:t>,</w:t>
      </w:r>
      <w:r w:rsidR="00CC62AB">
        <w:t xml:space="preserve"> and vice versa.</w:t>
      </w:r>
      <w:r w:rsidR="00CC62AB">
        <w:t xml:space="preserve"> The</w:t>
      </w:r>
      <w:r w:rsidR="00C97279">
        <w:t xml:space="preserve"> maximum</w:t>
      </w:r>
      <w:r w:rsidR="00CC62AB">
        <w:t xml:space="preserve"> error in both </w:t>
      </w:r>
      <w:r w:rsidR="00CC62AB" w:rsidRPr="00845D2A">
        <w:rPr>
          <w:i/>
        </w:rPr>
        <w:t>L</w:t>
      </w:r>
      <w:r w:rsidR="00CC62AB" w:rsidRPr="00845D2A">
        <w:rPr>
          <w:i/>
          <w:vertAlign w:val="subscript"/>
        </w:rPr>
        <w:t>1</w:t>
      </w:r>
      <w:r w:rsidR="00C97279">
        <w:t xml:space="preserve"> </w:t>
      </w:r>
      <w:r w:rsidR="00CC62AB">
        <w:t xml:space="preserve">and </w:t>
      </w:r>
      <w:r w:rsidR="00CC62AB" w:rsidRPr="00845D2A">
        <w:rPr>
          <w:i/>
        </w:rPr>
        <w:t>L</w:t>
      </w:r>
      <w:r w:rsidR="00CC62AB">
        <w:rPr>
          <w:i/>
          <w:vertAlign w:val="subscript"/>
        </w:rPr>
        <w:t>2</w:t>
      </w:r>
      <w:r w:rsidR="00CC62AB">
        <w:t xml:space="preserve"> </w:t>
      </w:r>
      <w:r w:rsidR="00C97279">
        <w:t xml:space="preserve">was obtained </w:t>
      </w:r>
      <w:r w:rsidR="00A857DB">
        <w:t>by</w:t>
      </w:r>
      <w:r w:rsidR="00C97279">
        <w:t xml:space="preserve"> Scenario 2 (</w:t>
      </w:r>
      <w:r w:rsidR="00CC62AB">
        <w:t>single breakpoint at 25°</w:t>
      </w:r>
      <w:r w:rsidR="00CC62AB">
        <w:t xml:space="preserve">) at 8.89 cm and 22.7 cm, with the minimums </w:t>
      </w:r>
      <w:r w:rsidR="00A857DB">
        <w:t>obtained by</w:t>
      </w:r>
      <w:r w:rsidR="00CC62AB">
        <w:t xml:space="preserve"> Scenario 1 at 0.04 cm and 0.32cm. </w:t>
      </w:r>
      <w:r w:rsidR="003916BA">
        <w:t xml:space="preserve">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Table A2.</w:t>
      </w:r>
    </w:p>
    <w:p w14:paraId="48875BAF" w14:textId="77777777" w:rsidR="00FB4C98" w:rsidRDefault="00FB4C98" w:rsidP="008B4B4A">
      <w:pPr>
        <w:spacing w:after="0" w:line="276" w:lineRule="auto"/>
        <w:ind w:firstLine="360"/>
        <w:jc w:val="both"/>
      </w:pPr>
    </w:p>
    <w:p w14:paraId="01225238" w14:textId="2A921C1D" w:rsidR="00D12C7C" w:rsidRDefault="00D12C7C" w:rsidP="008B4B4A">
      <w:pPr>
        <w:pStyle w:val="Heading2"/>
        <w:spacing w:line="276" w:lineRule="auto"/>
        <w:jc w:val="both"/>
      </w:pPr>
      <w:r>
        <w:t>3.2 Comparison to STARS Method</w:t>
      </w:r>
    </w:p>
    <w:p w14:paraId="1CB8DE86" w14:textId="06B3F94E" w:rsidR="00D12C7C" w:rsidRPr="00D12C7C" w:rsidRDefault="00D12C7C" w:rsidP="008B4B4A">
      <w:pPr>
        <w:spacing w:after="0" w:line="276" w:lineRule="auto"/>
        <w:jc w:val="both"/>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In</w:t>
      </w:r>
      <w:r w:rsidR="006A0E2E">
        <w:t xml:space="preserve"> that scenario,</w:t>
      </w:r>
      <w:r w:rsidR="005B235A">
        <w:t xml:space="preserve"> the</w:t>
      </w:r>
      <w:r w:rsidR="00BE59CB">
        <w:t xml:space="preserve"> STARS method was able to detect the correct </w:t>
      </w:r>
      <w:r w:rsidR="006A0E2E">
        <w:t>longitudinal break</w:t>
      </w:r>
      <w:r w:rsidR="00BE59CB">
        <w:t xml:space="preserve"> in </w:t>
      </w:r>
      <w:r w:rsidR="00C40EE8">
        <w:t>31</w:t>
      </w:r>
      <w:r w:rsidR="00BE59CB">
        <w:t xml:space="preserve">% of datasets. For all other scenarios, it averaged </w:t>
      </w:r>
      <w:r w:rsidR="00E42F9D">
        <w:t>1</w:t>
      </w:r>
      <w:r w:rsidR="00C40EE8">
        <w:t>4</w:t>
      </w:r>
      <w:r w:rsidR="00BE59CB">
        <w:t xml:space="preserve">% accuracy in detecting latitude, </w:t>
      </w:r>
      <w:r w:rsidR="00E42F9D">
        <w:t>1</w:t>
      </w:r>
      <w:r w:rsidR="00C40EE8">
        <w:t>3</w:t>
      </w:r>
      <w:r w:rsidR="00BE59CB">
        <w:t xml:space="preserve">% accuracy in detecting longitude, and </w:t>
      </w:r>
      <w:r w:rsidR="008C4635">
        <w:t>64</w:t>
      </w:r>
      <w:r w:rsidR="00BE59CB">
        <w:t xml:space="preserve">% accuracy for year breaks (compared to </w:t>
      </w:r>
      <w:r w:rsidR="00E42F9D">
        <w:t>95</w:t>
      </w:r>
      <w:r w:rsidR="00BE59CB">
        <w:t xml:space="preserve">%, </w:t>
      </w:r>
      <w:r w:rsidR="006A0E2E">
        <w:t>9</w:t>
      </w:r>
      <w:r w:rsidR="008C4635">
        <w:t>6</w:t>
      </w:r>
      <w:r w:rsidR="00BE59CB">
        <w:t xml:space="preserve">% and </w:t>
      </w:r>
      <w:r w:rsidR="008C4635">
        <w:t>77</w:t>
      </w:r>
      <w:r w:rsidR="00BE59CB">
        <w:t xml:space="preserve">%,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w:t>
      </w:r>
      <w:r w:rsidR="008C4635">
        <w:t>51</w:t>
      </w:r>
      <w:r w:rsidR="00BE59CB">
        <w:t xml:space="preserve">% vs </w:t>
      </w:r>
      <w:r w:rsidR="008C4635">
        <w:t>47</w:t>
      </w:r>
      <w:r w:rsidR="00BE59CB">
        <w:t xml:space="preserve">% for the GAM-based method) </w:t>
      </w:r>
      <w:r w:rsidR="006A0E2E">
        <w:t xml:space="preserve">and </w:t>
      </w:r>
      <w:r w:rsidR="00BA7A0A">
        <w:t>better</w:t>
      </w:r>
      <w:r w:rsidR="00BE59CB">
        <w:t xml:space="preserve"> in terms of coverage p</w:t>
      </w:r>
      <w:r w:rsidR="00BE59CB" w:rsidRPr="00BA7A0A">
        <w:t xml:space="preserve">robability for </w:t>
      </w:r>
      <w:r w:rsidR="00A13D12" w:rsidRPr="00BA7A0A">
        <w:rPr>
          <w:i/>
        </w:rPr>
        <w:t>L</w:t>
      </w:r>
      <w:r w:rsidR="00A13D12" w:rsidRPr="00BA7A0A">
        <w:rPr>
          <w:i/>
          <w:vertAlign w:val="subscript"/>
        </w:rPr>
        <w:t>2</w:t>
      </w:r>
      <w:r w:rsidR="00BE59CB" w:rsidRPr="00BA7A0A">
        <w:t xml:space="preserve"> </w:t>
      </w:r>
      <w:r w:rsidR="00A13D12" w:rsidRPr="00BA7A0A">
        <w:t>(</w:t>
      </w:r>
      <w:r w:rsidR="00BA7A0A" w:rsidRPr="00BA7A0A">
        <w:t>32</w:t>
      </w:r>
      <w:r w:rsidR="00BE59CB" w:rsidRPr="00BA7A0A">
        <w:t xml:space="preserve">% </w:t>
      </w:r>
      <w:r w:rsidR="00BA7A0A" w:rsidRPr="00BA7A0A">
        <w:t>vs 7%</w:t>
      </w:r>
      <w:r w:rsidR="00BE59CB" w:rsidRPr="00BA7A0A">
        <w:t>).</w:t>
      </w:r>
      <w:r w:rsidR="00BE59CB">
        <w:t xml:space="preserve"> </w:t>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0BE7F887"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w:t>
      </w:r>
      <w:r w:rsidR="007C3C07">
        <w:lastRenderedPageBreak/>
        <w:t xml:space="preserve">between time periods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r w:rsidR="004E2DEE">
        <w:t>(</w:t>
      </w:r>
      <w:r w:rsidR="00527F2F">
        <w:t xml:space="preserve">Supplementary </w:t>
      </w:r>
      <w:r w:rsidR="00362196">
        <w:t>Figure A1</w:t>
      </w:r>
      <w:r w:rsidR="00AD1295">
        <w:t>2</w:t>
      </w:r>
      <w:r w:rsidR="00362196">
        <w:t>)</w:t>
      </w:r>
      <w:r w:rsidR="00445820">
        <w:t>.</w:t>
      </w:r>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r w:rsidR="004E2DEE">
        <w:t xml:space="preserve"> </w:t>
      </w:r>
      <w:proofErr w:type="gramStart"/>
      <w:r w:rsidR="004E2DEE">
        <w:t>Once</w:t>
      </w:r>
      <w:proofErr w:type="gramEnd"/>
      <w:r w:rsidR="004E2DEE">
        <w:t xml:space="preserv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so this </w:t>
      </w:r>
      <w:r w:rsidR="00DA6257">
        <w:t xml:space="preserve">set of specifications </w:t>
      </w:r>
      <w:r w:rsidR="00362196">
        <w:t xml:space="preserve">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0FBBC157" w14:textId="3D222C66" w:rsidR="007A77A0" w:rsidRDefault="007A77A0" w:rsidP="008B4B4A">
      <w:pPr>
        <w:spacing w:after="0" w:line="276" w:lineRule="auto"/>
        <w:ind w:firstLine="360"/>
        <w:jc w:val="both"/>
        <w:rPr>
          <w:highlight w:val="yellow"/>
        </w:rPr>
      </w:pPr>
      <w:r>
        <w:t xml:space="preserve">We determined that the proposed, GAM-based method was able to accurately detect spatial and temporal breakpoints more frequently than </w:t>
      </w:r>
      <w:r w:rsidR="00EA01EA">
        <w:t>the STARS method</w:t>
      </w:r>
      <w:r>
        <w:t xml:space="preserve">, with the exception of breakpoints occurring at the edge of the study region.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526A7D44" w14:textId="3E0BD56F" w:rsidR="00E273B9" w:rsidRDefault="00FE4723" w:rsidP="008B4B4A">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E273B9" w:rsidRPr="0089790E">
        <w:t>This still did not preclude detection of spurious spatial or temporal breaks in ~1</w:t>
      </w:r>
      <w:r w:rsidR="006F3528">
        <w:t>0</w:t>
      </w:r>
      <w:r w:rsidR="00E273B9" w:rsidRPr="0089790E">
        <w:t xml:space="preserve">% of simulations for which no </w:t>
      </w:r>
      <w:r w:rsidR="0002157C">
        <w:t>breakpoints</w:t>
      </w:r>
      <w:r w:rsidR="0002157C" w:rsidRPr="0089790E">
        <w:t xml:space="preserve"> </w:t>
      </w:r>
      <w:r w:rsidR="0043253E" w:rsidRPr="0089790E">
        <w:t>were</w:t>
      </w:r>
      <w:r w:rsidR="00E273B9" w:rsidRPr="0089790E">
        <w:t xml:space="preserve"> present</w:t>
      </w:r>
      <w:r w:rsidR="00E273B9">
        <w:t xml:space="preserve">. However, some erroneous detection can be expected considering </w:t>
      </w:r>
      <w:r w:rsidR="0002157C">
        <w:t xml:space="preserve">the </w:t>
      </w:r>
      <w:r w:rsidR="00E273B9">
        <w:t>inherent noise in our datasets, and that there is no minimum threshold for breakpoint detection; a single, small derivative</w:t>
      </w:r>
      <w:r w:rsidR="00047BCB">
        <w:t xml:space="preserve"> among many zeros</w:t>
      </w:r>
      <w:r w:rsidR="00E273B9">
        <w:t xml:space="preserve"> that did not have a </w:t>
      </w:r>
      <w:r w:rsidR="00047BCB">
        <w:t>confidence interval</w:t>
      </w:r>
      <w:r w:rsidR="00E273B9">
        <w:t xml:space="preserve"> containing zero could be ‘picked’.</w:t>
      </w:r>
      <w:r w:rsidR="002E623D">
        <w:t xml:space="preserve"> This observation partially motivated the two-phase </w:t>
      </w:r>
      <w:r w:rsidR="009E490C">
        <w:t>procedure</w:t>
      </w:r>
      <w:r w:rsidR="002E623D">
        <w:t xml:space="preserve"> employed for the sablefish application, </w:t>
      </w:r>
      <w:r w:rsidR="002E623D">
        <w:lastRenderedPageBreak/>
        <w:t>so it is likely that such erroneous detection would be</w:t>
      </w:r>
      <w:r w:rsidR="009E490C">
        <w:t xml:space="preserve"> corrected for if overlapping growth estimates were disregarded (our simulation analysis </w:t>
      </w:r>
      <w:r w:rsidR="0002157C">
        <w:t>investigated</w:t>
      </w:r>
      <w:r w:rsidR="009E490C">
        <w:t xml:space="preserve"> the accuracy of the first stage). </w:t>
      </w:r>
      <w:r w:rsidR="00E273B9">
        <w:t>We evaluated if an autoregressive structure improved our models as length</w:t>
      </w:r>
      <w:r w:rsidR="0002157C">
        <w:t>-</w:t>
      </w:r>
      <w:r w:rsidR="00E273B9">
        <w:t>at</w:t>
      </w:r>
      <w:r w:rsidR="008D01D6">
        <w:t>-a</w:t>
      </w:r>
      <w:r w:rsidR="00E273B9">
        <w:t>ge can be time-dependent but it did not; this may not be the case for other fisheries.</w:t>
      </w:r>
    </w:p>
    <w:p w14:paraId="5905C13A" w14:textId="0C85916F" w:rsidR="00E273B9" w:rsidRPr="008102AB" w:rsidRDefault="00E273B9" w:rsidP="008B4B4A">
      <w:pPr>
        <w:spacing w:after="0" w:line="276" w:lineRule="auto"/>
        <w:ind w:firstLine="360"/>
        <w:jc w:val="both"/>
        <w:rPr>
          <w:highlight w:val="yellow"/>
        </w:rPr>
      </w:pPr>
      <w:r>
        <w:t>The procedure for deciding whether the method was accurate was inherently strict, in that simulations were det</w:t>
      </w:r>
      <w:r w:rsidRPr="00927A47">
        <w:t xml:space="preserve">ermined inaccurate if the detected breakpoint </w:t>
      </w:r>
      <w:r w:rsidR="006F3528">
        <w:t>was off</w:t>
      </w:r>
      <w:r w:rsidRPr="00927A47">
        <w:t xml:space="preserve"> by only one degree (approximately 110 km</w:t>
      </w:r>
      <w:r w:rsidR="006F3528">
        <w:t>)</w:t>
      </w:r>
      <w:r w:rsidRPr="00927A47">
        <w:t xml:space="preserve">. As presented in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rsidR="006F3528">
        <w:t xml:space="preserve"> in space or time</w:t>
      </w:r>
      <w:r>
        <w:t xml:space="preserve">; relaxing the matching criteria to include neighboring points would increase the performance </w:t>
      </w:r>
      <w:r w:rsidRPr="005A62A5">
        <w:t>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In addition, we did not simulate nor consider error or bias in the aging (i.e.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1A457AA8" w:rsidR="00AB3A3F" w:rsidRDefault="00A90E3A" w:rsidP="002B5E6B">
      <w:pPr>
        <w:spacing w:after="0" w:line="276" w:lineRule="auto"/>
        <w:ind w:firstLine="360"/>
        <w:jc w:val="both"/>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w:t>
      </w:r>
      <w:r w:rsidR="006F3528">
        <w:t>6</w:t>
      </w:r>
      <w:r w:rsidR="00BB7C15">
        <w:t>°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‘edge’ region, and</w:t>
      </w:r>
      <w:r w:rsidR="00506BD6">
        <w:t xml:space="preserve"> contrast in length-at-age between the two regions, which rendered estimates of aggregated data 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domain</w:t>
      </w:r>
      <w:r w:rsidR="00FE4723">
        <w:t>,</w:t>
      </w:r>
      <w:r w:rsidR="00FE4723" w:rsidRPr="00D73DFA">
        <w:t xml:space="preserve"> or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t-tests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475E84">
        <w:t xml:space="preserve">The t-test approach </w:t>
      </w:r>
      <w:r w:rsidR="00475E84">
        <w:t>can be tuned</w:t>
      </w:r>
      <w:r w:rsidR="00475E84">
        <w:t xml:space="preserve"> by the researcher to control the level of significance that determines a regime shift (or breakpoint), presenting the same challenge of spurious and/or missed detections depending on the sensitivity of the statistical test applied.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with the exception of scenarios where the break occurs at the edge of the study system, which was expected. In terms of the coverage probabilities, both methods </w:t>
      </w:r>
      <w:r w:rsidR="0002157C">
        <w:t xml:space="preserve">had </w:t>
      </w:r>
      <w:r w:rsidR="00AB3A3F">
        <w:t xml:space="preserve">a </w:t>
      </w:r>
      <w:r w:rsidR="00475E84">
        <w:t>reduced</w:t>
      </w:r>
      <w:r w:rsidR="0002157C">
        <w:t xml:space="preserve">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w:t>
      </w:r>
      <w:proofErr w:type="gramStart"/>
      <w:r w:rsidR="00AB3A3F">
        <w:t>it</w:t>
      </w:r>
      <w:proofErr w:type="gramEnd"/>
      <w:r w:rsidR="00AB3A3F">
        <w:t xml:space="preserve">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w:t>
      </w:r>
      <w:r w:rsidR="00C97279">
        <w:t xml:space="preserve">This phenomenon was more pronounced for </w:t>
      </w:r>
      <w:r w:rsidR="00C97279" w:rsidRPr="003F6D4D">
        <w:rPr>
          <w:i/>
        </w:rPr>
        <w:t>L</w:t>
      </w:r>
      <w:r w:rsidR="00C97279" w:rsidRPr="003F6D4D">
        <w:rPr>
          <w:i/>
          <w:vertAlign w:val="subscript"/>
        </w:rPr>
        <w:t>2</w:t>
      </w:r>
      <w:r w:rsidR="00C97279">
        <w:t xml:space="preserve"> since </w:t>
      </w:r>
      <w:r w:rsidR="00C97279" w:rsidRPr="00DA59D1">
        <w:rPr>
          <w:i/>
        </w:rPr>
        <w:t>L</w:t>
      </w:r>
      <w:r w:rsidR="00C97279" w:rsidRPr="00DA59D1">
        <w:rPr>
          <w:i/>
          <w:vertAlign w:val="subscript"/>
        </w:rPr>
        <w:t>2</w:t>
      </w:r>
      <w:r w:rsidR="00C97279">
        <w:rPr>
          <w:i/>
          <w:vertAlign w:val="subscript"/>
        </w:rPr>
        <w:t xml:space="preserve"> </w:t>
      </w:r>
      <w:r w:rsidR="00C97279">
        <w:t xml:space="preserve">relies on fish near the terminal age, of which there are typically fewer, and can lead to bias in the resultant estimate </w:t>
      </w:r>
      <w:r w:rsidR="00C97279">
        <w:lastRenderedPageBreak/>
        <w:t xml:space="preserve">when the already-small sample of fish at age </w:t>
      </w:r>
      <w:r w:rsidR="00C97279">
        <w:rPr>
          <w:i/>
        </w:rPr>
        <w:t>a</w:t>
      </w:r>
      <w:r w:rsidR="00C97279" w:rsidRPr="00DA59D1">
        <w:rPr>
          <w:i/>
          <w:vertAlign w:val="subscript"/>
        </w:rPr>
        <w:t>2</w:t>
      </w:r>
      <w:r w:rsidR="00C97279">
        <w:rPr>
          <w:i/>
          <w:vertAlign w:val="subscript"/>
        </w:rPr>
        <w:t xml:space="preserve"> </w:t>
      </w:r>
      <w:r w:rsidR="00C97279">
        <w:t>is split further due to spurious year detections.</w:t>
      </w:r>
      <w:r w:rsidR="00C97279" w:rsidRPr="00476E6A">
        <w:t xml:space="preserve"> </w:t>
      </w:r>
      <w:r w:rsidR="00F07A49">
        <w:t>Indeed, for all scenarios besides Scenario</w:t>
      </w:r>
      <w:r w:rsidR="005259C5">
        <w:t>s</w:t>
      </w:r>
      <w:r w:rsidR="00F07A49">
        <w:t xml:space="preserve"> 1</w:t>
      </w:r>
      <w:r w:rsidR="005259C5">
        <w:t xml:space="preserve"> and 4</w:t>
      </w:r>
      <w:r w:rsidR="00F07A49">
        <w:t xml:space="preserve"> (no breaks</w:t>
      </w:r>
      <w:r w:rsidR="005259C5">
        <w:t xml:space="preserve"> and break-at-edge</w:t>
      </w:r>
      <w:r w:rsidR="00F07A49">
        <w:t xml:space="preserve">), the margin by which </w:t>
      </w:r>
      <w:r w:rsidR="00F07A49" w:rsidRPr="00DA59D1">
        <w:rPr>
          <w:i/>
        </w:rPr>
        <w:t>L</w:t>
      </w:r>
      <w:r w:rsidR="00F07A49" w:rsidRPr="00DA59D1">
        <w:rPr>
          <w:i/>
          <w:vertAlign w:val="subscript"/>
        </w:rPr>
        <w:t>2</w:t>
      </w:r>
      <w:r w:rsidR="00F07A49">
        <w:rPr>
          <w:i/>
        </w:rPr>
        <w:t xml:space="preserve"> </w:t>
      </w:r>
      <w:r w:rsidR="00F07A49" w:rsidRPr="00F07A49">
        <w:t>was missed</w:t>
      </w:r>
      <w:r w:rsidR="00F07A49">
        <w:t xml:space="preserve"> was greater in simulations that mis-detected the year break</w:t>
      </w:r>
      <w:r w:rsidR="00F07A49">
        <w:t xml:space="preserve"> (see Supplementary Material</w:t>
      </w:r>
      <w:r w:rsidR="003F5C1D">
        <w:t>, Table A4</w:t>
      </w:r>
      <w:r w:rsidR="00F07A49">
        <w:t>)</w:t>
      </w:r>
      <w:r w:rsidR="00F07A49">
        <w:t>.</w:t>
      </w:r>
      <w:r w:rsidR="00F07A49">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may induce greater uncertainty (e.g., the need for priors</w:t>
      </w:r>
      <w:r w:rsidR="00516C53">
        <w:t xml:space="preserve"> with higher standard deviations</w:t>
      </w:r>
      <w:r w:rsidR="00AB3A3F">
        <w:t>) until targeted survey sampling can improve precision in less-represented regions.</w:t>
      </w:r>
    </w:p>
    <w:p w14:paraId="228B6A7A" w14:textId="023A9743" w:rsidR="00A90E3A" w:rsidRDefault="00436D36" w:rsidP="008B4B4A">
      <w:pPr>
        <w:spacing w:after="0" w:line="276" w:lineRule="auto"/>
        <w:ind w:firstLine="360"/>
        <w:jc w:val="both"/>
        <w:rPr>
          <w:highlight w:val="yellow"/>
        </w:rPr>
      </w:pPr>
      <w:r>
        <w:t xml:space="preserve">It is also relevant that neither </w:t>
      </w:r>
      <w:r w:rsidR="0002157C">
        <w:t xml:space="preserve">the </w:t>
      </w:r>
      <w:r w:rsidR="00047DDC">
        <w:t>GAM-based</w:t>
      </w:r>
      <w:r w:rsidR="0002157C">
        <w:t xml:space="preserve">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regions </w:t>
      </w:r>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w:t>
      </w:r>
      <w:r w:rsidR="00A90E3A" w:rsidRPr="00B43B37">
        <w:t xml:space="preserve">research. </w:t>
      </w:r>
      <w:r w:rsidR="00516C53" w:rsidRPr="00B43B37">
        <w:t>though we did not account for or simulate error or bias introduced from errors in assigned ages to animals.</w:t>
      </w:r>
    </w:p>
    <w:p w14:paraId="062EA1FF" w14:textId="65E046FF" w:rsidR="00D178A2" w:rsidRPr="00101B63" w:rsidRDefault="00A90E3A" w:rsidP="008B4B4A">
      <w:pPr>
        <w:spacing w:after="0" w:line="276" w:lineRule="auto"/>
        <w:ind w:firstLine="360"/>
        <w:jc w:val="both"/>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8E19545" w:rsidR="00BE59CB" w:rsidRDefault="00A90E3A" w:rsidP="008B4B4A">
      <w:pPr>
        <w:spacing w:after="0" w:line="276" w:lineRule="auto"/>
        <w:ind w:firstLine="360"/>
        <w:jc w:val="both"/>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similar to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the method </w:t>
      </w:r>
      <w:r w:rsidR="00767825">
        <w:t xml:space="preserve">be used </w:t>
      </w:r>
      <w:r>
        <w:t>as a tool to guide the identification of general zones between which growth could 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8B4B4A">
      <w:pPr>
        <w:spacing w:after="0" w:line="276" w:lineRule="auto"/>
        <w:ind w:firstLine="360"/>
        <w:jc w:val="both"/>
      </w:pPr>
    </w:p>
    <w:p w14:paraId="19DAB84C" w14:textId="446623D3" w:rsidR="00CE4A1D" w:rsidRDefault="00CE4A1D" w:rsidP="008B4B4A">
      <w:pPr>
        <w:pStyle w:val="Heading2"/>
        <w:spacing w:line="276" w:lineRule="auto"/>
        <w:jc w:val="both"/>
      </w:pPr>
      <w:r>
        <w:t>4.</w:t>
      </w:r>
      <w:r w:rsidR="00767825">
        <w:t>2</w:t>
      </w:r>
      <w:r w:rsidR="00D12C7C">
        <w:t xml:space="preserve"> </w:t>
      </w:r>
      <w:r>
        <w:t>Northeast Pacific Sablefish</w:t>
      </w:r>
    </w:p>
    <w:p w14:paraId="7A5BCE0A" w14:textId="36D8C725" w:rsidR="00555EB1" w:rsidRPr="00555EB1" w:rsidRDefault="00A90E3A" w:rsidP="008B4B4A">
      <w:pPr>
        <w:spacing w:after="0" w:line="276" w:lineRule="auto"/>
        <w:jc w:val="both"/>
      </w:pPr>
      <w:r>
        <w:t xml:space="preserve">Our evaluation of size-at-age for NE Pacific sablefish was directly motivated by the notion that sablefish growth may vary at a scale that </w:t>
      </w:r>
      <w:r w:rsidR="008A56ED">
        <w:t>differ</w:t>
      </w:r>
      <w:r w:rsidR="00767825">
        <w:t>s</w:t>
      </w:r>
      <w:r w:rsidR="008A56ED">
        <w:t xml:space="preserve">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w:t>
      </w:r>
      <w:r>
        <w:lastRenderedPageBreak/>
        <w:t xml:space="preserve">parameters from data collected </w:t>
      </w:r>
      <w:r w:rsidR="00767825">
        <w:t xml:space="preserve">using </w:t>
      </w:r>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is curious that the model identified a unique spatial zone (</w:t>
      </w:r>
      <w:r w:rsidR="00767825">
        <w:t>r</w:t>
      </w:r>
      <w:r w:rsidR="00DF7A11">
        <w:t>egion 3</w:t>
      </w:r>
      <w:r w:rsidR="00767825">
        <w:t xml:space="preserve">;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767825">
        <w:t>r</w:t>
      </w:r>
      <w:r w:rsidR="00233376">
        <w:t>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r w:rsidR="00767825">
        <w:t xml:space="preserve">selectivity </w:t>
      </w:r>
      <w:r w:rsidR="00B53149">
        <w:t>is</w:t>
      </w:r>
      <w:r w:rsidR="00062352">
        <w:t xml:space="preserve"> also</w:t>
      </w:r>
      <w:r w:rsidR="00B53149">
        <w:t xml:space="preserve"> assumed to be equal to one for all lengths in both the AK 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7D301268" w:rsidR="007D1370" w:rsidRDefault="00D24852" w:rsidP="008B4B4A">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 BC region exports fish into the CC 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46CD293F" w:rsidR="00992E9D" w:rsidRPr="0028653C" w:rsidRDefault="00212215" w:rsidP="008B4B4A">
      <w:pPr>
        <w:spacing w:after="0" w:line="276" w:lineRule="auto"/>
        <w:ind w:firstLine="360"/>
        <w:jc w:val="both"/>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B362D7">
        <w:fldChar w:fldCharType="begin" w:fldLock="1"/>
      </w:r>
      <w:r w:rsidR="00B362D7">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2017)"},"properties":{"noteIndex":0},"schema":"https://github.com/citation-style-language/schema/raw/master/csl-citation.json"}</w:instrText>
      </w:r>
      <w:r w:rsidR="00B362D7">
        <w:fldChar w:fldCharType="separate"/>
      </w:r>
      <w:r w:rsidR="00B362D7" w:rsidRPr="00B362D7">
        <w:rPr>
          <w:noProof/>
        </w:rPr>
        <w:t xml:space="preserve">(Hanselman </w:t>
      </w:r>
      <w:r w:rsidR="00B362D7" w:rsidRPr="00B362D7">
        <w:rPr>
          <w:noProof/>
        </w:rPr>
        <w:lastRenderedPageBreak/>
        <w:t>et al., 2017)</w:t>
      </w:r>
      <w:r w:rsidR="00B362D7">
        <w:fldChar w:fldCharType="end"/>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w:t>
      </w:r>
      <w:r w:rsidR="0028653C">
        <w:fldChar w:fldCharType="begin"/>
      </w:r>
      <w:r w:rsidR="0028653C">
        <w:instrText xml:space="preserve"> REF _Ref8372254 \h </w:instrText>
      </w:r>
      <w:r w:rsidR="00DE3720">
        <w:instrText xml:space="preserve"> \* MERGEFORMAT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47B439FE" w:rsidR="00614748" w:rsidRDefault="0000580A" w:rsidP="008B4B4A">
      <w:pPr>
        <w:spacing w:after="0" w:line="276" w:lineRule="auto"/>
        <w:ind w:firstLine="360"/>
        <w:jc w:val="both"/>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72075C">
        <w:rPr>
          <w:noProof/>
        </w:rPr>
      </w:r>
      <w:r w:rsidR="00DE3720">
        <w:rPr>
          <w:noProof/>
        </w:rPr>
        <w:instrText xml:space="preserve"> \* MERGEFORMAT </w:instrText>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32CC7BEB" w:rsidR="009A4F3C" w:rsidRPr="009A4F3C" w:rsidRDefault="005430FD" w:rsidP="008B4B4A">
      <w:pPr>
        <w:spacing w:after="0" w:line="276" w:lineRule="auto"/>
        <w:ind w:firstLine="360"/>
        <w:jc w:val="both"/>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w:t>
      </w:r>
      <w:proofErr w:type="spellStart"/>
      <w:r w:rsidR="006C67D2">
        <w:t>countergradient</w:t>
      </w:r>
      <w:proofErr w:type="spellEnd"/>
      <w:r w:rsidR="006C67D2">
        <w:t xml:space="preserve">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Considering recent genetic evidence that the sablefish population examined here is genetically well mixed</w:t>
      </w:r>
      <w:r w:rsidR="00935164">
        <w:t xml:space="preserve"> </w:t>
      </w:r>
      <w:r w:rsidR="00935164">
        <w:fldChar w:fldCharType="begin" w:fldLock="1"/>
      </w:r>
      <w:r w:rsidR="00A77394">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(Anoplopoma fimbria)","type":"article-journal","volume":"74"},"uris":["http://www.mendeley.com/documents/?uuid=78742f54-fef3-409b-878a-58c572fb91d3"]}],"mendeley":{"formattedCitation":"(Jasonowicz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4A022414" w:rsidR="0000580A" w:rsidRPr="000E79C7" w:rsidRDefault="00692DB0" w:rsidP="008B4B4A">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r>
        <w:t xml:space="preserve"> 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fishery-caught coastal sablefish observed a slight cline in mean fork length with increasing latitude, though the sex ratio within the study was biased towards females</w:t>
      </w:r>
      <w:r w:rsidR="00F23EAD">
        <w:t xml:space="preserve">. </w:t>
      </w:r>
      <w:r w:rsidR="00F23EAD">
        <w:lastRenderedPageBreak/>
        <w:t xml:space="preserve">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xml:space="preserve">, which is also true for the fixed-gear fisheries in the CC </w:t>
      </w:r>
      <w:r w:rsidR="00F93863">
        <w:fldChar w:fldCharType="begin" w:fldLock="1"/>
      </w:r>
      <w:r w:rsidR="00B43B37">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though</w:t>
      </w:r>
      <w:r w:rsidR="00883FFF" w:rsidRPr="00192831">
        <w:t xml:space="preserve"> it may lead to spurious regions of insignificant difference in growth parameters, as observed in the </w:t>
      </w:r>
      <w:r w:rsidR="00614748">
        <w:t xml:space="preserve">first phase of the </w:t>
      </w:r>
      <w:r w:rsidR="00883FFF" w:rsidRPr="00192831">
        <w:t>case study.</w:t>
      </w:r>
    </w:p>
    <w:p w14:paraId="4975AFD0" w14:textId="12549C05" w:rsidR="00BD6121" w:rsidRPr="00C0421D" w:rsidRDefault="006166CD" w:rsidP="008B4B4A">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 xml:space="preserve">growth variation differed among ecosystems, wherein the </w:t>
      </w:r>
      <w:r w:rsidR="00E96395" w:rsidRPr="000E79C7">
        <w:rPr>
          <w:sz w:val="24"/>
          <w:szCs w:val="24"/>
        </w:rPr>
        <w:t>CC</w:t>
      </w:r>
      <w:r w:rsidR="0054799E" w:rsidRPr="000E79C7">
        <w:rPr>
          <w:sz w:val="24"/>
          <w:szCs w:val="24"/>
        </w:rPr>
        <w:t xml:space="preserve"> is a more climactically variable region</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273B9" w:rsidRPr="00C0421D">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2019a)"},"properties":{"noteIndex":0},"schema":"https://github.com/citation-style-language/schema/raw/master/csl-citation.json"}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FE103AF" w:rsidR="000B5B55" w:rsidRPr="00516C53" w:rsidRDefault="000B5B55" w:rsidP="008B4B4A">
      <w:pPr>
        <w:spacing w:before="240" w:after="0" w:line="276" w:lineRule="auto"/>
        <w:jc w:val="both"/>
        <w:rPr>
          <w:i/>
        </w:rPr>
      </w:pPr>
      <w:r w:rsidRPr="00516C53">
        <w:rPr>
          <w:i/>
        </w:rPr>
        <w:t>4.3 Conclusions</w:t>
      </w:r>
    </w:p>
    <w:p w14:paraId="7C628CB6" w14:textId="1F73F501" w:rsidR="00EE7F97" w:rsidRDefault="004B74A5" w:rsidP="008B4B4A">
      <w:pPr>
        <w:spacing w:after="0" w:line="276" w:lineRule="auto"/>
        <w:ind w:firstLine="360"/>
        <w:jc w:val="both"/>
      </w:pPr>
      <w:r w:rsidRPr="00C0421D">
        <w:t>We set out to develop a method which would identify spatiotemporal zones between which fish growth varies, while simultaneously</w:t>
      </w:r>
      <w:r w:rsidRPr="003F6D4D">
        <w:t xml:space="preserve"> illustrating directional correlations in growth</w:t>
      </w:r>
      <w:r w:rsidR="00E03826">
        <w:t xml:space="preserve">. The method shows promise for the accurate detection of </w:t>
      </w:r>
      <w:r w:rsidR="00F946EC">
        <w:t>spatiotemporal</w:t>
      </w:r>
      <w:r w:rsidR="00E03826">
        <w:t xml:space="preserve"> breakpoints in fish length</w:t>
      </w:r>
      <w:r w:rsidR="000B5B55">
        <w:t>-</w:t>
      </w:r>
      <w:r w:rsidR="00E03826">
        <w:t>at</w:t>
      </w:r>
      <w:r w:rsidR="000B5B55">
        <w:t>-</w:t>
      </w:r>
      <w:r w:rsidR="00E03826">
        <w:t>age</w:t>
      </w:r>
      <w:r w:rsidR="00577222">
        <w:t xml:space="preserve">. </w:t>
      </w:r>
      <w:r w:rsidR="008F12DE">
        <w:t>When applied to NE Pacific sablefish, our method determined that the current management scale (three political breaks</w:t>
      </w:r>
      <w:r w:rsidR="00577222">
        <w:t xml:space="preserve"> at national boundaries</w:t>
      </w:r>
      <w:r w:rsidR="008F12DE">
        <w: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t>
      </w:r>
      <w:r w:rsidR="008F12DE" w:rsidRPr="00577222">
        <w:t xml:space="preserve">splitting of two major ocean </w:t>
      </w:r>
      <w:r w:rsidR="00DE75CD" w:rsidRPr="00577222">
        <w:t xml:space="preserve">features and the </w:t>
      </w:r>
      <w:r w:rsidR="00577222" w:rsidRPr="00577222">
        <w:t>edge of a highly productive zone</w:t>
      </w:r>
      <w:r w:rsidR="00E03826" w:rsidRPr="00577222">
        <w:t>. This finding support</w:t>
      </w:r>
      <w:r w:rsidR="00E03826">
        <w:t xml:space="preserve">s the impetus towards ecosystem-based fisheries management, and motivates further </w:t>
      </w:r>
      <w:r w:rsidR="00577222">
        <w:t>research into the effects of spatial and/or growth mis-specification on assessment outcomes</w:t>
      </w:r>
      <w:r w:rsidR="00FC2884">
        <w:t xml:space="preserve"> for sablefish and similar species in the region.</w:t>
      </w:r>
      <w:r w:rsidR="00577222">
        <w:t xml:space="preserve"> </w:t>
      </w:r>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11" w:name="_Hlk2063740"/>
      <w:r>
        <w:rPr>
          <w:noProof/>
          <w:lang w:val="en-AU" w:eastAsia="en-AU"/>
        </w:rPr>
        <w:drawing>
          <wp:inline distT="0" distB="0" distL="0" distR="0" wp14:anchorId="54C7F376" wp14:editId="00099E61">
            <wp:extent cx="6400797"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400797" cy="4655125"/>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12"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12"/>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1"/>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3" w:name="_Hlk3275656"/>
      <w:r>
        <w:rPr>
          <w:noProof/>
          <w:lang w:val="en-AU" w:eastAsia="en-AU"/>
        </w:rPr>
        <w:lastRenderedPageBreak/>
        <w:drawing>
          <wp:inline distT="0" distB="0" distL="0" distR="0" wp14:anchorId="2A57BA8C" wp14:editId="010E64D5">
            <wp:extent cx="6400798" cy="46551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14"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4"/>
      <w:r>
        <w:t xml:space="preserve">. </w:t>
      </w:r>
      <w:r w:rsidR="00081EE8">
        <w:t>(</w:t>
      </w:r>
      <w:proofErr w:type="spellStart"/>
      <w:proofErr w:type="gramStart"/>
      <w:r w:rsidR="00081EE8">
        <w:t>a,c</w:t>
      </w:r>
      <w:proofErr w:type="gramEnd"/>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w:t>
      </w:r>
      <w:commentRangeStart w:id="15"/>
      <w:commentRangeStart w:id="16"/>
      <w:r>
        <w:t>zero</w:t>
      </w:r>
      <w:commentRangeEnd w:id="15"/>
      <w:r w:rsidR="00E875A2">
        <w:rPr>
          <w:rStyle w:val="CommentReference"/>
          <w:iCs w:val="0"/>
        </w:rPr>
        <w:commentReference w:id="15"/>
      </w:r>
      <w:commentRangeEnd w:id="16"/>
      <w:r w:rsidR="00327C25">
        <w:rPr>
          <w:rStyle w:val="CommentReference"/>
          <w:iCs w:val="0"/>
        </w:rPr>
        <w:commentReference w:id="16"/>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17" w:name="_Hlk2063726"/>
      <w:r>
        <w:rPr>
          <w:noProof/>
          <w:lang w:val="en-AU" w:eastAsia="en-AU"/>
        </w:rPr>
        <w:lastRenderedPageBreak/>
        <w:drawing>
          <wp:inline distT="0" distB="0" distL="0" distR="0" wp14:anchorId="00CD1C4C" wp14:editId="293A8DBD">
            <wp:extent cx="6400797"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7"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18"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18"/>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19" w:name="_Ref5206683"/>
      <w:bookmarkStart w:id="20" w:name="_Ref5206675"/>
      <w:bookmarkEnd w:id="17"/>
    </w:p>
    <w:p w14:paraId="5C694A50" w14:textId="02437719" w:rsidR="001161AF" w:rsidRDefault="001161AF" w:rsidP="001B618E">
      <w:pPr>
        <w:pStyle w:val="Caption"/>
        <w:spacing w:after="0" w:line="360" w:lineRule="auto"/>
      </w:pPr>
      <w:r>
        <w:rPr>
          <w:noProof/>
          <w:lang w:val="en-AU" w:eastAsia="en-AU"/>
        </w:rPr>
        <w:lastRenderedPageBreak/>
        <w:drawing>
          <wp:inline distT="0" distB="0" distL="0" distR="0" wp14:anchorId="6BCFBE3F" wp14:editId="280195F0">
            <wp:extent cx="7036903"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6903" cy="5117747"/>
                    </a:xfrm>
                    <a:prstGeom prst="rect">
                      <a:avLst/>
                    </a:prstGeom>
                  </pic:spPr>
                </pic:pic>
              </a:graphicData>
            </a:graphic>
          </wp:inline>
        </w:drawing>
      </w:r>
    </w:p>
    <w:p w14:paraId="4E9EEACF" w14:textId="7BD79E55"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21"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19"/>
      <w:bookmarkEnd w:id="21"/>
      <w:r>
        <w:t xml:space="preserve">. </w:t>
      </w:r>
      <w:bookmarkStart w:id="22"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20"/>
      <w:bookmarkEnd w:id="22"/>
    </w:p>
    <w:p w14:paraId="47F38290" w14:textId="7F9023A9" w:rsidR="00857EC0" w:rsidRDefault="00857EC0" w:rsidP="001B618E">
      <w:pPr>
        <w:pStyle w:val="Caption"/>
        <w:spacing w:after="0" w:line="360" w:lineRule="auto"/>
      </w:pPr>
    </w:p>
    <w:bookmarkEnd w:id="11"/>
    <w:bookmarkEnd w:id="13"/>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23"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23"/>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34E3E406"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24"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24"/>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6AD99336"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25"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25"/>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r w:rsidR="00A77355">
        <w:t xml:space="preserve"> Map made in R using current data from: </w:t>
      </w:r>
      <w:hyperlink r:id="rId21"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792CDEAA"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26"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26"/>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t>.</w:t>
      </w:r>
      <w:r w:rsidR="00871B3A">
        <w:t xml:space="preserve"> Points are raw survey data colored by their source.</w:t>
      </w:r>
      <w:r w:rsidR="00CD479F">
        <w:t xml:space="preserve"> Line types denote whether </w:t>
      </w:r>
      <w:r w:rsidR="0002157C">
        <w:t xml:space="preserve">the </w:t>
      </w:r>
      <w:r w:rsidR="00CD479F">
        <w:t>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27"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5C76FF">
              <w:rPr>
                <w:b/>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5C76FF">
              <w:rPr>
                <w:b/>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5C76FF">
              <w:rPr>
                <w:b/>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1A350D3A"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B43B37">
              <w:rPr>
                <w:sz w:val="20"/>
                <w:szCs w:val="20"/>
              </w:rP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S","non-dropping-particle":"","parse-names":false,"suffix":""}],"id":"ITEM-1","issued":{"date-parts":[["2015"]]},"number-of-pages":"1-377","publisher-place":"3National Marine Fisheries Service Northwest Fisheries Science Center 2725 Montlake Blvd. E. Seattle WA, 98122","title":"Status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77777777" w:rsidR="001930FF" w:rsidRPr="005C76FF" w:rsidRDefault="001930FF" w:rsidP="00D66940">
            <w:pPr>
              <w:pStyle w:val="Caption"/>
              <w:spacing w:after="0"/>
              <w:jc w:val="center"/>
              <w:rPr>
                <w:sz w:val="20"/>
                <w:szCs w:val="20"/>
              </w:rPr>
            </w:pPr>
            <w:r w:rsidRPr="005C76FF">
              <w:rPr>
                <w:sz w:val="20"/>
                <w:szCs w:val="20"/>
              </w:rPr>
              <w:t>32.50</w:t>
            </w:r>
          </w:p>
        </w:tc>
        <w:tc>
          <w:tcPr>
            <w:tcW w:w="983" w:type="dxa"/>
            <w:tcBorders>
              <w:top w:val="nil"/>
              <w:left w:val="nil"/>
              <w:bottom w:val="nil"/>
              <w:right w:val="single" w:sz="4" w:space="0" w:color="auto"/>
            </w:tcBorders>
            <w:vAlign w:val="center"/>
          </w:tcPr>
          <w:p w14:paraId="7D780070" w14:textId="77777777" w:rsidR="001930FF" w:rsidRPr="005C76FF" w:rsidRDefault="001930FF" w:rsidP="00D66940">
            <w:pPr>
              <w:pStyle w:val="Caption"/>
              <w:spacing w:after="0"/>
              <w:jc w:val="center"/>
              <w:rPr>
                <w:sz w:val="20"/>
                <w:szCs w:val="20"/>
              </w:rPr>
            </w:pPr>
            <w:r w:rsidRPr="005C76FF">
              <w:rPr>
                <w:sz w:val="20"/>
                <w:szCs w:val="20"/>
              </w:rPr>
              <w:t>32.50</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28" w:name="_Ref8372254"/>
    </w:p>
    <w:p w14:paraId="0353A469" w14:textId="24E009FB"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27"/>
      <w:bookmarkEnd w:id="28"/>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 AK Federal assessment 1996-current</w:t>
      </w:r>
    </w:p>
    <w:p w14:paraId="0D9E0712" w14:textId="77CC2DA3" w:rsidR="001930FF" w:rsidRDefault="001930FF" w:rsidP="001930FF">
      <w:pPr>
        <w:pStyle w:val="Caption"/>
        <w:spacing w:after="0"/>
      </w:pPr>
      <w:r>
        <w:t xml:space="preserve">⁑Time-blocked VBGF parameters for AK 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3"/>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29"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w:t>
            </w:r>
            <w:proofErr w:type="gramStart"/>
            <w:r>
              <w:t>U[</w:t>
            </w:r>
            <w:proofErr w:type="gramEnd"/>
            <w:r>
              <w:t xml:space="preserve">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w:t>
            </w:r>
            <w:proofErr w:type="gramStart"/>
            <w:r>
              <w:t>U[</w:t>
            </w:r>
            <w:proofErr w:type="gramEnd"/>
            <w:r>
              <w:t xml:space="preserve">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w:t>
            </w:r>
            <w:proofErr w:type="gramStart"/>
            <w:r>
              <w:t>U[</w:t>
            </w:r>
            <w:proofErr w:type="gramEnd"/>
            <w:r>
              <w:t xml:space="preserve">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 xml:space="preserve">Longitude ~ </w:t>
            </w:r>
            <w:proofErr w:type="gramStart"/>
            <w:r>
              <w:t>U[</w:t>
            </w:r>
            <w:proofErr w:type="gramEnd"/>
            <w:r>
              <w:t>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w:t>
            </w:r>
            <w:proofErr w:type="gramStart"/>
            <w:r>
              <w:t>U[</w:t>
            </w:r>
            <w:proofErr w:type="gramEnd"/>
            <w:r>
              <w:t xml:space="preserve">0,50], all fish under </w:t>
            </w:r>
            <w:r w:rsidR="00B11A55">
              <w:t>r</w:t>
            </w:r>
            <w:r>
              <w:t xml:space="preserve">egime 1 from years 0 to 49 and </w:t>
            </w:r>
            <w:r w:rsidR="00B11A55">
              <w:t>r</w:t>
            </w:r>
            <w:r>
              <w:t>egime 2 thereafter</w:t>
            </w:r>
          </w:p>
        </w:tc>
      </w:tr>
    </w:tbl>
    <w:p w14:paraId="7E51E9F0" w14:textId="67122646" w:rsidR="000645CA" w:rsidRDefault="00B82748" w:rsidP="001B618E">
      <w:pPr>
        <w:pStyle w:val="Caption"/>
        <w:spacing w:before="240" w:after="0" w:line="360" w:lineRule="auto"/>
      </w:pPr>
      <w:bookmarkStart w:id="30" w:name="_Ref872431"/>
      <w:bookmarkStart w:id="31"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30"/>
      <w:r>
        <w:t xml:space="preserve">. Summary of </w:t>
      </w:r>
      <w:r w:rsidR="001B6135">
        <w:t>simulation scenarios</w:t>
      </w:r>
      <w:r>
        <w:t xml:space="preserve"> used to test the </w:t>
      </w:r>
      <w:r w:rsidR="007D5FD4">
        <w:t>proposed</w:t>
      </w:r>
      <w:r>
        <w:t xml:space="preserve"> method </w:t>
      </w:r>
      <w:bookmarkEnd w:id="31"/>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29"/>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2B3A98">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2B3A98">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single" w:sz="4" w:space="0" w:color="auto"/>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2B3A98">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314</w:t>
            </w:r>
          </w:p>
        </w:tc>
        <w:tc>
          <w:tcPr>
            <w:tcW w:w="1811" w:type="dxa"/>
            <w:tcBorders>
              <w:top w:val="nil"/>
              <w:left w:val="single" w:sz="4" w:space="0" w:color="auto"/>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2B3A98">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913</w:t>
            </w:r>
          </w:p>
        </w:tc>
        <w:tc>
          <w:tcPr>
            <w:tcW w:w="1811" w:type="dxa"/>
            <w:tcBorders>
              <w:top w:val="nil"/>
              <w:left w:val="single" w:sz="4" w:space="0" w:color="auto"/>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2B3A98">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356</w:t>
            </w:r>
          </w:p>
        </w:tc>
        <w:tc>
          <w:tcPr>
            <w:tcW w:w="1811" w:type="dxa"/>
            <w:tcBorders>
              <w:top w:val="nil"/>
              <w:left w:val="single" w:sz="4" w:space="0" w:color="auto"/>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2B3A98">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4D3306" w:rsidRPr="004D3306" w:rsidRDefault="004D3306" w:rsidP="000D255D">
            <w:pPr>
              <w:jc w:val="center"/>
              <w:rPr>
                <w:sz w:val="22"/>
                <w:szCs w:val="22"/>
              </w:rPr>
            </w:pPr>
            <w:r w:rsidRPr="004D3306">
              <w:rPr>
                <w:sz w:val="22"/>
                <w:szCs w:val="22"/>
              </w:rPr>
              <w:t>8</w:t>
            </w:r>
            <w:r w:rsidR="000B5124">
              <w:rPr>
                <w:sz w:val="22"/>
                <w:szCs w:val="22"/>
              </w:rPr>
              <w:t>,</w:t>
            </w:r>
            <w:r w:rsidRPr="004D3306">
              <w:rPr>
                <w:sz w:val="22"/>
                <w:szCs w:val="22"/>
              </w:rPr>
              <w:t>871</w:t>
            </w:r>
          </w:p>
        </w:tc>
        <w:tc>
          <w:tcPr>
            <w:tcW w:w="1811" w:type="dxa"/>
            <w:tcBorders>
              <w:top w:val="nil"/>
              <w:left w:val="single" w:sz="4" w:space="0" w:color="auto"/>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2B3A98">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640</w:t>
            </w:r>
          </w:p>
        </w:tc>
        <w:tc>
          <w:tcPr>
            <w:tcW w:w="1811" w:type="dxa"/>
            <w:tcBorders>
              <w:top w:val="nil"/>
              <w:left w:val="single" w:sz="4" w:space="0" w:color="auto"/>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2B3A98">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328</w:t>
            </w:r>
          </w:p>
        </w:tc>
        <w:tc>
          <w:tcPr>
            <w:tcW w:w="1811" w:type="dxa"/>
            <w:tcBorders>
              <w:top w:val="nil"/>
              <w:left w:val="single" w:sz="4" w:space="0" w:color="auto"/>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2B3A98">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4D3306" w:rsidRPr="004D3306" w:rsidRDefault="004D3306" w:rsidP="000D255D">
            <w:pPr>
              <w:jc w:val="center"/>
              <w:rPr>
                <w:sz w:val="22"/>
                <w:szCs w:val="22"/>
              </w:rPr>
            </w:pPr>
            <w:r w:rsidRPr="004D3306">
              <w:rPr>
                <w:sz w:val="22"/>
                <w:szCs w:val="22"/>
              </w:rPr>
              <w:t>6</w:t>
            </w:r>
            <w:r w:rsidR="000B5124">
              <w:rPr>
                <w:sz w:val="22"/>
                <w:szCs w:val="22"/>
              </w:rPr>
              <w:t>,</w:t>
            </w:r>
            <w:r w:rsidRPr="004D3306">
              <w:rPr>
                <w:sz w:val="22"/>
                <w:szCs w:val="22"/>
              </w:rPr>
              <w:t>384</w:t>
            </w:r>
          </w:p>
        </w:tc>
        <w:tc>
          <w:tcPr>
            <w:tcW w:w="1811" w:type="dxa"/>
            <w:tcBorders>
              <w:top w:val="nil"/>
              <w:left w:val="single" w:sz="4" w:space="0" w:color="auto"/>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2B3A98">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671</w:t>
            </w:r>
          </w:p>
        </w:tc>
        <w:tc>
          <w:tcPr>
            <w:tcW w:w="1811" w:type="dxa"/>
            <w:tcBorders>
              <w:top w:val="nil"/>
              <w:left w:val="single" w:sz="4" w:space="0" w:color="auto"/>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2B3A98">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4D3306" w:rsidRPr="004D3306" w:rsidRDefault="004D3306" w:rsidP="000D255D">
            <w:pPr>
              <w:jc w:val="center"/>
              <w:rPr>
                <w:sz w:val="22"/>
                <w:szCs w:val="22"/>
              </w:rPr>
            </w:pPr>
            <w:r w:rsidRPr="004D3306">
              <w:rPr>
                <w:sz w:val="22"/>
                <w:szCs w:val="22"/>
              </w:rPr>
              <w:t>5</w:t>
            </w:r>
            <w:r w:rsidR="000B5124">
              <w:rPr>
                <w:sz w:val="22"/>
                <w:szCs w:val="22"/>
              </w:rPr>
              <w:t>,</w:t>
            </w:r>
            <w:r w:rsidRPr="004D3306">
              <w:rPr>
                <w:sz w:val="22"/>
                <w:szCs w:val="22"/>
              </w:rPr>
              <w:t>884</w:t>
            </w:r>
          </w:p>
        </w:tc>
        <w:tc>
          <w:tcPr>
            <w:tcW w:w="1811" w:type="dxa"/>
            <w:tcBorders>
              <w:top w:val="nil"/>
              <w:left w:val="single" w:sz="4" w:space="0" w:color="auto"/>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2B3A98">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32"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32"/>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0B81FCA1" w14:textId="701C6E80" w:rsidR="00B362D7" w:rsidRPr="00B362D7" w:rsidRDefault="00BB02E4" w:rsidP="00B362D7">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362D7" w:rsidRPr="00B362D7">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14C5676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Austin, M.P., 2002. Spatial prediction of species distribution: An interface between ecological theory and statistical modelling. Ecol. Modell. https://doi.org/10.1016/S0304-3800(02)00205-3</w:t>
      </w:r>
    </w:p>
    <w:p w14:paraId="741BEB9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Baumann, H., Conover, D.O., 2011. Adaptation to climate change: Contrasting patterns of thermal-reaction-norm evolution in Pacific versus Atlantic silversides. Proc. R. Soc. B Biol. Sci. https://doi.org/10.1098/rspb.2010.2479</w:t>
      </w:r>
    </w:p>
    <w:p w14:paraId="6E2A33F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419177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31A751F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Conover, D.O., Present, T.M.C., Conover, D., Present, T.M.C., 1990. Countergradient Variation in Growth Rate : Compensation for Length of the Growing Season among Atlantic Silversides from Different Latitudes 83, 316–324.</w:t>
      </w:r>
    </w:p>
    <w:p w14:paraId="7AFFF04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Cope, J.M., Punt, A.E., 2007. Erratum: Admitting ageing error when fitting growth curves: an example using the von Bertalanffy growth function with random effects. Can. J. Fish. Aquat. Sci. https://doi.org/10.1139/f07-095</w:t>
      </w:r>
    </w:p>
    <w:p w14:paraId="47B1D08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Cummins, P.F., Freeland, H.J., 2007. Variability of the North Pacific Current and its bifurcation. Prog. Oceanogr. 75, 253–265. https://doi.org/10.1016/j.pocean.2007.08.006</w:t>
      </w:r>
    </w:p>
    <w:p w14:paraId="0B9A755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Denson, L.S., Sampson, D.B., Stephens, A., 2017. Data needs and spatial structure considerations in stock assessments with regional differences in recruitment and exploitation. Can. J. Fish. Aquat. Sci. 74, 1918–1929. https://doi.org/10.1139/cjfas-2016-0277</w:t>
      </w:r>
    </w:p>
    <w:p w14:paraId="3F941BF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Department of Fisheries and Oceans, 2016. A Revised Operating Model for Sablefish (Anoplopoma Fimbria) in British Columbia, Canada. Dep. Fish. Ocean. Canada, 3190 Hammond Bay Road Nanaimo, BC V9T 6N7. https://doi.org/http://www.dfo-mpo.gc.ca/csas-sccs/</w:t>
      </w:r>
    </w:p>
    <w:p w14:paraId="3002982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Echave, K.B., Hanselman, D.H., Adkison, M.D., Sigler, M.F., 2012. Interdecadal Change in Growth of Sablefish (</w:t>
      </w:r>
      <w:r w:rsidRPr="00B362D7">
        <w:rPr>
          <w:i/>
          <w:iCs/>
          <w:noProof/>
        </w:rPr>
        <w:t>Anoplopoma fimbria</w:t>
      </w:r>
      <w:r w:rsidRPr="00B362D7">
        <w:rPr>
          <w:noProof/>
        </w:rPr>
        <w:t>) in the Northeast Pacific Ocean. Fish. Bull. 110, 361–374.</w:t>
      </w:r>
    </w:p>
    <w:p w14:paraId="6E93981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Gertseva, V., Matson, S.E., Cope, J., 2017. Spatial growth variability in marine fish: Example from Northeast Pacific groundfish. ICES J. Mar. Sci. 74, 1602–1613. https://doi.org/10.1093/icesjms/fsx016</w:t>
      </w:r>
    </w:p>
    <w:p w14:paraId="2F3F4D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Goethel, D.R., Berger, A.M., 2017. Accounting for spatial complexities in the calculation of biological reference points: effects of misdiagnosing population structure for stock status indicators. Can. J. Fish. Aquat. Sci. 74, 1878–1894. https://doi.org/10.1139/cjfas-2016-0290</w:t>
      </w:r>
    </w:p>
    <w:p w14:paraId="2A96A80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Guthery, F.S., Burnham, K.P., Anderson, D.R., 2003. Model Selection and Multimodel </w:t>
      </w:r>
      <w:r w:rsidRPr="00B362D7">
        <w:rPr>
          <w:noProof/>
        </w:rPr>
        <w:lastRenderedPageBreak/>
        <w:t>Inference: A Practical Information-Theoretic Approach. J. Wildl. Manage. https://doi.org/10.2307/3802723</w:t>
      </w:r>
    </w:p>
    <w:p w14:paraId="70B8CFE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Heifetz, J., Echave, K.B., Dressel, S.C., Jech, J.M., 2015. Move it or lose it: movement and mortality of sablefish tagged in Alaska. Can. J. Fish. Aquat. Sci. 72, 238–251. https://doi.org/10.1139/cjfas-2014-0251</w:t>
      </w:r>
    </w:p>
    <w:p w14:paraId="7D0C0BE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Hanselman, D.H., Lunsford, C.R., Rodgveller, C.J., 2017. Assessment of the sablefish stock in Alaska in 2017. Natl. Mar. Fish. Serv. Auke Bay Mar. Stn. 11305 Glacier Highw. Juneau, AK 99801 576–717.</w:t>
      </w:r>
    </w:p>
    <w:p w14:paraId="5231B86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Hilborn, R., Minte-Vera, C. V., 2008. Fisheries-induced changes in growth rates in marine fisheries: Are they significant?, in: Bulletin of Marine Science.</w:t>
      </w:r>
    </w:p>
    <w:p w14:paraId="587BD0E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Houde, E.D., 1989. Comparative growth, mortality, and energetics of marine fish larvae: temperature and implied latitudinal effects. Fish. Bull. 87, 471–495.</w:t>
      </w:r>
    </w:p>
    <w:p w14:paraId="210B3D4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Hurst, T.P., Abookire, A.A., 2006. Temporal and spatial variation in potential and realized growth rates of age-0 year northern rock sole. J. Fish Biol. 68, 905–919. https://doi.org/10.1111/j.0022-1112.2006.00985.x</w:t>
      </w:r>
    </w:p>
    <w:p w14:paraId="473AF8E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Jasonowicz, A.J., Goetz, F.W., Goetz, G.W., Nichols, K.M., 2017. Love the one you’re with: genomic evidence of panmixia in the sablefish (Anoplopoma fimbria). Can. J. Fish. Aquat. Sci. 74, 377–387. https://doi.org/10.1139/cjfas-2016-0012</w:t>
      </w:r>
    </w:p>
    <w:p w14:paraId="3C6B988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Johnson, K.F., Rudd, M.B., Pons, M., Akselrud, C.A., Lee, Q., Haltuch, M.A., Hamel, O.S., 2015. Status of the U.S. sablefish resource in 2015. 3National Marine Fisheries Service Northwest Fisheries Science Center 2725 Montlake Blvd. E. Seattle WA, 98122.</w:t>
      </w:r>
    </w:p>
    <w:p w14:paraId="06C728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21570B6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Kim, H.J., Miller, A.J., McGowan, J., Carter, M.L., 2009. Coastal phytoplankton blooms in the Southern California Bight. Prog. Oceanogr. 82, 137–147. https://doi.org/10.1016/j.pocean.2009.05.002</w:t>
      </w:r>
    </w:p>
    <w:p w14:paraId="235D421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King, J.R., McFarlane, G.A., Beamish, R.J., 2001. Incorporating the dynamics of marine systems into the stock assessment and management of sablefish. Prog. Oceanogr. 49, 619–639. https://doi.org/10.1016/S0079-6611(01)00044-1</w:t>
      </w:r>
    </w:p>
    <w:p w14:paraId="4BBE284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Kristensen, K., Nielsen, A., Berg, C., Skaug, H., Bell, B., 2016. TMB: Automatic Differentiation and Laplace Approximation. ournal Stat. Softw. 70, 1–21. https://doi.org/10.18637/jss.v070.i05</w:t>
      </w:r>
    </w:p>
    <w:p w14:paraId="591B17A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Levins, R., 1968. Evolution in Changing Environments., Population Studies. Princeton University Press. https://doi.org/10.2307/2173276</w:t>
      </w:r>
    </w:p>
    <w:p w14:paraId="7F67844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Mackas, D.L., Thomson, R.E., Galbraith, M., 2011. Changes in the zooplankton community of the British Columbia continental margin, 1985-1999, and their covariation with oceanographic conditions. Can. J. Fish. Aquat. Sci. 58, 685–702. https://doi.org/10.1139/f01-009</w:t>
      </w:r>
    </w:p>
    <w:p w14:paraId="4149DE5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Mason, J.C., Beamish, R.J., McFarlane, G.A., 1983. Sexual Maturity, Fecundity, Spawning, and Early Life History of Sablefish ( Anoplopoma fimbria ) off the Pacific Coast of Canada. Can. J. Fish. Aquat. Sci. https://doi.org/10.1139/f83-247</w:t>
      </w:r>
    </w:p>
    <w:p w14:paraId="49E2E3DA"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McDevitt, M., 1990. Growth Analysis of Sablefish From Mark-Recapture Data From the Northeast Pacific. University of Washington.</w:t>
      </w:r>
    </w:p>
    <w:p w14:paraId="204C09E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McGarvey, R., Fowler, A.J., 2002. Seasonal growth of King George whiting (Sillaginodes </w:t>
      </w:r>
      <w:r w:rsidRPr="00B362D7">
        <w:rPr>
          <w:noProof/>
        </w:rPr>
        <w:lastRenderedPageBreak/>
        <w:t>punctata) estimated from length-at-age samples of the legal-size harvest. Fish. Bull. 100, 545–558.</w:t>
      </w:r>
    </w:p>
    <w:p w14:paraId="20247F0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Northwest Fisheries Science Center, 2019. West Coast Groundfish Bottom Trawl Survey Data - Annual West Coast time series groundfish trawl data collection survey from 2010-06-15 to 2010-08-15. [WWW Document]. URL https://www.nwfsc.noaa.gov/research/divisions/fram/groundfish/bottom_trawl.cfm</w:t>
      </w:r>
    </w:p>
    <w:p w14:paraId="33299AB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Pacific Fisheries Management Council (PFMC), 2013. Pacific Coast Fishery Ecosystem Plan for the U.S. Portion of the California Current Large Marine Ecosystem. Pacific Fish. Manag. Counc. 7700 NE Ambassad. Place, Suite 101, Portland, Oregon,97220.</w:t>
      </w:r>
    </w:p>
    <w:p w14:paraId="5E212549"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Perretti, C.T., Thorson, J.T., 2019. Spatio-temporal dynamics of summer flounder (Paralichthys dentatus) on the Northeast US shelf. Fish. Res. 215, 62–68. https://doi.org/10.1016/j.fishres.2019.03.006</w:t>
      </w:r>
    </w:p>
    <w:p w14:paraId="38A0544F"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Pörtner, H.O., Knust, R., 2007. Climate change affects marine fishes through the oxygen limitation of thermal tolerance. Science (80-. ). https://doi.org/10.1126/science.1135471</w:t>
      </w:r>
    </w:p>
    <w:p w14:paraId="79CF3F0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2019. Spatial stock assessment methods: A viewpoint on current issues and assumptions. Fish. Res. https://doi.org/10.1016/j.fishres.2019.01.014</w:t>
      </w:r>
    </w:p>
    <w:p w14:paraId="1EB1D1B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Punt, A.E., 2003. The performance of a size-structured stock assessment method in the face of spatial heterogeneity in growth. Fish. Res. 65, 391–409. https://doi.org/10.1016/j.fishres.2003.09.028</w:t>
      </w:r>
    </w:p>
    <w:p w14:paraId="26C69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 Development Core Team, R., 2011. R: A Language and Environment for Statistical Computing, R Foundation for Statistical Computing. https://doi.org/10.1007/978-3-540-74686-7</w:t>
      </w:r>
    </w:p>
    <w:p w14:paraId="2BC4AE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Ricker, W., 1969. Effects of size-selective mortality and sampling bias on estimates of growth, mortality, production and yield. J. Fish. Res. Board Canada. https://doi.org/10.1139/f69-051</w:t>
      </w:r>
    </w:p>
    <w:p w14:paraId="336454C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 Overland, J.E., 2005. Application of a sequential regime shift detection method to the Bering Sea ecosystem. ICES J. Mar. Sci. 62, 328–332. https://doi.org/10.1016/j.icesjms.2005.01.013</w:t>
      </w:r>
    </w:p>
    <w:p w14:paraId="2B162812"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Rodionov, S.N., 2004. A sequential algorithm for testing climate regime shifts. Geophys. Res. Lett. 31, 2–5. https://doi.org/10.1029/2004GL019448</w:t>
      </w:r>
    </w:p>
    <w:p w14:paraId="0C0C0E1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Rutecki, L., Rodgveller, C.J., Lunsford, C.R., 2016. National Marine Fisheries Service Longline Survey Data Report and Survey History , 1990-2014. 17109 Lena Point Loop Road Juneau, AK 99801. https://doi.org/10.7289/V5/TM-AFSC-324</w:t>
      </w:r>
    </w:p>
    <w:p w14:paraId="458529C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Schnute, J., 1981. A Versatile Growth Model with Statistically Stable Parameters. Can. J. Fish. Aquat. Sci. 38, 1128–1140. https://doi.org/10.1139/f81-153</w:t>
      </w:r>
    </w:p>
    <w:p w14:paraId="20A06B3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Shotwell, S.K., Hanselman, D.H., Belkin, I.M., 2014. Toward biophysical synergy: Investigating advection along the Polar Front to identify factors influencing Alaska sablefish recruitment. Deep. Res. Part II 107, 40–53. https://doi.org/10.1016/j.dsr2.2012.08.024</w:t>
      </w:r>
    </w:p>
    <w:p w14:paraId="453E1876"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Siddon, E., Zador, S., 2018. Ecosystem Status Report 2018: Eastern Bering Sea. North Pacific Fish. Manag. Counc. 605 W. 4th Ave. Suite 306 Anchorage, AK 99301.</w:t>
      </w:r>
    </w:p>
    <w:p w14:paraId="7A3D4DE4"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Simpson, G.L., 2018. Modelling palaeoecological time series using generalized additive models. bioRxiv. https://doi.org/10.1101/322248</w:t>
      </w:r>
    </w:p>
    <w:p w14:paraId="1CE21AAB"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Somers, K.A., Pfeiffer, L., Miller, S., Morrison, W., 2018. Using Incentives to Reduce Bycatch and Discarding: Results Under the West Coast Catch Share Program. Coast. Manag. 46, 621–637. https://doi.org/10.1080/08920753.2018.1522492</w:t>
      </w:r>
    </w:p>
    <w:p w14:paraId="2925C8E5"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 xml:space="preserve">Stawitz, C.C., Essington, T.E., Branch, T.A., Haltuch, M.A., Hollowed, A.B., Spencer, P.D., 2015. A state-space approach for detecting growth variation and application to North </w:t>
      </w:r>
      <w:r w:rsidRPr="00B362D7">
        <w:rPr>
          <w:noProof/>
        </w:rPr>
        <w:lastRenderedPageBreak/>
        <w:t>Pacific groundfish. Can. J. Fish. Aquat. Sci. 72, 1316–1328. https://doi.org/10.1139/cjfas-2014-0558</w:t>
      </w:r>
    </w:p>
    <w:p w14:paraId="2998CA9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659FDA3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Taylor, B.M., Brandl, S.J., Kapur, M., Robbins, W.D., Johnson, G., Huveneers, C., Renaud, P., Choat, J.H., 2018. Bottom-up processes mediated by social systems drive demographic traits of coral-reef fishes. Ecology 99, 642–651. https://doi.org/10.1002/ecy.2127</w:t>
      </w:r>
    </w:p>
    <w:p w14:paraId="4082688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2019a. Guidance for decisions using the Vector Autoregressive Spatio-Temporal (VAST) package in stock, ecosystem, habitat and climate assessments. Fish. Res. https://doi.org/10.1016/j.fishres.2018.10.013</w:t>
      </w:r>
    </w:p>
    <w:p w14:paraId="65F033D7"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2019b. Guidance for decisions using the Vector Autoregressive Spatio-Temporal (VAST) package in stock, ecosystem, habitat and climate assessments. Fish. Res. 210, 143–161. https://doi.org/10.1016/j.fishres.2018.10.013</w:t>
      </w:r>
    </w:p>
    <w:p w14:paraId="4B01BF8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Thorson, J.T., Shelton, A.O., Ward, E.J., Skaug, H.J., 2015. Geostatistical delta-generalized linear mixed models improve precision for estimated abundance indices for West Coast groundfishes. ICES J. Mar. Sci. 72, 1297–1310. https://doi.org/10.1093/icesjms/fsu243</w:t>
      </w:r>
    </w:p>
    <w:p w14:paraId="1D1DAAFC"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Trip, E.L., Choat, J.H., Wilson, D.T., Robertson, D.R., 2008. Inter-oceanic analysis of demographic variation in a widely distributed Indo-Pacific coral reef fish. Mar. Ecol. Prog. Ser. 373, 97–109. https://doi.org/10.3354/meps07755</w:t>
      </w:r>
    </w:p>
    <w:p w14:paraId="16355293"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von Bertalanffy, L., 1957. Quantitative Laws in Metabolism and Growth. Q. Rev. Biol. https://doi.org/10.1086/401873</w:t>
      </w:r>
    </w:p>
    <w:p w14:paraId="16ADA0C1"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Wickham, H., Francois, R., Henry, L., Muller, K., 2019. dplyr: A Grammar of Data Manipulation.</w:t>
      </w:r>
    </w:p>
    <w:p w14:paraId="1DFCCD4E"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Williams, A.J., Farley, J.H., Hoyle, S.D., Davies, C.R., Nicol, S.J., 2012. Spatial and sex-specific variation in growth of albacore tuna (Thunnus alalunga) across the South Pacific Ocean. PLoS One 7. https://doi.org/10.1371/journal.pone.0039318</w:t>
      </w:r>
    </w:p>
    <w:p w14:paraId="065CDDD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2011. Fast stable restricted maximum likelihood and marginal likelihood estimation of semiparametric generalized linear models. J. R. Stat. Soc. Ser. B Stat. Methodol. https://doi.org/10.1111/j.1467-9868.2010.00749.x</w:t>
      </w:r>
    </w:p>
    <w:p w14:paraId="33B8276D"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Wood, S.N., 2003. Thin plate regression splines. J. R. Stat. Soc. Ser. B Stat. Methodol. https://doi.org/10.1111/1467-9868.00374</w:t>
      </w:r>
    </w:p>
    <w:p w14:paraId="3ACD46A8" w14:textId="77777777" w:rsidR="00B362D7" w:rsidRPr="00B362D7" w:rsidRDefault="00B362D7" w:rsidP="00B362D7">
      <w:pPr>
        <w:widowControl w:val="0"/>
        <w:autoSpaceDE w:val="0"/>
        <w:autoSpaceDN w:val="0"/>
        <w:adjustRightInd w:val="0"/>
        <w:spacing w:after="0" w:line="240" w:lineRule="auto"/>
        <w:ind w:left="480" w:hanging="480"/>
        <w:rPr>
          <w:noProof/>
        </w:rPr>
      </w:pPr>
      <w:r w:rsidRPr="00B362D7">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273828B5" w:rsidR="00200CE2" w:rsidRPr="00200CE2" w:rsidRDefault="00200CE2" w:rsidP="00200CE2">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 xml:space="preserve">We’d like to thank John Best (SAFS) for suggesting the GAM derivative method as a possible technique, and for the entire Pacific Sablefish Transboundary Assessment Team for their support and feedback on this </w:t>
      </w:r>
      <w:commentRangeStart w:id="33"/>
      <w:r w:rsidR="00EC18D6">
        <w:t>work</w:t>
      </w:r>
      <w:commentRangeEnd w:id="33"/>
      <w:r w:rsidR="00434476">
        <w:rPr>
          <w:rStyle w:val="CommentReference"/>
        </w:rPr>
        <w:commentReference w:id="33"/>
      </w:r>
      <w:r w:rsidR="00EC18D6">
        <w:t>.</w:t>
      </w:r>
      <w:r w:rsidR="00434476">
        <w:t xml:space="preserve"> </w:t>
      </w:r>
      <w:bookmarkStart w:id="34" w:name="_GoBack"/>
      <w:bookmarkEnd w:id="34"/>
    </w:p>
    <w:sectPr w:rsidR="00200CE2" w:rsidRPr="00200CE2"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Punt, Andre (O&amp;A, Hobart)" w:date="2019-06-12T10:59:00Z" w:initials="PA(H">
    <w:p w14:paraId="0840E73B" w14:textId="20B6052E" w:rsidR="00B362D7" w:rsidRDefault="00B362D7">
      <w:pPr>
        <w:pStyle w:val="CommentText"/>
      </w:pPr>
      <w:r>
        <w:rPr>
          <w:rStyle w:val="CommentReference"/>
        </w:rPr>
        <w:annotationRef/>
      </w:r>
      <w:r>
        <w:t>This still looks pretty extreme</w:t>
      </w:r>
    </w:p>
  </w:comment>
  <w:comment w:id="16" w:author="Maia Kapur" w:date="2019-07-01T07:49:00Z" w:initials="MK">
    <w:p w14:paraId="0EC4486A" w14:textId="1B8589DD" w:rsidR="00B362D7" w:rsidRDefault="00B362D7">
      <w:pPr>
        <w:pStyle w:val="CommentText"/>
      </w:pPr>
      <w:r>
        <w:rPr>
          <w:rStyle w:val="CommentReference"/>
        </w:rPr>
        <w:annotationRef/>
      </w:r>
      <w:r>
        <w:t>The plot coloring has an influence here—but the sims were designed to mimic variation in sablefish as described in methods</w:t>
      </w:r>
    </w:p>
  </w:comment>
  <w:comment w:id="33" w:author="Maia Kapur" w:date="2019-07-01T08:46:00Z" w:initials="MK">
    <w:p w14:paraId="307E63D9" w14:textId="6B826870" w:rsidR="00434476" w:rsidRDefault="00434476">
      <w:pPr>
        <w:pStyle w:val="CommentText"/>
      </w:pPr>
      <w:r>
        <w:rPr>
          <w:rStyle w:val="CommentReference"/>
        </w:rPr>
        <w:annotationRef/>
      </w:r>
      <w:r>
        <w:t>Grant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40E73B" w15:done="0"/>
  <w15:commentEx w15:paraId="0EC4486A" w15:paraIdParent="0840E73B" w15:done="0"/>
  <w15:commentEx w15:paraId="307E63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40E73B" w16cid:durableId="20B5BEFF"/>
  <w16cid:commentId w16cid:paraId="0EC4486A" w16cid:durableId="20C439A7"/>
  <w16cid:commentId w16cid:paraId="307E63D9" w16cid:durableId="20C446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FCE176" w14:textId="77777777" w:rsidR="00362CA9" w:rsidRDefault="00362CA9" w:rsidP="00F50131">
      <w:pPr>
        <w:spacing w:after="0" w:line="240" w:lineRule="auto"/>
      </w:pPr>
      <w:r>
        <w:separator/>
      </w:r>
    </w:p>
  </w:endnote>
  <w:endnote w:type="continuationSeparator" w:id="0">
    <w:p w14:paraId="0175E63A" w14:textId="77777777" w:rsidR="00362CA9" w:rsidRDefault="00362CA9"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B362D7" w:rsidRDefault="00B362D7">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B362D7" w:rsidRDefault="00B362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B362D7" w:rsidRDefault="00B362D7">
    <w:pPr>
      <w:pStyle w:val="Footer"/>
      <w:jc w:val="right"/>
    </w:pPr>
    <w:r>
      <w:fldChar w:fldCharType="begin"/>
    </w:r>
    <w:r>
      <w:instrText xml:space="preserve"> PAGE   \* MERGEFORMAT </w:instrText>
    </w:r>
    <w:r>
      <w:fldChar w:fldCharType="separate"/>
    </w:r>
    <w:r>
      <w:rPr>
        <w:noProof/>
      </w:rPr>
      <w:t>21</w:t>
    </w:r>
    <w:r>
      <w:rPr>
        <w:noProof/>
      </w:rPr>
      <w:fldChar w:fldCharType="end"/>
    </w:r>
  </w:p>
  <w:p w14:paraId="2D8C35D5" w14:textId="77777777" w:rsidR="00B362D7" w:rsidRDefault="00B362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B362D7" w:rsidRDefault="00B362D7">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2B193F6F" w14:textId="77777777" w:rsidR="00B362D7" w:rsidRDefault="00B362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B2F49" w14:textId="77777777" w:rsidR="00362CA9" w:rsidRDefault="00362CA9" w:rsidP="00F50131">
      <w:pPr>
        <w:spacing w:after="0" w:line="240" w:lineRule="auto"/>
      </w:pPr>
      <w:r>
        <w:separator/>
      </w:r>
    </w:p>
  </w:footnote>
  <w:footnote w:type="continuationSeparator" w:id="0">
    <w:p w14:paraId="6EC7C0CD" w14:textId="77777777" w:rsidR="00362CA9" w:rsidRDefault="00362CA9"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95171"/>
    <w:rsid w:val="000A10CF"/>
    <w:rsid w:val="000A21DA"/>
    <w:rsid w:val="000A2704"/>
    <w:rsid w:val="000A40D5"/>
    <w:rsid w:val="000A4F0B"/>
    <w:rsid w:val="000B0FA0"/>
    <w:rsid w:val="000B1158"/>
    <w:rsid w:val="000B4A0E"/>
    <w:rsid w:val="000B4A54"/>
    <w:rsid w:val="000B4B1F"/>
    <w:rsid w:val="000B5124"/>
    <w:rsid w:val="000B5B55"/>
    <w:rsid w:val="000B69FD"/>
    <w:rsid w:val="000C10D1"/>
    <w:rsid w:val="000C1BF2"/>
    <w:rsid w:val="000C1CD9"/>
    <w:rsid w:val="000C2205"/>
    <w:rsid w:val="000C31F1"/>
    <w:rsid w:val="000C47E4"/>
    <w:rsid w:val="000C6B26"/>
    <w:rsid w:val="000C6E8A"/>
    <w:rsid w:val="000D2048"/>
    <w:rsid w:val="000D255D"/>
    <w:rsid w:val="000D36AA"/>
    <w:rsid w:val="000D42C3"/>
    <w:rsid w:val="000E082B"/>
    <w:rsid w:val="000E391C"/>
    <w:rsid w:val="000E57B8"/>
    <w:rsid w:val="000E651C"/>
    <w:rsid w:val="000E654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45FB"/>
    <w:rsid w:val="00160DD0"/>
    <w:rsid w:val="00161E13"/>
    <w:rsid w:val="0016210F"/>
    <w:rsid w:val="0016320C"/>
    <w:rsid w:val="00163329"/>
    <w:rsid w:val="001645EA"/>
    <w:rsid w:val="00164BDA"/>
    <w:rsid w:val="0017234B"/>
    <w:rsid w:val="001770D8"/>
    <w:rsid w:val="00180970"/>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A98"/>
    <w:rsid w:val="002B3C33"/>
    <w:rsid w:val="002B485F"/>
    <w:rsid w:val="002B5E6B"/>
    <w:rsid w:val="002B6126"/>
    <w:rsid w:val="002B7190"/>
    <w:rsid w:val="002B78B9"/>
    <w:rsid w:val="002C0447"/>
    <w:rsid w:val="002C19CF"/>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37AC"/>
    <w:rsid w:val="00375D00"/>
    <w:rsid w:val="003767BF"/>
    <w:rsid w:val="00377CE3"/>
    <w:rsid w:val="003806D1"/>
    <w:rsid w:val="00381271"/>
    <w:rsid w:val="00381D2A"/>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73C8"/>
    <w:rsid w:val="00497F73"/>
    <w:rsid w:val="004A03C4"/>
    <w:rsid w:val="004A2A12"/>
    <w:rsid w:val="004A630B"/>
    <w:rsid w:val="004A6F3D"/>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9C5"/>
    <w:rsid w:val="00527F2F"/>
    <w:rsid w:val="00531519"/>
    <w:rsid w:val="00533635"/>
    <w:rsid w:val="005359CF"/>
    <w:rsid w:val="005377B8"/>
    <w:rsid w:val="00540318"/>
    <w:rsid w:val="00541DEF"/>
    <w:rsid w:val="00542B76"/>
    <w:rsid w:val="005430FD"/>
    <w:rsid w:val="005443E0"/>
    <w:rsid w:val="005453B8"/>
    <w:rsid w:val="00546272"/>
    <w:rsid w:val="0054799E"/>
    <w:rsid w:val="005514B8"/>
    <w:rsid w:val="00551B60"/>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248E"/>
    <w:rsid w:val="00642D5E"/>
    <w:rsid w:val="00642E3F"/>
    <w:rsid w:val="006478EB"/>
    <w:rsid w:val="00647FF6"/>
    <w:rsid w:val="0065303C"/>
    <w:rsid w:val="00655DDF"/>
    <w:rsid w:val="00655F5F"/>
    <w:rsid w:val="006560A9"/>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560E"/>
    <w:rsid w:val="006D5924"/>
    <w:rsid w:val="006D6090"/>
    <w:rsid w:val="006D6165"/>
    <w:rsid w:val="006E0EB2"/>
    <w:rsid w:val="006E2C2C"/>
    <w:rsid w:val="006E4709"/>
    <w:rsid w:val="006E7F19"/>
    <w:rsid w:val="006F1452"/>
    <w:rsid w:val="006F249A"/>
    <w:rsid w:val="006F3528"/>
    <w:rsid w:val="00702273"/>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A1261"/>
    <w:rsid w:val="007A17E6"/>
    <w:rsid w:val="007A3BAC"/>
    <w:rsid w:val="007A3DB6"/>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352F"/>
    <w:rsid w:val="008936F5"/>
    <w:rsid w:val="008960B1"/>
    <w:rsid w:val="00896FAE"/>
    <w:rsid w:val="00897454"/>
    <w:rsid w:val="0089790E"/>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654B"/>
    <w:rsid w:val="009176CC"/>
    <w:rsid w:val="00920A4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1553"/>
    <w:rsid w:val="009A23F1"/>
    <w:rsid w:val="009A2626"/>
    <w:rsid w:val="009A3744"/>
    <w:rsid w:val="009A39C5"/>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4A4C"/>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740"/>
    <w:rsid w:val="00B00F21"/>
    <w:rsid w:val="00B0174F"/>
    <w:rsid w:val="00B0287C"/>
    <w:rsid w:val="00B03F3F"/>
    <w:rsid w:val="00B04E49"/>
    <w:rsid w:val="00B06507"/>
    <w:rsid w:val="00B06C3A"/>
    <w:rsid w:val="00B07A6F"/>
    <w:rsid w:val="00B10712"/>
    <w:rsid w:val="00B11828"/>
    <w:rsid w:val="00B11A55"/>
    <w:rsid w:val="00B1327B"/>
    <w:rsid w:val="00B1424C"/>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62D7"/>
    <w:rsid w:val="00B40272"/>
    <w:rsid w:val="00B40341"/>
    <w:rsid w:val="00B41546"/>
    <w:rsid w:val="00B4189A"/>
    <w:rsid w:val="00B4245B"/>
    <w:rsid w:val="00B4317E"/>
    <w:rsid w:val="00B43B37"/>
    <w:rsid w:val="00B43EA8"/>
    <w:rsid w:val="00B44652"/>
    <w:rsid w:val="00B4644F"/>
    <w:rsid w:val="00B46C34"/>
    <w:rsid w:val="00B520E8"/>
    <w:rsid w:val="00B52B30"/>
    <w:rsid w:val="00B53149"/>
    <w:rsid w:val="00B53A85"/>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49DA"/>
    <w:rsid w:val="00BE4EC5"/>
    <w:rsid w:val="00BE53B7"/>
    <w:rsid w:val="00BE59CB"/>
    <w:rsid w:val="00BE6039"/>
    <w:rsid w:val="00BE6203"/>
    <w:rsid w:val="00BE6536"/>
    <w:rsid w:val="00BF14AE"/>
    <w:rsid w:val="00BF222D"/>
    <w:rsid w:val="00BF33B8"/>
    <w:rsid w:val="00BF3A89"/>
    <w:rsid w:val="00BF4FB7"/>
    <w:rsid w:val="00BF5AD8"/>
    <w:rsid w:val="00BF5E1D"/>
    <w:rsid w:val="00BF6D53"/>
    <w:rsid w:val="00BF7179"/>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1E81"/>
    <w:rsid w:val="00CA2D51"/>
    <w:rsid w:val="00CA2D55"/>
    <w:rsid w:val="00CA48E9"/>
    <w:rsid w:val="00CA52C0"/>
    <w:rsid w:val="00CA5BFA"/>
    <w:rsid w:val="00CA78E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0AD8"/>
    <w:rsid w:val="00D62509"/>
    <w:rsid w:val="00D63C6D"/>
    <w:rsid w:val="00D66940"/>
    <w:rsid w:val="00D7177D"/>
    <w:rsid w:val="00D72180"/>
    <w:rsid w:val="00D7352E"/>
    <w:rsid w:val="00D73DFA"/>
    <w:rsid w:val="00D74412"/>
    <w:rsid w:val="00D75A95"/>
    <w:rsid w:val="00D76119"/>
    <w:rsid w:val="00D76CC8"/>
    <w:rsid w:val="00D7747A"/>
    <w:rsid w:val="00D8052C"/>
    <w:rsid w:val="00D80D5C"/>
    <w:rsid w:val="00D825F3"/>
    <w:rsid w:val="00D8319D"/>
    <w:rsid w:val="00D873DD"/>
    <w:rsid w:val="00D87B6B"/>
    <w:rsid w:val="00D90467"/>
    <w:rsid w:val="00D91843"/>
    <w:rsid w:val="00D94719"/>
    <w:rsid w:val="00D949F9"/>
    <w:rsid w:val="00D965FB"/>
    <w:rsid w:val="00D9693B"/>
    <w:rsid w:val="00DA0B59"/>
    <w:rsid w:val="00DA25A6"/>
    <w:rsid w:val="00DA2612"/>
    <w:rsid w:val="00DA564E"/>
    <w:rsid w:val="00DA6257"/>
    <w:rsid w:val="00DB1412"/>
    <w:rsid w:val="00DB1D12"/>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3720"/>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AC5"/>
    <w:rsid w:val="00FA0991"/>
    <w:rsid w:val="00FA1B5B"/>
    <w:rsid w:val="00FA1DC2"/>
    <w:rsid w:val="00FA35CE"/>
    <w:rsid w:val="00FA3AA1"/>
    <w:rsid w:val="00FA3BA8"/>
    <w:rsid w:val="00FA454D"/>
    <w:rsid w:val="00FB0B61"/>
    <w:rsid w:val="00FB10EE"/>
    <w:rsid w:val="00FB1765"/>
    <w:rsid w:val="00FB3D0D"/>
    <w:rsid w:val="00FB4C98"/>
    <w:rsid w:val="00FB55F0"/>
    <w:rsid w:val="00FB5BF5"/>
    <w:rsid w:val="00FB5C26"/>
    <w:rsid w:val="00FB724B"/>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58"/>
    <w:rsid w:val="00FE4275"/>
    <w:rsid w:val="00FE4723"/>
    <w:rsid w:val="00FE4B8E"/>
    <w:rsid w:val="00FE60FA"/>
    <w:rsid w:val="00FE67CC"/>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styleId="UnresolvedMention">
    <w:name w:val="Unresolved Mention"/>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amerigeoss.org/en_AU/dataset/major-ocean-currents-arrowpolys-30m-8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474D0-5B7F-4F42-BD25-851C3FDD0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31</Pages>
  <Words>38274</Words>
  <Characters>218165</Characters>
  <Application>Microsoft Office Word</Application>
  <DocSecurity>0</DocSecurity>
  <Lines>1818</Lines>
  <Paragraphs>511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35</cp:revision>
  <cp:lastPrinted>2019-05-20T17:47:00Z</cp:lastPrinted>
  <dcterms:created xsi:type="dcterms:W3CDTF">2019-06-27T15:20:00Z</dcterms:created>
  <dcterms:modified xsi:type="dcterms:W3CDTF">2019-07-01T15:46:00Z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