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F802D" w14:textId="77777777" w:rsidR="003C6B17" w:rsidRDefault="003C6B17" w:rsidP="003C6B17"/>
    <w:p w14:paraId="4784E8E8" w14:textId="77777777" w:rsidR="003C6B17" w:rsidRDefault="003C6B17" w:rsidP="003C6B17">
      <w:pPr>
        <w:rPr>
          <w:i/>
        </w:rPr>
      </w:pPr>
      <w:r>
        <w:rPr>
          <w:i/>
        </w:rPr>
        <w:t xml:space="preserve">Model Approach </w:t>
      </w:r>
    </w:p>
    <w:p w14:paraId="50E7ECB7" w14:textId="10964BB2" w:rsidR="003C6B17" w:rsidRPr="00E262AD" w:rsidRDefault="003C6B17" w:rsidP="003C6B17">
      <w:r>
        <w:t xml:space="preserve">We used the Vectorized Auto-Regressive </w:t>
      </w:r>
      <w:proofErr w:type="spellStart"/>
      <w:r>
        <w:t>Spatio</w:t>
      </w:r>
      <w:proofErr w:type="spellEnd"/>
      <w:r>
        <w:t xml:space="preserve">-Temporal model framework  </w:t>
      </w:r>
      <w:r>
        <w:fldChar w:fldCharType="begin" w:fldLock="1"/>
      </w:r>
      <w:r>
        <w:instrText>ADDIN CSL_CITATION {"citationItems":[{"id":"ITEM-1","itemData":{"DOI":"10.1093/icesjms/fsw193","ISBN":"1054-3139 1095-9289","ISSN":"10959289","abstract":"This review highlights recent (2000-2004) advances and developments regarding the synthesis of block copolymers with both linear AB diblocks, ABA and ABC triblocks, ABCD tetrablocks, (AB)n multiblocks etc. and non-linear structures (star-block, graft, miktoarm star, H-shaped, dendrimer-like and cyclic copolymers). Attention is given only to those synthetic methodologies which lead to well-defined and well-characterized macromolecules.","author":[{"dropping-particle":"","family":"Thorson","given":"James T.","non-dropping-particle":"","parse-names":false,"suffix":""},{"dropping-particle":"","family":"Barnett","given":"Lewis A.K.","non-dropping-particle":"","parse-names":false,"suffix":""}],"container-title":"ICES Journal of Marine Science","id":"ITEM-1","issued":{"date-parts":[["2017"]]},"title":"Comparing estimates of abundance trends and distribution shifts using single- and multispecies models of fishes and biogenic habitat","type":"article-journal"},"uris":["http://www.mendeley.com/documents/?uuid=429e681f-5045-471c-905d-39a817c4fb76"]},{"id":"ITEM-2","itemData":{"DOI":"10.1016/j.fishres.2018.10.013","ISSN":"01657836","abstract":"Fisheries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Research","id":"ITEM-2","issued":{"date-parts":[["2019"]]},"title":"Guidance for decisions using the Vector Autoregressive Spatio-Temporal (VAST) package in stock, ecosystem, habitat and climate assessments","type":"article-journal"},"uris":["http://www.mendeley.com/documents/?uuid=8666f353-e0b8-492a-8d65-436ec4e028f0"]}],"mendeley":{"formattedCitation":"(Thorson, 2019; Thorson and Barnett, 2017)","plainTextFormattedCitation":"(Thorson, 2019; Thorson and Barnett, 2017)","previouslyFormattedCitation":"(Thorson, 2019; Thorson and Barnett, 2017)"},"properties":{"noteIndex":0},"schema":"https://github.com/citation-style-language/schema/raw/master/csl-citation.json"}</w:instrText>
      </w:r>
      <w:r>
        <w:fldChar w:fldCharType="separate"/>
      </w:r>
      <w:r w:rsidRPr="002D4639">
        <w:rPr>
          <w:noProof/>
        </w:rPr>
        <w:t>(Thorson, 2019; Thorson and Barnett, 2017)</w:t>
      </w:r>
      <w:r>
        <w:fldChar w:fldCharType="end"/>
      </w:r>
      <w:r>
        <w:t xml:space="preserve">   to model average length-at-age of </w:t>
      </w:r>
      <w:commentRangeStart w:id="0"/>
      <w:r>
        <w:t xml:space="preserve">female </w:t>
      </w:r>
      <w:commentRangeEnd w:id="0"/>
      <w:r>
        <w:rPr>
          <w:rStyle w:val="CommentReference"/>
        </w:rPr>
        <w:commentReference w:id="0"/>
      </w:r>
      <w:r>
        <w:t xml:space="preserve">sablefish for each year at each survey station. A survey station is a unique combination of latitude and longitude from which fish were sampled </w:t>
      </w:r>
      <w:r w:rsidR="000C6D25">
        <w:t>each year</w:t>
      </w:r>
      <w:r>
        <w:t xml:space="preserve">. indicates that Alaska and the California Current utilized length-stratified sampling, where fished were binned into pre-specified 1 cm bins from which equal numbers of fish were aged. We corrected for the stratified-sampling aging effect for these regions as in </w:t>
      </w:r>
      <w:r w:rsidRPr="00E37F79">
        <w:rPr>
          <w:b/>
        </w:rPr>
        <w:fldChar w:fldCharType="begin" w:fldLock="1"/>
      </w:r>
      <w:r>
        <w:rPr>
          <w:b/>
        </w:rPr>
        <w:instrText>ADDIN CSL_CITATION {"citationItems":[{"id":"ITEM-1","itemData":{"DOI":"10.1577/1548-8675(2001)021&lt;0425:CNAEML&gt;2.0.CO;2","ISBN":"0275-5947\\r1548-8675","ISSN":"0275-5947","abstract":"Subsampling fixed or random numbers of fish per length category to estimate mean length at age is commonplace. However, biologists often ignore the fact that those data are collected in a stratified manner and do not represent a simple random sample of the population. We demonstrate that failure to consider the stratified nature of data and use the correct formulae to calculate means and standard errors will usually result in biased estimates of mean length at age and will always inflate standard error estimates. If the distribution of lengths within a particular age is highly skewed, estimates will be severely biased if the data are not treated in a stratified manner. Subsampling in proportion to the number of fish in each length category may be superior from a statistical standpoint; however, the more commonplace sampling of a fixed number of fish per length category is superior from the standpoints of logistics and the frequent need to accurately estimate age proportions in the largest length categories.","author":[{"dropping-particle":"","family":"Bettoli","given":"Phillip W.","non-dropping-particle":"","parse-names":false,"suffix":""},{"dropping-particle":"","family":"Miranda","given":"Leandro E.","non-dropping-particle":"","parse-names":false,"suffix":""}],"container-title":"North American Journal of Fisheries Management","id":"ITEM-1","issued":{"date-parts":[["2001"]]},"title":"Cautionary Note about Estimating Mean Length at Age with Subsampled Data","type":"article-journal"},"uris":["http://www.mendeley.com/documents/?uuid=e461293a-44c6-495f-82cf-394368fcab71"]}],"mendeley":{"formattedCitation":"(Bettoli and Miranda, 2001)","manualFormatting":"Bettoli and Miranda (2001)","plainTextFormattedCitation":"(Bettoli and Miranda, 2001)","previouslyFormattedCitation":"(Bettoli and Miranda, 2001)"},"properties":{"noteIndex":0},"schema":"https://github.com/citation-style-language/schema/raw/master/csl-citation.json"}</w:instrText>
      </w:r>
      <w:r w:rsidRPr="00E37F79">
        <w:rPr>
          <w:b/>
        </w:rPr>
        <w:fldChar w:fldCharType="separate"/>
      </w:r>
      <w:r w:rsidRPr="00E37F79">
        <w:rPr>
          <w:b/>
          <w:noProof/>
        </w:rPr>
        <w:t>Bettoli and Miranda (2001)</w:t>
      </w:r>
      <w:r w:rsidRPr="00E37F79">
        <w:rPr>
          <w:b/>
        </w:rPr>
        <w:fldChar w:fldCharType="end"/>
      </w:r>
      <w:r w:rsidRPr="00E37F79">
        <w:rPr>
          <w:b/>
        </w:rPr>
        <w:t>.</w:t>
      </w:r>
      <w:r>
        <w:rPr>
          <w:b/>
        </w:rPr>
        <w:t xml:space="preserve"> </w:t>
      </w:r>
      <w:r>
        <w:t>This corrected mean length becomes our response variable, which is then modeled as a continuous function, which assumes a lognormal error distribution of this response.</w:t>
      </w:r>
      <w:bookmarkStart w:id="1" w:name="_GoBack"/>
      <w:bookmarkEnd w:id="1"/>
    </w:p>
    <w:p w14:paraId="02099BC3" w14:textId="13BFA0C6" w:rsidR="000C6D25" w:rsidRPr="000C6D25" w:rsidRDefault="000C6D25" w:rsidP="000C6D25">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0C6D25">
        <w:rPr>
          <w:noProof/>
        </w:rPr>
        <w:t>Bettoli, P.W., Miranda, L.E., 2001. Cautionary Note about Estimating Mean Length at Age with Subsampled Data. North Am. J. Fish. Manag. https://doi.org/10.1577/1548-8675(2001)021&lt;0425:CNAEML&gt;2.0.CO;2</w:t>
      </w:r>
    </w:p>
    <w:p w14:paraId="45A93FE3" w14:textId="77777777" w:rsidR="000C6D25" w:rsidRPr="000C6D25" w:rsidRDefault="000C6D25" w:rsidP="000C6D25">
      <w:pPr>
        <w:widowControl w:val="0"/>
        <w:autoSpaceDE w:val="0"/>
        <w:autoSpaceDN w:val="0"/>
        <w:adjustRightInd w:val="0"/>
        <w:spacing w:line="240" w:lineRule="auto"/>
        <w:ind w:left="480" w:hanging="480"/>
        <w:rPr>
          <w:noProof/>
        </w:rPr>
      </w:pPr>
      <w:r w:rsidRPr="000C6D25">
        <w:rPr>
          <w:noProof/>
        </w:rPr>
        <w:t>Thorson, J.T., 2019. Guidance for decisions using the Vector Autoregressive Spatio-Temporal (VAST) package in stock, ecosystem, habitat and climate assessments. Fish. Res. https://doi.org/10.1016/j.fishres.2018.10.013</w:t>
      </w:r>
    </w:p>
    <w:p w14:paraId="0904BC37" w14:textId="77777777" w:rsidR="000C6D25" w:rsidRPr="000C6D25" w:rsidRDefault="000C6D25" w:rsidP="000C6D25">
      <w:pPr>
        <w:widowControl w:val="0"/>
        <w:autoSpaceDE w:val="0"/>
        <w:autoSpaceDN w:val="0"/>
        <w:adjustRightInd w:val="0"/>
        <w:spacing w:line="240" w:lineRule="auto"/>
        <w:ind w:left="480" w:hanging="480"/>
        <w:rPr>
          <w:noProof/>
        </w:rPr>
      </w:pPr>
      <w:r w:rsidRPr="000C6D25">
        <w:rPr>
          <w:noProof/>
        </w:rPr>
        <w:t>Thorson, J.T., Barnett, L.A.K., 2017. Comparing estimates of abundance trends and distribution shifts using single- and multispecies models of fishes and biogenic habitat. ICES J. Mar. Sci. https://doi.org/10.1093/icesjms/fsw193</w:t>
      </w:r>
    </w:p>
    <w:p w14:paraId="015ED34C" w14:textId="653740D9" w:rsidR="006E5F79" w:rsidRDefault="000C6D25">
      <w:r>
        <w:fldChar w:fldCharType="end"/>
      </w:r>
    </w:p>
    <w:sectPr w:rsidR="006E5F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kapur" w:date="2018-12-11T12:14:00Z" w:initials="m">
    <w:p w14:paraId="6C70F98D" w14:textId="77777777" w:rsidR="003C6B17" w:rsidRDefault="003C6B17" w:rsidP="003C6B17">
      <w:pPr>
        <w:pStyle w:val="CommentText"/>
      </w:pPr>
      <w:r>
        <w:rPr>
          <w:rStyle w:val="CommentReference"/>
        </w:rPr>
        <w:annotationRef/>
      </w:r>
      <w:r>
        <w:t>Will add males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0F9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0F98D" w16cid:durableId="1FBA28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kapur">
    <w15:presenceInfo w15:providerId="None" w15:userId="m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A8"/>
    <w:rsid w:val="000C6D25"/>
    <w:rsid w:val="00315ABB"/>
    <w:rsid w:val="003C6B17"/>
    <w:rsid w:val="003E5BA8"/>
    <w:rsid w:val="0050640D"/>
    <w:rsid w:val="006E5F79"/>
    <w:rsid w:val="00C11A0F"/>
    <w:rsid w:val="00E0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2F1B"/>
  <w15:chartTrackingRefBased/>
  <w15:docId w15:val="{9CBF0F46-203F-45D4-A68A-C712F3E7D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B17"/>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eastAsia="Times New Roman"/>
      <w:iCs/>
      <w:szCs w:val="18"/>
      <w:lang w:val="en"/>
    </w:rPr>
  </w:style>
  <w:style w:type="character" w:styleId="CommentReference">
    <w:name w:val="annotation reference"/>
    <w:basedOn w:val="DefaultParagraphFont"/>
    <w:uiPriority w:val="99"/>
    <w:semiHidden/>
    <w:unhideWhenUsed/>
    <w:rsid w:val="003C6B17"/>
    <w:rPr>
      <w:sz w:val="16"/>
      <w:szCs w:val="16"/>
    </w:rPr>
  </w:style>
  <w:style w:type="paragraph" w:styleId="CommentText">
    <w:name w:val="annotation text"/>
    <w:basedOn w:val="Normal"/>
    <w:link w:val="CommentTextChar"/>
    <w:uiPriority w:val="99"/>
    <w:semiHidden/>
    <w:unhideWhenUsed/>
    <w:rsid w:val="003C6B17"/>
    <w:pPr>
      <w:spacing w:line="240" w:lineRule="auto"/>
    </w:pPr>
    <w:rPr>
      <w:sz w:val="20"/>
      <w:szCs w:val="20"/>
    </w:rPr>
  </w:style>
  <w:style w:type="character" w:customStyle="1" w:styleId="CommentTextChar">
    <w:name w:val="Comment Text Char"/>
    <w:basedOn w:val="DefaultParagraphFont"/>
    <w:link w:val="CommentText"/>
    <w:uiPriority w:val="99"/>
    <w:semiHidden/>
    <w:rsid w:val="003C6B17"/>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3C6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5205-4F46-4450-AB05-A322C945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4158</TotalTime>
  <Pages>1</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4</cp:revision>
  <dcterms:created xsi:type="dcterms:W3CDTF">2018-12-11T20:35:00Z</dcterms:created>
  <dcterms:modified xsi:type="dcterms:W3CDTF">2019-01-07T20:24:00Z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