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07759" w14:textId="77777777" w:rsidR="003C2CD2" w:rsidRDefault="003C2CD2">
      <w:r>
        <w:rPr>
          <w:noProof/>
        </w:rPr>
        <w:drawing>
          <wp:inline distT="0" distB="0" distL="0" distR="0" wp14:anchorId="51D6B8E6" wp14:editId="1A0BF27F">
            <wp:extent cx="5943600" cy="5943600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538C" w14:textId="77777777" w:rsidR="00BA5322" w:rsidRDefault="003C2CD2">
      <w:pPr>
        <w:sectPr w:rsidR="00BA532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Figure X. Data input into simulations. In all plots, grey dots correspond to values used in area 1; blue dots correspond to values used in Area 2. A) Proportion of individuals at age which stay in their source area</w:t>
      </w:r>
      <w:r w:rsidR="000055AA">
        <w:t>; there is no movement of age-0 recruits among areas;</w:t>
      </w:r>
      <w:r>
        <w:t xml:space="preserve"> B) weight at age; C) maturity at age; S) fishery selectivity at age.</w:t>
      </w:r>
    </w:p>
    <w:p w14:paraId="1505B87E" w14:textId="38D067A6" w:rsidR="003C2CD2" w:rsidRDefault="00276190">
      <w:r>
        <w:rPr>
          <w:noProof/>
        </w:rPr>
        <w:lastRenderedPageBreak/>
        <w:drawing>
          <wp:inline distT="0" distB="0" distL="0" distR="0" wp14:anchorId="2E251110" wp14:editId="109A271C">
            <wp:extent cx="4572000" cy="457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7FF9" w14:textId="54AF9277" w:rsidR="00BA5322" w:rsidRDefault="00BA5322">
      <w:pPr>
        <w:sectPr w:rsidR="00BA532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Figure X. Validating population dynamics. The top row illustrates the fate in numbers-at-age of individuals spawned in area 1 (left column) or spawned in area 2 (right column); the area they reside in at age is given by point colors (grey = </w:t>
      </w:r>
      <w:r w:rsidR="00A2449F">
        <w:t>in area 1, blue = in area 2).</w:t>
      </w:r>
      <w:r w:rsidR="000260D9">
        <w:t xml:space="preserve"> The bottom row indicates expected behavior in the absence of movement; no individuals spawned in A1 (bottom left) end up in Area 2, and vice versa.</w:t>
      </w:r>
    </w:p>
    <w:p w14:paraId="14E5A4F5" w14:textId="1DC982E0" w:rsidR="00BF25C5" w:rsidRDefault="00D14937">
      <w:r>
        <w:rPr>
          <w:noProof/>
        </w:rPr>
        <w:lastRenderedPageBreak/>
        <w:drawing>
          <wp:inline distT="0" distB="0" distL="0" distR="0" wp14:anchorId="7F543F5A" wp14:editId="431486E1">
            <wp:extent cx="5943600" cy="742950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9888" w14:textId="77777777" w:rsidR="00432C29" w:rsidRDefault="00D14937">
      <w:pPr>
        <w:sectPr w:rsidR="00432C2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Figure X. Total SSB (top panel) and total yield (bottom panel) given </w:t>
      </w:r>
      <w:r>
        <w:rPr>
          <w:i/>
          <w:iCs/>
        </w:rPr>
        <w:t>F</w:t>
      </w:r>
      <w:r>
        <w:t xml:space="preserve"> levels in Area 1 and 2. Grey values indicate runs where yield, estimated recruitment, or SSB in any area were below zero.</w:t>
      </w:r>
    </w:p>
    <w:p w14:paraId="311D5CC0" w14:textId="733510E8" w:rsidR="00D14937" w:rsidRDefault="00432C29">
      <w:r>
        <w:rPr>
          <w:noProof/>
        </w:rPr>
        <w:lastRenderedPageBreak/>
        <w:drawing>
          <wp:inline distT="0" distB="0" distL="0" distR="0" wp14:anchorId="1FDD72BF" wp14:editId="4D272EA3">
            <wp:extent cx="5943211" cy="595058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211" cy="59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917C" w14:textId="1F6791F6" w:rsidR="00FD537F" w:rsidRDefault="00FD537F">
      <w:r>
        <w:t xml:space="preserve">Figure X. FMSY given proportion F applied to area 1. </w:t>
      </w:r>
      <w:r w:rsidR="00716A44">
        <w:t xml:space="preserve">The color of the points </w:t>
      </w:r>
      <w:proofErr w:type="gramStart"/>
      <w:r w:rsidR="00716A44">
        <w:t>indicate</w:t>
      </w:r>
      <w:proofErr w:type="gramEnd"/>
      <w:r w:rsidR="00716A44">
        <w:t xml:space="preserve"> the total yield obtained by each strategy. </w:t>
      </w:r>
    </w:p>
    <w:p w14:paraId="63574F26" w14:textId="6B691AAE" w:rsidR="00716A44" w:rsidRDefault="00716A44">
      <w:pPr>
        <w:rPr>
          <w:b/>
          <w:bCs/>
        </w:rPr>
      </w:pPr>
      <w:r>
        <w:rPr>
          <w:b/>
          <w:bCs/>
        </w:rPr>
        <w:t xml:space="preserve">Other figures we might </w:t>
      </w:r>
      <w:proofErr w:type="gramStart"/>
      <w:r>
        <w:rPr>
          <w:b/>
          <w:bCs/>
        </w:rPr>
        <w:t>want</w:t>
      </w:r>
      <w:proofErr w:type="gramEnd"/>
    </w:p>
    <w:p w14:paraId="3A31650B" w14:textId="1E8D8C09" w:rsidR="00716A44" w:rsidRPr="00716A44" w:rsidRDefault="00716A44" w:rsidP="00716A44">
      <w:pPr>
        <w:pStyle w:val="ListParagraph"/>
        <w:numPr>
          <w:ilvl w:val="0"/>
          <w:numId w:val="1"/>
        </w:numPr>
      </w:pPr>
      <w:r w:rsidRPr="00716A44">
        <w:t>Comparison between global and this method</w:t>
      </w:r>
    </w:p>
    <w:p w14:paraId="3741E4B4" w14:textId="6C9A8967" w:rsidR="00716A44" w:rsidRPr="00716A44" w:rsidRDefault="00716A44" w:rsidP="00716A44">
      <w:pPr>
        <w:pStyle w:val="ListParagraph"/>
        <w:numPr>
          <w:ilvl w:val="0"/>
          <w:numId w:val="1"/>
        </w:numPr>
      </w:pPr>
      <w:r w:rsidRPr="00716A44">
        <w:t xml:space="preserve">Something regarding estimated </w:t>
      </w:r>
      <w:proofErr w:type="spellStart"/>
      <w:r w:rsidRPr="00716A44">
        <w:t>rbar</w:t>
      </w:r>
      <w:proofErr w:type="spellEnd"/>
      <w:r w:rsidRPr="00716A44">
        <w:t xml:space="preserve">, </w:t>
      </w:r>
      <w:proofErr w:type="spellStart"/>
      <w:r w:rsidRPr="00716A44">
        <w:t>rprop</w:t>
      </w:r>
      <w:proofErr w:type="spellEnd"/>
    </w:p>
    <w:sectPr w:rsidR="00716A44" w:rsidRPr="00716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8267CB"/>
    <w:multiLevelType w:val="hybridMultilevel"/>
    <w:tmpl w:val="3654C6C8"/>
    <w:lvl w:ilvl="0" w:tplc="4A04E30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C5"/>
    <w:rsid w:val="000055AA"/>
    <w:rsid w:val="000260D9"/>
    <w:rsid w:val="00276190"/>
    <w:rsid w:val="003C2CD2"/>
    <w:rsid w:val="00432C29"/>
    <w:rsid w:val="00716A44"/>
    <w:rsid w:val="00A2449F"/>
    <w:rsid w:val="00BA5322"/>
    <w:rsid w:val="00BF25C5"/>
    <w:rsid w:val="00D14937"/>
    <w:rsid w:val="00FD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024EF"/>
  <w15:chartTrackingRefBased/>
  <w15:docId w15:val="{BE55296B-52EA-41D7-91A1-10B69F86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 S Kapur</dc:creator>
  <cp:keywords/>
  <dc:description/>
  <cp:lastModifiedBy>Maia S Kapur</cp:lastModifiedBy>
  <cp:revision>8</cp:revision>
  <dcterms:created xsi:type="dcterms:W3CDTF">2021-02-11T17:19:00Z</dcterms:created>
  <dcterms:modified xsi:type="dcterms:W3CDTF">2021-02-11T18:11:00Z</dcterms:modified>
</cp:coreProperties>
</file>