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4.jpg" ContentType="image/jpeg"/>
  <Override PartName="/word/media/rId47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</w:t>
      </w:r>
    </w:p>
    <w:p>
      <w:pPr>
        <w:pStyle w:val="Author"/>
      </w:pPr>
      <w:r>
        <w:t xml:space="preserve">Карапетян</w:t>
      </w:r>
      <w:r>
        <w:t xml:space="preserve"> </w:t>
      </w:r>
      <w:r>
        <w:t xml:space="preserve">Мари</w:t>
      </w:r>
      <w:r>
        <w:t xml:space="preserve"> </w:t>
      </w:r>
      <w:r>
        <w:t xml:space="preserve">Рафаеловна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5.2.1. Основы работы с Midnight Commander</w:t>
      </w:r>
      <w:r>
        <w:t xml:space="preserve"> </w:t>
      </w: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  <w:r>
        <w:t xml:space="preserve"> </w:t>
      </w:r>
      <w:r>
        <w:t xml:space="preserve">Для активации оболочки Midnight Commander достаточно ввести в командной строке mc и</w:t>
      </w:r>
      <w:r>
        <w:t xml:space="preserve"> </w:t>
      </w:r>
      <w:r>
        <w:t xml:space="preserve">нажать клавишу Enter (рис. 5.1).</w:t>
      </w:r>
      <w:r>
        <w:t xml:space="preserve"> </w:t>
      </w:r>
      <w:r>
        <w:t xml:space="preserve">В Midnight Commander используются функциональные клавиши F1 — F10 , к которым</w:t>
      </w:r>
      <w:r>
        <w:t xml:space="preserve"> </w:t>
      </w:r>
      <w:r>
        <w:t xml:space="preserve">привязаны часто выполняемые операции (табл. 5.1).</w:t>
      </w:r>
    </w:p>
    <w:p>
      <w:pPr>
        <w:pStyle w:val="BodyText"/>
      </w:pPr>
      <w:r>
        <w:t xml:space="preserve">5.2.2. Структура программы на языке ассемблера NASM</w:t>
      </w:r>
      <w:r>
        <w:t xml:space="preserve"> </w:t>
      </w:r>
      <w:r>
        <w:t xml:space="preserve">Программа на языке ассемблера NASM, как правило, состоит из трёх секций: секция кода</w:t>
      </w:r>
      <w:r>
        <w:t xml:space="preserve"> </w:t>
      </w:r>
      <w:r>
        <w:t xml:space="preserve">программы (SECTION .text), секция инициированных (известных во время компиляции)</w:t>
      </w:r>
      <w:r>
        <w:t xml:space="preserve"> </w:t>
      </w:r>
      <w:r>
        <w:t xml:space="preserve">данных (SECTION .data) и секция неинициализированных данных (тех, под которые во</w:t>
      </w:r>
      <w:r>
        <w:t xml:space="preserve"> </w:t>
      </w:r>
      <w:r>
        <w:t xml:space="preserve">время компиляции только отводится память, а значение присваивается в ходе выполнения</w:t>
      </w:r>
      <w:r>
        <w:t xml:space="preserve"> </w:t>
      </w:r>
      <w:r>
        <w:t xml:space="preserve">программы) (SECTION .bss).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команды mc открыла Midnight Commander,нашла файл lab5-1.asm,зашла в него и ввела нужный текст(Рис.@fig:001)</w:t>
      </w:r>
    </w:p>
    <w:p>
      <w:pPr>
        <w:pStyle w:val="CaptionedFigure"/>
      </w:pPr>
      <w:r>
        <w:drawing>
          <wp:inline>
            <wp:extent cx="3733800" cy="2760176"/>
            <wp:effectExtent b="0" l="0" r="0" t="0"/>
            <wp:docPr descr="Открытие файла и ввод текста" title="fig: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0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и ввод текста</w:t>
      </w:r>
    </w:p>
    <w:p>
      <w:pPr>
        <w:pStyle w:val="BodyText"/>
      </w:pPr>
      <w:r>
        <w:t xml:space="preserve">Оттранслируйте текст программы lab5-1.asm в объектный файл. Выполните компоновку объектного файла и запустите получившийся исполняемый файл и ввела свои имя и фамилию(Рис.@fig:002)</w:t>
      </w:r>
    </w:p>
    <w:p>
      <w:pPr>
        <w:pStyle w:val="CaptionedFigure"/>
      </w:pPr>
      <w:r>
        <w:drawing>
          <wp:inline>
            <wp:extent cx="3733800" cy="956851"/>
            <wp:effectExtent b="0" l="0" r="0" t="0"/>
            <wp:docPr descr="Оттранслирование,компоновка и запуск файла,ввод данных" title="fig: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6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Оттранслирование,компоновка и запуск файла,ввод данных</w:t>
      </w:r>
    </w:p>
    <w:p>
      <w:pPr>
        <w:pStyle w:val="BodyText"/>
      </w:pPr>
      <w:r>
        <w:t xml:space="preserve">Подключение внешнего файла in_out.asm(Рис.@fig:003)</w:t>
      </w:r>
    </w:p>
    <w:p>
      <w:pPr>
        <w:pStyle w:val="CaptionedFigure"/>
      </w:pPr>
      <w:r>
        <w:drawing>
          <wp:inline>
            <wp:extent cx="3733800" cy="1870809"/>
            <wp:effectExtent b="0" l="0" r="0" t="0"/>
            <wp:docPr descr="Подключение внешнего файла" title="fig: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0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Подключение внешнего файла</w:t>
      </w:r>
    </w:p>
    <w:p>
      <w:pPr>
        <w:pStyle w:val="BodyText"/>
      </w:pPr>
      <w:r>
        <w:t xml:space="preserve">Создала копию файла lab5-1.asm с именем lab5-2.asm и редоктировала в нем текст(Рис.@fig:004)</w:t>
      </w:r>
    </w:p>
    <w:p>
      <w:pPr>
        <w:pStyle w:val="CaptionedFigure"/>
      </w:pPr>
      <w:r>
        <w:drawing>
          <wp:inline>
            <wp:extent cx="3733800" cy="2679001"/>
            <wp:effectExtent b="0" l="0" r="0" t="0"/>
            <wp:docPr descr="Создание и редактирование файла" title="fig: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9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редактирование файла</w:t>
      </w:r>
    </w:p>
    <w:p>
      <w:pPr>
        <w:pStyle w:val="BodyText"/>
      </w:pPr>
      <w:r>
        <w:t xml:space="preserve">Оттранслируйте текст программы lab5-2.asm в объектный файл. Выполните компоновку объектного файла и запустите получившийся исполняемый файл и ввела свои имя и фамилию(Рис.@fig:005)</w:t>
      </w:r>
    </w:p>
    <w:p>
      <w:pPr>
        <w:pStyle w:val="CaptionedFigure"/>
      </w:pPr>
      <w:r>
        <w:drawing>
          <wp:inline>
            <wp:extent cx="3733800" cy="967672"/>
            <wp:effectExtent b="0" l="0" r="0" t="0"/>
            <wp:docPr descr="Оттранслирование,компоновка и запуск файла,ввод данных" title="fig: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7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Оттранслирование,компоновка и запуск файла,ввод данных</w:t>
      </w:r>
    </w:p>
    <w:p>
      <w:pPr>
        <w:pStyle w:val="BodyText"/>
      </w:pPr>
      <w:r>
        <w:t xml:space="preserve">Копирую файл lab5-1.asm с именем lab5-1.1.asm(Рис.@fig:006)</w:t>
      </w:r>
    </w:p>
    <w:p>
      <w:pPr>
        <w:pStyle w:val="CaptionedFigure"/>
      </w:pPr>
      <w:r>
        <w:drawing>
          <wp:inline>
            <wp:extent cx="3429000" cy="4152900"/>
            <wp:effectExtent b="0" l="0" r="0" t="0"/>
            <wp:docPr descr="Копирование файла" title="fig: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bookmarkEnd w:id="41"/>
    <w:bookmarkStart w:id="58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Копирую файл lab5-1.asm с именем lab5-1.1.asm(Рис.@fig:006)</w:t>
      </w:r>
    </w:p>
    <w:p>
      <w:pPr>
        <w:pStyle w:val="CaptionedFigure"/>
      </w:pPr>
      <w:r>
        <w:drawing>
          <wp:inline>
            <wp:extent cx="3429000" cy="4152900"/>
            <wp:effectExtent b="0" l="0" r="0" t="0"/>
            <wp:docPr descr="Копирование файла" title="fig: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Изменяю код программы,добавляя вывод введенной строки(Рис.@fig:007)</w:t>
      </w:r>
    </w:p>
    <w:p>
      <w:pPr>
        <w:pStyle w:val="CaptionedFigure"/>
      </w:pPr>
      <w:r>
        <w:drawing>
          <wp:inline>
            <wp:extent cx="3733800" cy="3242636"/>
            <wp:effectExtent b="0" l="0" r="0" t="0"/>
            <wp:docPr descr="Изменение программы" title="fig:" id="45" name="Picture"/>
            <a:graphic>
              <a:graphicData uri="http://schemas.openxmlformats.org/drawingml/2006/picture">
                <pic:pic>
                  <pic:nvPicPr>
                    <pic:cNvPr descr="image/7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2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Создаю объектный файл lab5-1.1.o,компоную его в исполняемый файл,запускаю исполняемый файл(Рис.@fig:008)</w:t>
      </w:r>
    </w:p>
    <w:p>
      <w:pPr>
        <w:pStyle w:val="CaptionedFigure"/>
      </w:pPr>
      <w:r>
        <w:drawing>
          <wp:inline>
            <wp:extent cx="3733800" cy="1336207"/>
            <wp:effectExtent b="0" l="0" r="0" t="0"/>
            <wp:docPr descr="Запуск программы" title="fig:" id="48" name="Picture"/>
            <a:graphic>
              <a:graphicData uri="http://schemas.openxmlformats.org/drawingml/2006/picture">
                <pic:pic>
                  <pic:nvPicPr>
                    <pic:cNvPr descr="image/8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6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Копирую файл lab5-2.asm с именем lab5-2.2.asm(Рис.@fig:009)</w:t>
      </w:r>
    </w:p>
    <w:p>
      <w:pPr>
        <w:pStyle w:val="CaptionedFigure"/>
      </w:pPr>
      <w:r>
        <w:drawing>
          <wp:inline>
            <wp:extent cx="3403600" cy="6324600"/>
            <wp:effectExtent b="0" l="0" r="0" t="0"/>
            <wp:docPr descr="Копирование файла" title="fig:" id="51" name="Picture"/>
            <a:graphic>
              <a:graphicData uri="http://schemas.openxmlformats.org/drawingml/2006/picture">
                <pic:pic>
                  <pic:nvPicPr>
                    <pic:cNvPr descr="image/9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Изменяю код программы,добавляя вывод введенной строки(Рис.@fig:0010)</w:t>
      </w:r>
    </w:p>
    <w:p>
      <w:pPr>
        <w:pStyle w:val="CaptionedFigure"/>
      </w:pPr>
      <w:r>
        <w:drawing>
          <wp:inline>
            <wp:extent cx="3733800" cy="2325816"/>
            <wp:effectExtent b="0" l="0" r="0" t="0"/>
            <wp:docPr descr="Изменение программы" title="fig:" id="54" name="Picture"/>
            <a:graphic>
              <a:graphicData uri="http://schemas.openxmlformats.org/drawingml/2006/picture">
                <pic:pic>
                  <pic:nvPicPr>
                    <pic:cNvPr descr="image/10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5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Создаю объектный файл lab5-2.2.o,компоную его в исполняемый файл,запускаю исполняемый файл(Рис.@fig:0011)</w:t>
      </w:r>
    </w:p>
    <w:p>
      <w:pPr>
        <w:pStyle w:val="CaptionedFigure"/>
      </w:pPr>
      <w:r>
        <w:drawing>
          <wp:inline>
            <wp:extent cx="3733800" cy="1336207"/>
            <wp:effectExtent b="0" l="0" r="0" t="0"/>
            <wp:docPr descr="Запуск программы" title="fig:" id="56" name="Picture"/>
            <a:graphic>
              <a:graphicData uri="http://schemas.openxmlformats.org/drawingml/2006/picture">
                <pic:pic>
                  <pic:nvPicPr>
                    <pic:cNvPr descr="image/8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6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работы в Midnight Commander. Освоила инструкции</w:t>
      </w:r>
      <w:r>
        <w:t xml:space="preserve"> </w:t>
      </w:r>
      <w:r>
        <w:t xml:space="preserve">языка ассемблера mov и int.</w:t>
      </w:r>
    </w:p>
    <w:bookmarkEnd w:id="59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GDB: The GNU Project Debugger. — URL: https://www.gnu.org/software/gdb/.</w:t>
      </w:r>
      <w:r>
        <w:t xml:space="preserve"> </w:t>
      </w:r>
      <w:r>
        <w:t xml:space="preserve">GNU Bash Manual. — 2016. — URL: https://www.gnu.org/software/bash/manual/.</w:t>
      </w:r>
      <w:r>
        <w:t xml:space="preserve"> </w:t>
      </w: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  <w:r>
        <w:t xml:space="preserve"> </w:t>
      </w:r>
      <w:r>
        <w:t xml:space="preserve">NASM Assembly Language Tutorials. — 2021. — URL: https://asmtutor.com/.</w:t>
      </w:r>
      <w:r>
        <w:t xml:space="preserve"> </w:t>
      </w: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  <w:r>
        <w:t xml:space="preserve"> </w:t>
      </w:r>
      <w:r>
        <w:t xml:space="preserve">Robbins A. Bash Pocket Reference. — O’Reilly Media, 2016. — 156 с. — ISBN 978-1491941591.</w:t>
      </w:r>
      <w:r>
        <w:t xml:space="preserve"> </w:t>
      </w:r>
      <w:r>
        <w:t xml:space="preserve">The NASM documentation. — 2021. — URL: https://www.nasm.us/docs.php.</w:t>
      </w:r>
      <w:r>
        <w:t xml:space="preserve"> </w:t>
      </w:r>
      <w:r>
        <w:t xml:space="preserve">Zarrelli G. Mastering Bash. — Packt Publishing, 2017. — 502 с. — ISBN 9781784396879.</w:t>
      </w:r>
      <w:r>
        <w:t xml:space="preserve"> </w:t>
      </w:r>
      <w:r>
        <w:t xml:space="preserve">Колдаев В. Д., Лупин С. А. Архитектура ЭВМ. — М. : Форум, 2018.</w:t>
      </w:r>
      <w:r>
        <w:t xml:space="preserve"> </w:t>
      </w:r>
      <w:r>
        <w:t xml:space="preserve">Куляс О. Л., Никитин К. А. Курс программирования на ASSEMBLER. — М. : Солон-Пресс,</w:t>
      </w:r>
      <w:r>
        <w:t xml:space="preserve"> </w:t>
      </w:r>
      <w:r>
        <w:t xml:space="preserve">2017.</w:t>
      </w:r>
      <w:r>
        <w:t xml:space="preserve"> </w:t>
      </w:r>
      <w:r>
        <w:t xml:space="preserve">Новожилов О. П. Архитектура ЭВМ и систем. — М. : Юрайт, 2016.</w:t>
      </w:r>
      <w:r>
        <w:t xml:space="preserve"> </w:t>
      </w:r>
      <w:r>
        <w:t xml:space="preserve">Расширенный ассемблер: NASM. — 2021. — URL: https://www.opennet.ru/docs/RUS/nasm/.</w:t>
      </w:r>
      <w:r>
        <w:t xml:space="preserve"> </w:t>
      </w: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  <w:r>
        <w:t xml:space="preserve"> </w:t>
      </w: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  <w:r>
        <w:t xml:space="preserve"> </w:t>
      </w: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  <w:r>
        <w:t xml:space="preserve"> </w:t>
      </w:r>
      <w:r>
        <w:t xml:space="preserve">Таненбаум Э., Бос Х. Современные операционные системы. — 4-е изд. — СПб. : Питер,2015. — 1120 с. — (Классика Computer Science).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3" Target="media/rId5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image" Id="rId50" Target="media/rId5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Карапетян Мари Рафаеловна</dc:creator>
  <dc:language>ru-RU</dc:language>
  <cp:keywords/>
  <dcterms:created xsi:type="dcterms:W3CDTF">2023-12-07T10:00:00Z</dcterms:created>
  <dcterms:modified xsi:type="dcterms:W3CDTF">2023-12-07T10:00:00Z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работы с Midnight Commander (mc)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