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0.jpg" ContentType="image/jpeg"/>
  <Override PartName="/word/media/rId53.jpg" ContentType="image/jpeg"/>
  <Override PartName="/word/media/rId56.jpg" ContentType="image/jpeg"/>
  <Override PartName="/word/media/rId59.jpg" ContentType="image/jpeg"/>
  <Override PartName="/word/media/rId62.jpg" ContentType="image/jpeg"/>
  <Override PartName="/word/media/rId65.jpg" ContentType="image/jpeg"/>
  <Override PartName="/word/media/rId26.jpg" ContentType="image/jpeg"/>
  <Override PartName="/word/media/rId29.jpg" ContentType="image/jpeg"/>
  <Override PartName="/word/media/rId32.jpg" ContentType="image/jpeg"/>
  <Override PartName="/word/media/rId35.jpg" ContentType="image/jpeg"/>
  <Override PartName="/word/media/rId38.jpg" ContentType="image/jpeg"/>
  <Override PartName="/word/media/rId41.jpg" ContentType="image/jpeg"/>
  <Override PartName="/word/media/rId44.jpg" ContentType="image/jpeg"/>
  <Override PartName="/word/media/rId47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Отчет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№6</w:t>
      </w:r>
    </w:p>
    <w:p>
      <w:pPr>
        <w:pStyle w:val="Subtitle"/>
      </w:pPr>
      <w:r>
        <w:t xml:space="preserve">Освоение</w:t>
      </w:r>
      <w:r>
        <w:t xml:space="preserve"> </w:t>
      </w:r>
      <w:r>
        <w:t xml:space="preserve">арифметических</w:t>
      </w:r>
      <w:r>
        <w:t xml:space="preserve"> </w:t>
      </w:r>
      <w:r>
        <w:t xml:space="preserve">инструкций</w:t>
      </w:r>
      <w:r>
        <w:t xml:space="preserve"> </w:t>
      </w:r>
      <w:r>
        <w:t xml:space="preserve">языка</w:t>
      </w:r>
      <w:r>
        <w:t xml:space="preserve"> </w:t>
      </w:r>
      <w:r>
        <w:t xml:space="preserve">ассемблера</w:t>
      </w:r>
      <w:r>
        <w:t xml:space="preserve"> </w:t>
      </w:r>
      <w:r>
        <w:t xml:space="preserve">NASM</w:t>
      </w:r>
    </w:p>
    <w:p>
      <w:pPr>
        <w:pStyle w:val="Author"/>
      </w:pPr>
      <w:r>
        <w:t xml:space="preserve">Карапетян</w:t>
      </w:r>
      <w:r>
        <w:t xml:space="preserve"> </w:t>
      </w:r>
      <w:r>
        <w:t xml:space="preserve">Мари</w:t>
      </w:r>
      <w:r>
        <w:t xml:space="preserve"> </w:t>
      </w:r>
      <w:r>
        <w:t xml:space="preserve">Рафаеловна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арифметических инструкций языка ассемблера</w:t>
      </w:r>
      <w:r>
        <w:t xml:space="preserve"> </w:t>
      </w:r>
      <w:r>
        <w:t xml:space="preserve">NASM.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1.Написать программу вычисления выражения 𝑦 = 𝑓(𝑥). Вид функции 𝑓(𝑥)</w:t>
      </w:r>
      <w:r>
        <w:t xml:space="preserve"> </w:t>
      </w:r>
      <w:r>
        <w:t xml:space="preserve">выбрать из таблицы 6.3 вариантов заданий в соответствии с номером</w:t>
      </w:r>
      <w:r>
        <w:t xml:space="preserve"> </w:t>
      </w:r>
      <w:r>
        <w:t xml:space="preserve">полученным при выполнении лабораторной работы.</w:t>
      </w:r>
      <w:r>
        <w:t xml:space="preserve"> </w:t>
      </w:r>
      <w:r>
        <w:t xml:space="preserve">2.Загрузите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Большинство инструкций на языке ассемблера требуют обработки операндов. Адрес опе-</w:t>
      </w:r>
      <w:r>
        <w:t xml:space="preserve"> </w:t>
      </w:r>
      <w:r>
        <w:t xml:space="preserve">ранда предоставляет место, где хранятся данные, подлежащие обработке. Это могут быть</w:t>
      </w:r>
      <w:r>
        <w:t xml:space="preserve"> </w:t>
      </w:r>
      <w:r>
        <w:t xml:space="preserve">данные хранящиеся в регистре или в ячейке памяти. Далее рассмотрены все существующие</w:t>
      </w:r>
      <w:r>
        <w:t xml:space="preserve"> </w:t>
      </w:r>
      <w:r>
        <w:t xml:space="preserve">способы задания адреса хранения операндов – способы адресации.</w:t>
      </w:r>
      <w:r>
        <w:t xml:space="preserve"> </w:t>
      </w:r>
      <w:r>
        <w:t xml:space="preserve">Существует три основных способа адресации:</w:t>
      </w:r>
      <w:r>
        <w:t xml:space="preserve"> </w:t>
      </w:r>
      <w:r>
        <w:t xml:space="preserve">• Регистровая адресация – операнды хранятся в регистрах и в команде используются</w:t>
      </w:r>
      <w:r>
        <w:t xml:space="preserve"> </w:t>
      </w:r>
      <w:r>
        <w:t xml:space="preserve">имена этих регистров, например: mov ax,bx.</w:t>
      </w:r>
      <w:r>
        <w:t xml:space="preserve"> </w:t>
      </w:r>
      <w:r>
        <w:t xml:space="preserve">• Непосредственная адресация – значение операнда задается непосредственно в ко-</w:t>
      </w:r>
      <w:r>
        <w:t xml:space="preserve"> </w:t>
      </w:r>
      <w:r>
        <w:t xml:space="preserve">манде, Например: mov ax,2.</w:t>
      </w:r>
      <w:r>
        <w:t xml:space="preserve"> </w:t>
      </w:r>
      <w:r>
        <w:t xml:space="preserve">• Адресация памяти – операнд задает адрес в памяти. В команде указывается символи-</w:t>
      </w:r>
      <w:r>
        <w:t xml:space="preserve"> </w:t>
      </w:r>
      <w:r>
        <w:t xml:space="preserve">ческое обозначение ячейки памяти, над содержимым которой требуется выполнить</w:t>
      </w:r>
      <w:r>
        <w:t xml:space="preserve"> </w:t>
      </w:r>
      <w:r>
        <w:t xml:space="preserve">операцию.</w:t>
      </w:r>
      <w:r>
        <w:t xml:space="preserve"> </w:t>
      </w:r>
      <w:r>
        <w:t xml:space="preserve">Например, определим переменную intg DD 3 – это означает, что задается область памяти</w:t>
      </w:r>
      <w:r>
        <w:t xml:space="preserve"> </w:t>
      </w:r>
      <w:r>
        <w:t xml:space="preserve">размером 4 байта, адрес которой обозначен меткой intg. В таком случае, команда</w:t>
      </w:r>
      <w:r>
        <w:t xml:space="preserve"> </w:t>
      </w:r>
      <w:r>
        <w:t xml:space="preserve">mov eax,[intg]</w:t>
      </w:r>
      <w:r>
        <w:t xml:space="preserve"> </w:t>
      </w:r>
      <w:r>
        <w:t xml:space="preserve">копирует из памяти по адресу intg данные в регистр eax. В свою очередь команда</w:t>
      </w:r>
      <w:r>
        <w:t xml:space="preserve"> </w:t>
      </w:r>
      <w:r>
        <w:t xml:space="preserve">mov [intg],eax</w:t>
      </w:r>
      <w:r>
        <w:t xml:space="preserve"> </w:t>
      </w:r>
      <w:r>
        <w:t xml:space="preserve">запишет в память по адресу intg данные из регистра eax.</w:t>
      </w:r>
      <w:r>
        <w:t xml:space="preserve"> </w:t>
      </w:r>
      <w:r>
        <w:t xml:space="preserve">Также рассмотрим команду</w:t>
      </w:r>
      <w:r>
        <w:t xml:space="preserve"> </w:t>
      </w:r>
      <w:r>
        <w:t xml:space="preserve">mov eax,intg</w:t>
      </w:r>
      <w:r>
        <w:t xml:space="preserve"> </w:t>
      </w:r>
      <w:r>
        <w:t xml:space="preserve">В этом случае в регистр eax запишется адрес intg. Допустим, для intg выделена память</w:t>
      </w:r>
      <w:r>
        <w:t xml:space="preserve"> </w:t>
      </w:r>
      <w:r>
        <w:t xml:space="preserve">начиная с ячейки с адресом 0x600144, тогда команда mov eax,intg аналогична команде mov</w:t>
      </w:r>
      <w:r>
        <w:t xml:space="preserve"> </w:t>
      </w:r>
      <w:r>
        <w:t xml:space="preserve">eax,0x600144 – т.е. эта команда запишет в регистр eax число 0x600144.</w:t>
      </w:r>
    </w:p>
    <w:bookmarkEnd w:id="22"/>
    <w:bookmarkStart w:id="68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Создайте каталог для программам лабораторной работы No 6, перейдите в него и создайте файл lab6-1.asm (рис. ??).</w:t>
      </w:r>
    </w:p>
    <w:p>
      <w:pPr>
        <w:pStyle w:val="CaptionedFigure"/>
      </w:pPr>
      <w:r>
        <w:drawing>
          <wp:inline>
            <wp:extent cx="3733800" cy="551696"/>
            <wp:effectExtent b="0" l="0" r="0" t="0"/>
            <wp:docPr descr="Создание каталога и файла лаб 6-1.asm" title="fig: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5516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каталога и файла лаб 6-1.asm</w:t>
      </w:r>
    </w:p>
    <w:p>
      <w:pPr>
        <w:pStyle w:val="BodyText"/>
      </w:pPr>
      <w:r>
        <w:t xml:space="preserve">Рассмотрим примеры программ вывода символьных и численных значений. Програм-</w:t>
      </w:r>
      <w:r>
        <w:t xml:space="preserve"> </w:t>
      </w:r>
      <w:r>
        <w:t xml:space="preserve">мы будут выводить значения записанные в регистр eax. (рис. ??).</w:t>
      </w:r>
    </w:p>
    <w:p>
      <w:pPr>
        <w:pStyle w:val="CaptionedFigure"/>
      </w:pPr>
      <w:r>
        <w:drawing>
          <wp:inline>
            <wp:extent cx="3733800" cy="1728039"/>
            <wp:effectExtent b="0" l="0" r="0" t="0"/>
            <wp:docPr descr="Программа 1" title="fig:" id="27" name="Picture"/>
            <a:graphic>
              <a:graphicData uri="http://schemas.openxmlformats.org/drawingml/2006/picture">
                <pic:pic>
                  <pic:nvPicPr>
                    <pic:cNvPr descr="image/2.jp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8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Программа 1</w:t>
      </w:r>
    </w:p>
    <w:p>
      <w:pPr>
        <w:pStyle w:val="BodyText"/>
      </w:pPr>
      <w:r>
        <w:t xml:space="preserve">Создайте исполняемый файл и запустите его. (рис. ??).</w:t>
      </w:r>
    </w:p>
    <w:p>
      <w:pPr>
        <w:pStyle w:val="CaptionedFigure"/>
      </w:pPr>
      <w:r>
        <w:drawing>
          <wp:inline>
            <wp:extent cx="3733800" cy="1043198"/>
            <wp:effectExtent b="0" l="0" r="0" t="0"/>
            <wp:docPr descr="Запуск программы" title="fig:" id="30" name="Picture"/>
            <a:graphic>
              <a:graphicData uri="http://schemas.openxmlformats.org/drawingml/2006/picture">
                <pic:pic>
                  <pic:nvPicPr>
                    <pic:cNvPr descr="image/3.jp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04319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программы</w:t>
      </w:r>
    </w:p>
    <w:p>
      <w:pPr>
        <w:pStyle w:val="BodyText"/>
      </w:pPr>
      <w:r>
        <w:t xml:space="preserve">Создайте файл lab6-2.asm в каталоге ~/work/arch-pc/lab06 (рис. ??).</w:t>
      </w:r>
    </w:p>
    <w:p>
      <w:pPr>
        <w:pStyle w:val="CaptionedFigure"/>
      </w:pPr>
      <w:r>
        <w:drawing>
          <wp:inline>
            <wp:extent cx="3733800" cy="463180"/>
            <wp:effectExtent b="0" l="0" r="0" t="0"/>
            <wp:docPr descr="Создание файла lab6-2.asm" title="fig:" id="33" name="Picture"/>
            <a:graphic>
              <a:graphicData uri="http://schemas.openxmlformats.org/drawingml/2006/picture">
                <pic:pic>
                  <pic:nvPicPr>
                    <pic:cNvPr descr="image/4.jp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631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lab6-2.asm</w:t>
      </w:r>
    </w:p>
    <w:p>
      <w:pPr>
        <w:pStyle w:val="BodyText"/>
      </w:pPr>
      <w:r>
        <w:t xml:space="preserve">Введите в него текст программы из листинга 6.2. (рис. ??).</w:t>
      </w:r>
    </w:p>
    <w:p>
      <w:pPr>
        <w:pStyle w:val="CaptionedFigure"/>
      </w:pPr>
      <w:r>
        <w:drawing>
          <wp:inline>
            <wp:extent cx="3733800" cy="1736387"/>
            <wp:effectExtent b="0" l="0" r="0" t="0"/>
            <wp:docPr descr="Введение текста" title="fig:" id="36" name="Picture"/>
            <a:graphic>
              <a:graphicData uri="http://schemas.openxmlformats.org/drawingml/2006/picture">
                <pic:pic>
                  <pic:nvPicPr>
                    <pic:cNvPr descr="image/5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63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Введение текста</w:t>
      </w:r>
    </w:p>
    <w:p>
      <w:pPr>
        <w:pStyle w:val="BodyText"/>
      </w:pPr>
      <w:r>
        <w:t xml:space="preserve">Создайте исполняемый файл и запустите его. (рис. ??).</w:t>
      </w:r>
    </w:p>
    <w:p>
      <w:pPr>
        <w:pStyle w:val="CaptionedFigure"/>
      </w:pPr>
      <w:r>
        <w:drawing>
          <wp:inline>
            <wp:extent cx="3733800" cy="644647"/>
            <wp:effectExtent b="0" l="0" r="0" t="0"/>
            <wp:docPr descr="Запуск файла" title="fig:" id="39" name="Picture"/>
            <a:graphic>
              <a:graphicData uri="http://schemas.openxmlformats.org/drawingml/2006/picture">
                <pic:pic>
                  <pic:nvPicPr>
                    <pic:cNvPr descr="image/6.jp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446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Аналогично предыдущему примеру изменим символы на числа. Замените строки (рис. ??).</w:t>
      </w:r>
    </w:p>
    <w:p>
      <w:pPr>
        <w:pStyle w:val="CaptionedFigure"/>
      </w:pPr>
      <w:r>
        <w:drawing>
          <wp:inline>
            <wp:extent cx="3733800" cy="1324111"/>
            <wp:effectExtent b="0" l="0" r="0" t="0"/>
            <wp:docPr descr="Замена символов на числа" title="fig:" id="42" name="Picture"/>
            <a:graphic>
              <a:graphicData uri="http://schemas.openxmlformats.org/drawingml/2006/picture">
                <pic:pic>
                  <pic:nvPicPr>
                    <pic:cNvPr descr="image/7.jp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4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символов на числа</w:t>
      </w:r>
    </w:p>
    <w:p>
      <w:pPr>
        <w:pStyle w:val="BodyText"/>
      </w:pPr>
      <w:r>
        <w:t xml:space="preserve">Создайте исполняемый файл и запустите его. (рис. ??).</w:t>
      </w:r>
    </w:p>
    <w:p>
      <w:pPr>
        <w:pStyle w:val="CaptionedFigure"/>
      </w:pPr>
      <w:r>
        <w:drawing>
          <wp:inline>
            <wp:extent cx="3733800" cy="879149"/>
            <wp:effectExtent b="0" l="0" r="0" t="0"/>
            <wp:docPr descr="Запуск файла" title="fig:" id="45" name="Picture"/>
            <a:graphic>
              <a:graphicData uri="http://schemas.openxmlformats.org/drawingml/2006/picture">
                <pic:pic>
                  <pic:nvPicPr>
                    <pic:cNvPr descr="image/8.jp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87914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В результате полчили число 10.</w:t>
      </w:r>
    </w:p>
    <w:p>
      <w:pPr>
        <w:pStyle w:val="BodyText"/>
      </w:pPr>
      <w:r>
        <w:t xml:space="preserve">Замените функцию iprintLF на iprint (рис. ??).</w:t>
      </w:r>
    </w:p>
    <w:p>
      <w:pPr>
        <w:pStyle w:val="CaptionedFigure"/>
      </w:pPr>
      <w:r>
        <w:drawing>
          <wp:inline>
            <wp:extent cx="3733800" cy="1324111"/>
            <wp:effectExtent b="0" l="0" r="0" t="0"/>
            <wp:docPr descr="Замена функции" title="fig:" id="48" name="Picture"/>
            <a:graphic>
              <a:graphicData uri="http://schemas.openxmlformats.org/drawingml/2006/picture">
                <pic:pic>
                  <pic:nvPicPr>
                    <pic:cNvPr descr="image/9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41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Замена функции</w:t>
      </w:r>
    </w:p>
    <w:p>
      <w:pPr>
        <w:pStyle w:val="BodyText"/>
      </w:pPr>
      <w:r>
        <w:t xml:space="preserve">Создайте исполняемый файл и запустите его. (рис. ??).</w:t>
      </w:r>
    </w:p>
    <w:p>
      <w:pPr>
        <w:pStyle w:val="CaptionedFigure"/>
      </w:pPr>
      <w:r>
        <w:drawing>
          <wp:inline>
            <wp:extent cx="3733800" cy="601287"/>
            <wp:effectExtent b="0" l="0" r="0" t="0"/>
            <wp:docPr descr="Запуск файла" title="fig:" id="51" name="Picture"/>
            <a:graphic>
              <a:graphicData uri="http://schemas.openxmlformats.org/drawingml/2006/picture">
                <pic:pic>
                  <pic:nvPicPr>
                    <pic:cNvPr descr="image/10.jpg" id="52" name="Picture"/>
                    <pic:cNvPicPr>
                      <a:picLocks noChangeArrowheads="1" noChangeAspect="1"/>
                    </pic:cNvPicPr>
                  </pic:nvPicPr>
                  <pic:blipFill>
                    <a:blip r:embed="rId5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0128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В качестве примера выполнения арифметических операций в NASM приведем про-</w:t>
      </w:r>
      <w:r>
        <w:t xml:space="preserve"> </w:t>
      </w:r>
      <w:r>
        <w:t xml:space="preserve">грамму вычисления арифметического выражения 𝑓(𝑥) = (5 ∗ 2 + 3)/3</w:t>
      </w:r>
    </w:p>
    <w:p>
      <w:pPr>
        <w:pStyle w:val="BodyText"/>
      </w:pPr>
      <w:r>
        <w:t xml:space="preserve">Создайте файл lab6-3.asm в каталоге ~/work/arch-pc/lab06 (рис. ??).</w:t>
      </w:r>
    </w:p>
    <w:p>
      <w:pPr>
        <w:pStyle w:val="CaptionedFigure"/>
      </w:pPr>
      <w:r>
        <w:drawing>
          <wp:inline>
            <wp:extent cx="3733800" cy="261172"/>
            <wp:effectExtent b="0" l="0" r="0" t="0"/>
            <wp:docPr descr="Создание файла lab6-3.asm" title="fig:" id="54" name="Picture"/>
            <a:graphic>
              <a:graphicData uri="http://schemas.openxmlformats.org/drawingml/2006/picture">
                <pic:pic>
                  <pic:nvPicPr>
                    <pic:cNvPr descr="image/11.jp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11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Создание файла lab6-3.asm</w:t>
      </w:r>
    </w:p>
    <w:p>
      <w:pPr>
        <w:pStyle w:val="BodyText"/>
      </w:pPr>
      <w:r>
        <w:t xml:space="preserve">Внимательно изучите текст программы из листинга 6.3 и введите в lab6-3.asm. (рис. ??).</w:t>
      </w:r>
    </w:p>
    <w:p>
      <w:pPr>
        <w:pStyle w:val="CaptionedFigure"/>
      </w:pPr>
      <w:r>
        <w:drawing>
          <wp:inline>
            <wp:extent cx="3733800" cy="2838747"/>
            <wp:effectExtent b="0" l="0" r="0" t="0"/>
            <wp:docPr descr="Введение текста" title="fig:" id="57" name="Picture"/>
            <a:graphic>
              <a:graphicData uri="http://schemas.openxmlformats.org/drawingml/2006/picture">
                <pic:pic>
                  <pic:nvPicPr>
                    <pic:cNvPr descr="image/12.jp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3874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Введение текста</w:t>
      </w:r>
    </w:p>
    <w:p>
      <w:pPr>
        <w:pStyle w:val="BodyText"/>
      </w:pPr>
      <w:r>
        <w:t xml:space="preserve">Создайте исполняемый файл и запустите его. (рис. ??).</w:t>
      </w:r>
    </w:p>
    <w:p>
      <w:pPr>
        <w:pStyle w:val="CaptionedFigure"/>
      </w:pPr>
      <w:r>
        <w:drawing>
          <wp:inline>
            <wp:extent cx="3733800" cy="627124"/>
            <wp:effectExtent b="0" l="0" r="0" t="0"/>
            <wp:docPr descr="Запуск файла" title="fig:" id="60" name="Picture"/>
            <a:graphic>
              <a:graphicData uri="http://schemas.openxmlformats.org/drawingml/2006/picture">
                <pic:pic>
                  <pic:nvPicPr>
                    <pic:cNvPr descr="image/13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27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p>
      <w:pPr>
        <w:pStyle w:val="BodyText"/>
      </w:pPr>
      <w:r>
        <w:t xml:space="preserve">Введите в него текст программы variant.asm (рис. ??).</w:t>
      </w:r>
    </w:p>
    <w:p>
      <w:pPr>
        <w:pStyle w:val="CaptionedFigure"/>
      </w:pPr>
      <w:r>
        <w:drawing>
          <wp:inline>
            <wp:extent cx="3733800" cy="2933323"/>
            <wp:effectExtent b="0" l="0" r="0" t="0"/>
            <wp:docPr descr="Введение текста" title="fig:" id="63" name="Picture"/>
            <a:graphic>
              <a:graphicData uri="http://schemas.openxmlformats.org/drawingml/2006/picture">
                <pic:pic>
                  <pic:nvPicPr>
                    <pic:cNvPr descr="image/14.jpg" id="64" name="Picture"/>
                    <pic:cNvPicPr>
                      <a:picLocks noChangeArrowheads="1" noChangeAspect="1"/>
                    </pic:cNvPicPr>
                  </pic:nvPicPr>
                  <pic:blipFill>
                    <a:blip r:embed="rId6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333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Введение текста</w:t>
      </w:r>
    </w:p>
    <w:p>
      <w:pPr>
        <w:pStyle w:val="BodyText"/>
      </w:pPr>
      <w:r>
        <w:t xml:space="preserve">Создайте исполняемый файл и проверьте его работу. (рис. ??).</w:t>
      </w:r>
    </w:p>
    <w:p>
      <w:pPr>
        <w:pStyle w:val="CaptionedFigure"/>
      </w:pPr>
      <w:r>
        <w:drawing>
          <wp:inline>
            <wp:extent cx="3733800" cy="942512"/>
            <wp:effectExtent b="0" l="0" r="0" t="0"/>
            <wp:docPr descr="Запуск файла" title="fig:" id="66" name="Picture"/>
            <a:graphic>
              <a:graphicData uri="http://schemas.openxmlformats.org/drawingml/2006/picture">
                <pic:pic>
                  <pic:nvPicPr>
                    <pic:cNvPr descr="image/15.jp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425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Запуск файла</w:t>
      </w:r>
    </w:p>
    <w:bookmarkEnd w:id="68"/>
    <w:bookmarkStart w:id="69" w:name="ответы-на-вопрос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Ответы на вопросы</w:t>
      </w:r>
    </w:p>
    <w:p>
      <w:pPr>
        <w:pStyle w:val="FirstParagraph"/>
      </w:pPr>
      <w:r>
        <w:t xml:space="preserve">1</w:t>
      </w:r>
      <w:r>
        <w:t xml:space="preserve"> </w:t>
      </w:r>
      <w:r>
        <w:t xml:space="preserve">“</w:t>
      </w:r>
      <w:r>
        <w:t xml:space="preserve">mov eax, rem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call sprint</w:t>
      </w:r>
      <w:r>
        <w:t xml:space="preserve">”</w:t>
      </w:r>
      <w:r>
        <w:t xml:space="preserve"> </w:t>
      </w:r>
      <w:r>
        <w:t xml:space="preserve">в секции кода отвечают за вывод сообщения</w:t>
      </w:r>
      <w:r>
        <w:t xml:space="preserve"> </w:t>
      </w:r>
      <w:r>
        <w:t xml:space="preserve">“</w:t>
      </w:r>
      <w:r>
        <w:t xml:space="preserve">Ваш вариант:</w:t>
      </w:r>
      <w:r>
        <w:t xml:space="preserve">”</w:t>
      </w:r>
      <w:r>
        <w:t xml:space="preserve"> </w:t>
      </w:r>
      <w:r>
        <w:t xml:space="preserve">на экран.</w:t>
      </w:r>
      <w:r>
        <w:t xml:space="preserve"> </w:t>
      </w:r>
      <w:r>
        <w:t xml:space="preserve">2</w:t>
      </w:r>
      <w:r>
        <w:t xml:space="preserve"> </w:t>
      </w:r>
      <w:r>
        <w:t xml:space="preserve">“</w:t>
      </w:r>
      <w:r>
        <w:t xml:space="preserve">mov ecx, x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mov edx, 80</w:t>
      </w:r>
      <w:r>
        <w:t xml:space="preserve">”</w:t>
      </w:r>
      <w:r>
        <w:t xml:space="preserve"> </w:t>
      </w:r>
      <w:r>
        <w:t xml:space="preserve">загружают адрес буфера (x) и длину буфера (80) соответственно в регистры ecx и edx для вызова подпрограммы sread, которая считывает строку из консоли.</w:t>
      </w:r>
      <w:r>
        <w:t xml:space="preserve"> </w:t>
      </w:r>
      <w:r>
        <w:t xml:space="preserve">3</w:t>
      </w:r>
      <w:r>
        <w:t xml:space="preserve"> </w:t>
      </w:r>
      <w:r>
        <w:t xml:space="preserve">“</w:t>
      </w:r>
      <w:r>
        <w:t xml:space="preserve">call atoi</w:t>
      </w:r>
      <w:r>
        <w:t xml:space="preserve">”</w:t>
      </w:r>
      <w:r>
        <w:t xml:space="preserve"> </w:t>
      </w:r>
      <w:r>
        <w:t xml:space="preserve">вызывает подпрограмму atoi для преобразования ASCII кодов символов в число, результат которого сохраняется в регистре eax.</w:t>
      </w:r>
      <w:r>
        <w:t xml:space="preserve"> </w:t>
      </w:r>
      <w:r>
        <w:t xml:space="preserve">4 Код для вычисления варианта начинается с</w:t>
      </w:r>
      <w:r>
        <w:t xml:space="preserve"> </w:t>
      </w:r>
      <w:r>
        <w:t xml:space="preserve">“</w:t>
      </w:r>
      <w:r>
        <w:t xml:space="preserve">xor edx, edx</w:t>
      </w:r>
      <w:r>
        <w:t xml:space="preserve">”</w:t>
      </w:r>
      <w:r>
        <w:t xml:space="preserve"> </w:t>
      </w:r>
      <w:r>
        <w:t xml:space="preserve">и</w:t>
      </w:r>
      <w:r>
        <w:t xml:space="preserve"> </w:t>
      </w:r>
      <w:r>
        <w:t xml:space="preserve">“</w:t>
      </w:r>
      <w:r>
        <w:t xml:space="preserve">mov ebx, 20</w:t>
      </w:r>
      <w:r>
        <w:t xml:space="preserve">”</w:t>
      </w:r>
      <w:r>
        <w:t xml:space="preserve">, после чего происходит деление числа, сохраненного в eax, на 20 с помощью инструкции</w:t>
      </w:r>
      <w:r>
        <w:t xml:space="preserve"> </w:t>
      </w:r>
      <w:r>
        <w:t xml:space="preserve">“</w:t>
      </w:r>
      <w:r>
        <w:t xml:space="preserve">div ebx</w:t>
      </w:r>
      <w:r>
        <w:t xml:space="preserve">”</w:t>
      </w:r>
      <w:r>
        <w:t xml:space="preserve">. Результат деления (цифра варианта) записывается в нижнюю часть регистра AX (AL). Затем происходит увеличение цифры варианта на единицу с помощью инструкции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.</w:t>
      </w:r>
      <w:r>
        <w:t xml:space="preserve"> </w:t>
      </w:r>
      <w:r>
        <w:t xml:space="preserve">5 Результат деления (цифра варианта) записывается в нижнюю часть регистра AX (AL).</w:t>
      </w:r>
      <w:r>
        <w:t xml:space="preserve"> </w:t>
      </w:r>
      <w:r>
        <w:t xml:space="preserve">6 Инструкция</w:t>
      </w:r>
      <w:r>
        <w:t xml:space="preserve"> </w:t>
      </w:r>
      <w:r>
        <w:t xml:space="preserve">“</w:t>
      </w:r>
      <w:r>
        <w:t xml:space="preserve">inc edx</w:t>
      </w:r>
      <w:r>
        <w:t xml:space="preserve">”</w:t>
      </w:r>
      <w:r>
        <w:t xml:space="preserve"> </w:t>
      </w:r>
      <w:r>
        <w:t xml:space="preserve">увеличивает цифру варианта на единицу для того, чтобы результат деления не оказывался равным нулю.</w:t>
      </w:r>
      <w:r>
        <w:t xml:space="preserve"> </w:t>
      </w:r>
      <w:r>
        <w:t xml:space="preserve">7</w:t>
      </w:r>
      <w:r>
        <w:t xml:space="preserve"> </w:t>
      </w:r>
      <w:r>
        <w:t xml:space="preserve">“</w:t>
      </w:r>
      <w:r>
        <w:t xml:space="preserve">mov eax, edx</w:t>
      </w:r>
      <w:r>
        <w:t xml:space="preserve">”</w:t>
      </w:r>
      <w:r>
        <w:t xml:space="preserve"> </w:t>
      </w:r>
      <w:r>
        <w:t xml:space="preserve">загружает цифру варианта из AL (нижней части регистра AX)в регистр eax для вывода результата на экран с помощью подпрограммы iprintLF.</w:t>
      </w:r>
    </w:p>
    <w:bookmarkEnd w:id="69"/>
    <w:bookmarkStart w:id="70" w:name="выводы"/>
    <w:p>
      <w:pPr>
        <w:pStyle w:val="Heading1"/>
      </w:pPr>
      <w:r>
        <w:rPr>
          <w:rStyle w:val="SectionNumber"/>
        </w:rPr>
        <w:t xml:space="preserve">6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выполнения работы, я освоил работу с арифметическими операциями на</w:t>
      </w:r>
      <w:r>
        <w:t xml:space="preserve"> </w:t>
      </w:r>
      <w:r>
        <w:t xml:space="preserve">языке assebly.</w:t>
      </w:r>
    </w:p>
    <w:bookmarkEnd w:id="70"/>
    <w:bookmarkStart w:id="71" w:name="список-литературы"/>
    <w:p>
      <w:pPr>
        <w:pStyle w:val="Heading1"/>
      </w:pPr>
      <w:r>
        <w:t xml:space="preserve">Список литературы</w:t>
      </w:r>
    </w:p>
    <w:p>
      <w:pPr>
        <w:pStyle w:val="FirstParagraph"/>
      </w:pPr>
      <w:r>
        <w:t xml:space="preserve">GDB: The GNU Project Debugger. — URL: https://www.gnu.org/software/gdb/.</w:t>
      </w:r>
      <w:r>
        <w:t xml:space="preserve"> </w:t>
      </w:r>
      <w:r>
        <w:t xml:space="preserve">GNU Bash Manual. — 2016. — URL: https://www.gnu.org/software/bash/manual/.</w:t>
      </w:r>
      <w:r>
        <w:t xml:space="preserve"> </w:t>
      </w:r>
      <w:r>
        <w:t xml:space="preserve">Midnight Commander Development Center. — 2021. — URL: https://midnight-commander.org/.</w:t>
      </w:r>
      <w:r>
        <w:t xml:space="preserve"> </w:t>
      </w:r>
      <w:r>
        <w:t xml:space="preserve">NASM Assembly Language Tutorials. — 2021. — URL: https://asmtutor.com/.</w:t>
      </w:r>
      <w:r>
        <w:t xml:space="preserve"> </w:t>
      </w:r>
      <w:r>
        <w:t xml:space="preserve">Newham C. Learning the bash Shell: Unix Shell Programming. — O’Reilly Media, 2005. — 354 с. — (In a Nutshell). — ISBN 0596009658. — URL: http://www.amazon.com/Learning-</w:t>
      </w:r>
      <w:r>
        <w:t xml:space="preserve"> </w:t>
      </w:r>
      <w:r>
        <w:t xml:space="preserve">bash-Shell-Programming-Nutshell/dp/0596009658.</w:t>
      </w:r>
      <w:r>
        <w:t xml:space="preserve"> </w:t>
      </w:r>
      <w:r>
        <w:t xml:space="preserve">Robbins A. Bash Pocket Reference. — O’Reilly Media, 2016. — 156 с. — ISBN 978-1491941591.</w:t>
      </w:r>
      <w:r>
        <w:t xml:space="preserve"> </w:t>
      </w:r>
      <w:r>
        <w:t xml:space="preserve">The NASM documentation. — 2021. — URL: https://www.nasm.us/docs.php.</w:t>
      </w:r>
      <w:r>
        <w:t xml:space="preserve"> </w:t>
      </w:r>
      <w:r>
        <w:t xml:space="preserve">Zarrelli G. Mastering Bash. — Packt Publishing, 2017. — 502 с. — ISBN 9781784396879.</w:t>
      </w:r>
      <w:r>
        <w:t xml:space="preserve"> </w:t>
      </w:r>
      <w:r>
        <w:t xml:space="preserve">Колдаев В. Д., Лупин С. А. Архитектура ЭВМ. — М. : Форум, 2018.</w:t>
      </w:r>
      <w:r>
        <w:t xml:space="preserve"> </w:t>
      </w:r>
      <w:r>
        <w:t xml:space="preserve">Куляс О. Л., Никитин К. А. Курс программирования на ASSEMBLER. — М. : Солон-Пресс,2017.</w:t>
      </w:r>
      <w:r>
        <w:t xml:space="preserve"> </w:t>
      </w:r>
      <w:r>
        <w:t xml:space="preserve">Новожилов О. П. Архитектура ЭВМ и систем. — М. : Юрайт, 2016.</w:t>
      </w:r>
      <w:r>
        <w:t xml:space="preserve"> </w:t>
      </w:r>
      <w:r>
        <w:t xml:space="preserve">Расширенный ассемблер: NASM. — 2021. — URL: https://www.opennet.ru/docs/RUS/nasm/.</w:t>
      </w:r>
      <w:r>
        <w:t xml:space="preserve"> </w:t>
      </w:r>
      <w:r>
        <w:t xml:space="preserve">Робачевский А., Немнюгин С., Стесик О. Операционная система UNIX. — 2-е изд. — БХВ-</w:t>
      </w:r>
      <w:r>
        <w:t xml:space="preserve"> </w:t>
      </w:r>
      <w:r>
        <w:t xml:space="preserve">Петербург, 2010. — 656 с. — ISBN 978-5-94157-538-1.</w:t>
      </w:r>
      <w:r>
        <w:t xml:space="preserve"> </w:t>
      </w:r>
      <w:r>
        <w:t xml:space="preserve">Столяров А. Программирование на языке ассемблера NASM для ОС Unix. — 2-е изд. —</w:t>
      </w:r>
      <w:r>
        <w:t xml:space="preserve"> </w:t>
      </w:r>
      <w:r>
        <w:t xml:space="preserve">М. : МАКС Пресс, 2011. — URL: http://www.stolyarov.info/books/asm_unix.</w:t>
      </w:r>
      <w:r>
        <w:t xml:space="preserve"> </w:t>
      </w:r>
      <w:r>
        <w:t xml:space="preserve">Таненбаум Э. Архитектура компьютера. — 6-е изд. — СПб. : Питер, 2013. — 874 с. —</w:t>
      </w:r>
      <w:r>
        <w:t xml:space="preserve"> </w:t>
      </w:r>
      <w:r>
        <w:t xml:space="preserve">(Классика Computer Science).</w:t>
      </w:r>
      <w:r>
        <w:t xml:space="preserve"> </w:t>
      </w:r>
      <w:r>
        <w:t xml:space="preserve">Таненбаум Э., Бос Х. Современные операционные системы. — 4-е изд. — СПб. : Питер,2015 — 1120 с. — (Классика Computer Science).</w:t>
      </w:r>
      <w:r>
        <w:t xml:space="preserve"> </w:t>
      </w:r>
      <w:r>
        <w:t xml:space="preserve">::: {#refs}</w:t>
      </w:r>
      <w:r>
        <w:t xml:space="preserve"> </w:t>
      </w:r>
      <w:r>
        <w:t xml:space="preserve">:::</w:t>
      </w:r>
    </w:p>
    <w:bookmarkEnd w:id="7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0" Target="media/rId50.jpg" /><Relationship Type="http://schemas.openxmlformats.org/officeDocument/2006/relationships/image" Id="rId53" Target="media/rId53.jpg" /><Relationship Type="http://schemas.openxmlformats.org/officeDocument/2006/relationships/image" Id="rId56" Target="media/rId56.jpg" /><Relationship Type="http://schemas.openxmlformats.org/officeDocument/2006/relationships/image" Id="rId59" Target="media/rId59.jpg" /><Relationship Type="http://schemas.openxmlformats.org/officeDocument/2006/relationships/image" Id="rId62" Target="media/rId62.jpg" /><Relationship Type="http://schemas.openxmlformats.org/officeDocument/2006/relationships/image" Id="rId65" Target="media/rId65.jpg" /><Relationship Type="http://schemas.openxmlformats.org/officeDocument/2006/relationships/image" Id="rId26" Target="media/rId26.jpg" /><Relationship Type="http://schemas.openxmlformats.org/officeDocument/2006/relationships/image" Id="rId29" Target="media/rId29.jpg" /><Relationship Type="http://schemas.openxmlformats.org/officeDocument/2006/relationships/image" Id="rId32" Target="media/rId32.jpg" /><Relationship Type="http://schemas.openxmlformats.org/officeDocument/2006/relationships/image" Id="rId35" Target="media/rId35.jpg" /><Relationship Type="http://schemas.openxmlformats.org/officeDocument/2006/relationships/image" Id="rId38" Target="media/rId38.jpg" /><Relationship Type="http://schemas.openxmlformats.org/officeDocument/2006/relationships/image" Id="rId41" Target="media/rId41.jpg" /><Relationship Type="http://schemas.openxmlformats.org/officeDocument/2006/relationships/image" Id="rId44" Target="media/rId44.jpg" /><Relationship Type="http://schemas.openxmlformats.org/officeDocument/2006/relationships/image" Id="rId47" Target="media/rId47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 по лабораторной работе №6</dc:title>
  <dc:creator>Карапетян Мари Рафаеловна</dc:creator>
  <dc:language>ru-RU</dc:language>
  <cp:keywords/>
  <dcterms:created xsi:type="dcterms:W3CDTF">2023-12-22T10:44:25Z</dcterms:created>
  <dcterms:modified xsi:type="dcterms:W3CDTF">2023-12-22T10:44:25Z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lotTitle">
    <vt:lpwstr>Список таблиц</vt:lpwstr>
  </property>
  <property fmtid="{D5CDD505-2E9C-101B-9397-08002B2CF9AE}" pid="21" name="mainfont">
    <vt:lpwstr>PT Serif</vt:lpwstr>
  </property>
  <property fmtid="{D5CDD505-2E9C-101B-9397-08002B2CF9AE}" pid="22" name="mainfontoptions">
    <vt:lpwstr>Ligatures=TeX</vt:lpwstr>
  </property>
  <property fmtid="{D5CDD505-2E9C-101B-9397-08002B2CF9AE}" pid="23" name="monofont">
    <vt:lpwstr>PT Mono</vt:lpwstr>
  </property>
  <property fmtid="{D5CDD505-2E9C-101B-9397-08002B2CF9AE}" pid="24" name="monofontoptions">
    <vt:lpwstr>Scale=MatchLowercase,Scale=0.9</vt:lpwstr>
  </property>
  <property fmtid="{D5CDD505-2E9C-101B-9397-08002B2CF9AE}" pid="25" name="papersize">
    <vt:lpwstr>a4</vt:lpwstr>
  </property>
  <property fmtid="{D5CDD505-2E9C-101B-9397-08002B2CF9AE}" pid="26" name="polyglossia-lang">
    <vt:lpwstr/>
  </property>
  <property fmtid="{D5CDD505-2E9C-101B-9397-08002B2CF9AE}" pid="27" name="polyglossia-otherlangs">
    <vt:lpwstr/>
  </property>
  <property fmtid="{D5CDD505-2E9C-101B-9397-08002B2CF9AE}" pid="28" name="romanfont">
    <vt:lpwstr>PT Serif</vt:lpwstr>
  </property>
  <property fmtid="{D5CDD505-2E9C-101B-9397-08002B2CF9AE}" pid="29" name="romanfontoptions">
    <vt:lpwstr>Ligatures=TeX</vt:lpwstr>
  </property>
  <property fmtid="{D5CDD505-2E9C-101B-9397-08002B2CF9AE}" pid="30" name="sansfont">
    <vt:lpwstr>PT Sans</vt:lpwstr>
  </property>
  <property fmtid="{D5CDD505-2E9C-101B-9397-08002B2CF9AE}" pid="31" name="sansfontoptions">
    <vt:lpwstr>Ligatures=TeX,Scale=MatchLowercase</vt:lpwstr>
  </property>
  <property fmtid="{D5CDD505-2E9C-101B-9397-08002B2CF9AE}" pid="32" name="subtitle">
    <vt:lpwstr>Освоение арифметических инструкций языка ассемблера NASM</vt:lpwstr>
  </property>
  <property fmtid="{D5CDD505-2E9C-101B-9397-08002B2CF9AE}" pid="33" name="tableTitle">
    <vt:lpwstr>Таблица</vt:lpwstr>
  </property>
  <property fmtid="{D5CDD505-2E9C-101B-9397-08002B2CF9AE}" pid="34" name="toc">
    <vt:lpwstr>True</vt:lpwstr>
  </property>
  <property fmtid="{D5CDD505-2E9C-101B-9397-08002B2CF9AE}" pid="35" name="toc-depth">
    <vt:lpwstr>2</vt:lpwstr>
  </property>
  <property fmtid="{D5CDD505-2E9C-101B-9397-08002B2CF9AE}" pid="36" name="toc-title">
    <vt:lpwstr>Содержание</vt:lpwstr>
  </property>
</Properties>
</file>