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CAUSALITY ASSESSMENT WORKSHEET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Drug and adverse reaction relationship: WHO-UMC and Naranjo methods</w:t>
      </w: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1. Methods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WHO-UMC categories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Category</w:t>
            </w:r>
          </w:p>
        </w:tc>
        <w:tc>
          <w:tcPr>
            <w:tcW w:type="dxa" w:w="77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Requirements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Certain</w:t>
            </w:r>
          </w:p>
        </w:tc>
        <w:tc>
          <w:tcPr>
            <w:tcW w:type="dxa" w:w="77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Plausible time relationship. Cannot be explained by disease or other drugs. Response to withdrawal is plausible. Event is pharmacologically definitive, or rechallenge is satisfactory if needed.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Probable / Likely</w:t>
            </w:r>
          </w:p>
        </w:tc>
        <w:tc>
          <w:tcPr>
            <w:tcW w:type="dxa" w:w="77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Reasonable time relationship. Unlikely to be due to disease or other drugs. Clinically reasonable response on withdrawal. Rechallenge not required.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Possible</w:t>
            </w:r>
          </w:p>
        </w:tc>
        <w:tc>
          <w:tcPr>
            <w:tcW w:type="dxa" w:w="77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Reasonable time relationship, but disease or other drugs could also explain it. Information on withdrawal may be lacking or unclear.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Unlikely</w:t>
            </w:r>
          </w:p>
        </w:tc>
        <w:tc>
          <w:tcPr>
            <w:tcW w:type="dxa" w:w="77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 relationship makes a drug link improbable, and disease or other drugs provide a plausible explanation.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Conditional / Unclassified</w:t>
            </w:r>
          </w:p>
        </w:tc>
        <w:tc>
          <w:tcPr>
            <w:tcW w:type="dxa" w:w="77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More data are needed for a proper assessment.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Unassessable / Unclassifiable</w:t>
            </w:r>
          </w:p>
        </w:tc>
        <w:tc>
          <w:tcPr>
            <w:tcW w:type="dxa" w:w="77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Information is insufficient or contradictory and cannot be supplemented.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Naranjo score bands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score</w:t>
            </w:r>
          </w:p>
        </w:tc>
        <w:tc>
          <w:tcPr>
            <w:tcW w:type="dxa" w:w="6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Category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 or more</w:t>
            </w:r>
          </w:p>
        </w:tc>
        <w:tc>
          <w:tcPr>
            <w:tcW w:type="dxa" w:w="6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Definite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to 8</w:t>
            </w:r>
          </w:p>
        </w:tc>
        <w:tc>
          <w:tcPr>
            <w:tcW w:type="dxa" w:w="6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Probable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to 4</w:t>
            </w:r>
          </w:p>
        </w:tc>
        <w:tc>
          <w:tcPr>
            <w:tcW w:type="dxa" w:w="6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Possible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 or less</w:t>
            </w:r>
          </w:p>
        </w:tc>
        <w:tc>
          <w:tcPr>
            <w:tcW w:type="dxa" w:w="6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Doubtful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Steps for each case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 the timing between drug start (or dose change) and onset.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Look for other causes: disease, other drugs, alcohol, diet, exercise.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Note the effect of stopping the drug (dechallenge) and of re-giving it (rechallenge).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 whether the reaction is known for the drug and whether objective evidence confirms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Score with Naranjo, assign the WHO-UMC category, and state the reasoning.</w:t>
      </w:r>
    </w:p>
    <w:p>
      <w:pPr>
        <w:pStyle w:val="Heading1"/>
        <w:keepNext/>
        <w:pageBreakBefore/>
        <w:spacing w:after="1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Case 1: Amoxicillin and urticaria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Case description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34-year-old woman is given amoxicillin 500 mg three times daily for sinusitis. On day 3 she develops generalized urticaria and lip swelling. Amoxicillin is stopped, she is given an antihistamine, and she recovers in 2 days. She has taken no other new drugs or foods. Two months later amoxicillin is given by mistake and the same reaction appears within 1 hour. A skin prick test for amoxicillin is positive.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Naranjo scale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900"/>
        <w:gridCol w:w="4106"/>
        <w:gridCol w:w="1400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Question</w:t>
            </w:r>
          </w:p>
        </w:tc>
        <w:tc>
          <w:tcPr>
            <w:tcW w:type="dxa" w:w="4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Finding in this case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Score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Previous conclusive reports on this reaction?</w:t>
            </w:r>
          </w:p>
        </w:tc>
        <w:tc>
          <w:tcPr>
            <w:tcW w:type="dxa" w:w="4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Allergic reactions to amoxicillin are well documented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+1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Did the event appear after the drug was given?</w:t>
            </w:r>
          </w:p>
        </w:tc>
        <w:tc>
          <w:tcPr>
            <w:tcW w:type="dxa" w:w="4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Urticaria began on day 3 of therapy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+2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Did it improve when the drug was stopped or an antagonist given?</w:t>
            </w:r>
          </w:p>
        </w:tc>
        <w:tc>
          <w:tcPr>
            <w:tcW w:type="dxa" w:w="4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Resolved within 2 days of stopping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+1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Did it reappear when the drug was re-given?</w:t>
            </w:r>
          </w:p>
        </w:tc>
        <w:tc>
          <w:tcPr>
            <w:tcW w:type="dxa" w:w="4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Same reaction within 1 hour of re-exposure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+2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Alternative causes that could on their own have caused it?</w:t>
            </w:r>
          </w:p>
        </w:tc>
        <w:tc>
          <w:tcPr>
            <w:tcW w:type="dxa" w:w="4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other drug or food exposure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+2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Did it reappear with a placebo?</w:t>
            </w:r>
          </w:p>
        </w:tc>
        <w:tc>
          <w:tcPr>
            <w:tcW w:type="dxa" w:w="4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tested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Drug detected in blood at toxic concentration?</w:t>
            </w:r>
          </w:p>
        </w:tc>
        <w:tc>
          <w:tcPr>
            <w:tcW w:type="dxa" w:w="4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applicable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More severe with higher dose, or less with lower dose?</w:t>
            </w:r>
          </w:p>
        </w:tc>
        <w:tc>
          <w:tcPr>
            <w:tcW w:type="dxa" w:w="4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applicable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Similar reaction to same or similar drug on a previous exposure?</w:t>
            </w:r>
          </w:p>
        </w:tc>
        <w:tc>
          <w:tcPr>
            <w:tcW w:type="dxa" w:w="4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Reaction first seen in this course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Confirmed by objective evidence?</w:t>
            </w:r>
          </w:p>
        </w:tc>
        <w:tc>
          <w:tcPr>
            <w:tcW w:type="dxa" w:w="4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Positive skin prick test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+1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4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Classification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6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Naranjo score</w:t>
            </w:r>
          </w:p>
        </w:tc>
        <w:tc>
          <w:tcPr>
            <w:tcW w:type="dxa" w:w="6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9: Definite (9 or more)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WHO-UMC category</w:t>
            </w:r>
          </w:p>
        </w:tc>
        <w:tc>
          <w:tcPr>
            <w:tcW w:type="dxa" w:w="6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Certain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Reasoning: </w:t>
      </w:r>
      <w:r>
        <w:rPr>
          <w:rFonts w:ascii="Arial" w:cs="Arial" w:eastAsia="Arial" w:hAnsi="Arial"/>
          <w:sz w:val="20"/>
          <w:szCs w:val="20"/>
        </w:rPr>
        <w:t xml:space="preserve">The timing is plausible, nothing else explains the reaction, it improved on withdrawal, and it returned on rechallenge. A positive skin test adds objective support.</w:t>
      </w:r>
    </w:p>
    <w:p>
      <w:pPr>
        <w:pStyle w:val="Heading1"/>
        <w:keepNext/>
        <w:pageBreakBefore/>
        <w:spacing w:after="1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Case 2: Enalapril and dry cough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Case description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58-year-old non-smoking man starts enalapril 10 mg daily for hypertension. From week 3 he has a persistent dry cough. His chest X-ray is normal, he has no signs of infection, and no other drug or exposure has changed. Enalapril is replaced with losartan and the cough resolves in 2 weeks. Rechallenge is not done.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Naranjo scale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900"/>
        <w:gridCol w:w="4106"/>
        <w:gridCol w:w="1400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Question</w:t>
            </w:r>
          </w:p>
        </w:tc>
        <w:tc>
          <w:tcPr>
            <w:tcW w:type="dxa" w:w="4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Finding in this case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Score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Previous conclusive reports on this reaction?</w:t>
            </w:r>
          </w:p>
        </w:tc>
        <w:tc>
          <w:tcPr>
            <w:tcW w:type="dxa" w:w="4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ACE inhibitor cough is a well-known reaction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+1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Did the event appear after the drug was given?</w:t>
            </w:r>
          </w:p>
        </w:tc>
        <w:tc>
          <w:tcPr>
            <w:tcW w:type="dxa" w:w="4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Cough began in week 3 of therapy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+2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Did it improve when the drug was stopped or an antagonist given?</w:t>
            </w:r>
          </w:p>
        </w:tc>
        <w:tc>
          <w:tcPr>
            <w:tcW w:type="dxa" w:w="4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Resolved 2 weeks after switching to losartan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+1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Did it reappear when the drug was re-given?</w:t>
            </w:r>
          </w:p>
        </w:tc>
        <w:tc>
          <w:tcPr>
            <w:tcW w:type="dxa" w:w="4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done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Alternative causes that could on their own have caused it?</w:t>
            </w:r>
          </w:p>
        </w:tc>
        <w:tc>
          <w:tcPr>
            <w:tcW w:type="dxa" w:w="4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None: normal chest X-ray, no infection, non-smoker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+2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Did it reappear with a placebo?</w:t>
            </w:r>
          </w:p>
        </w:tc>
        <w:tc>
          <w:tcPr>
            <w:tcW w:type="dxa" w:w="4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tested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Drug detected in blood at toxic concentration?</w:t>
            </w:r>
          </w:p>
        </w:tc>
        <w:tc>
          <w:tcPr>
            <w:tcW w:type="dxa" w:w="4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applicable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More severe with higher dose, or less with lower dose?</w:t>
            </w:r>
          </w:p>
        </w:tc>
        <w:tc>
          <w:tcPr>
            <w:tcW w:type="dxa" w:w="4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assessed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Similar reaction to same or similar drug on a previous exposure?</w:t>
            </w:r>
          </w:p>
        </w:tc>
        <w:tc>
          <w:tcPr>
            <w:tcW w:type="dxa" w:w="4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previous exposure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Confirmed by objective evidence?</w:t>
            </w:r>
          </w:p>
        </w:tc>
        <w:tc>
          <w:tcPr>
            <w:tcW w:type="dxa" w:w="4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Cough is subjective; no confirming test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4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Classification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6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Naranjo score</w:t>
            </w:r>
          </w:p>
        </w:tc>
        <w:tc>
          <w:tcPr>
            <w:tcW w:type="dxa" w:w="6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6: Probable (5 to 8)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WHO-UMC category</w:t>
            </w:r>
          </w:p>
        </w:tc>
        <w:tc>
          <w:tcPr>
            <w:tcW w:type="dxa" w:w="6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Probable / Likely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Reasoning: </w:t>
      </w:r>
      <w:r>
        <w:rPr>
          <w:rFonts w:ascii="Arial" w:cs="Arial" w:eastAsia="Arial" w:hAnsi="Arial"/>
          <w:sz w:val="20"/>
          <w:szCs w:val="20"/>
        </w:rPr>
        <w:t xml:space="preserve">The timing is reasonable, other causes are unlikely, and the cough improved clearly after withdrawal. Without a rechallenge it cannot be classed as Certain.</w:t>
      </w:r>
    </w:p>
    <w:p>
      <w:pPr>
        <w:pStyle w:val="Heading1"/>
        <w:keepNext/>
        <w:pageBreakBefore/>
        <w:spacing w:after="1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Case 3: Atorvastatin and myalgia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Case description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65-year-old woman starts atorvastatin 20 mg daily. Six weeks later she has diffuse muscle pain and creatine kinase (CK) is mildly raised. She also has untreated hypothyroidism and recently started a strenuous exercise routine. The statin is continued and the pain persists.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Naranjo scale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900"/>
        <w:gridCol w:w="4106"/>
        <w:gridCol w:w="1400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Question</w:t>
            </w:r>
          </w:p>
        </w:tc>
        <w:tc>
          <w:tcPr>
            <w:tcW w:type="dxa" w:w="4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Finding in this case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Score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Previous conclusive reports on this reaction?</w:t>
            </w:r>
          </w:p>
        </w:tc>
        <w:tc>
          <w:tcPr>
            <w:tcW w:type="dxa" w:w="4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Statin-associated muscle symptoms are well documented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+1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Did the event appear after the drug was given?</w:t>
            </w:r>
          </w:p>
        </w:tc>
        <w:tc>
          <w:tcPr>
            <w:tcW w:type="dxa" w:w="4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Pain began 6 weeks after starting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+2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Did it improve when the drug was stopped or an antagonist given?</w:t>
            </w:r>
          </w:p>
        </w:tc>
        <w:tc>
          <w:tcPr>
            <w:tcW w:type="dxa" w:w="4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Drug not stopped, so no dechallenge information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Did it reappear when the drug was re-given?</w:t>
            </w:r>
          </w:p>
        </w:tc>
        <w:tc>
          <w:tcPr>
            <w:tcW w:type="dxa" w:w="4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done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Alternative causes that could on their own have caused it?</w:t>
            </w:r>
          </w:p>
        </w:tc>
        <w:tc>
          <w:tcPr>
            <w:tcW w:type="dxa" w:w="4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Yes: untreated hypothyroidism and new strenuous exercise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-1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Did it reappear with a placebo?</w:t>
            </w:r>
          </w:p>
        </w:tc>
        <w:tc>
          <w:tcPr>
            <w:tcW w:type="dxa" w:w="4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tested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Drug detected in blood at toxic concentration?</w:t>
            </w:r>
          </w:p>
        </w:tc>
        <w:tc>
          <w:tcPr>
            <w:tcW w:type="dxa" w:w="4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applicable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More severe with higher dose, or less with lower dose?</w:t>
            </w:r>
          </w:p>
        </w:tc>
        <w:tc>
          <w:tcPr>
            <w:tcW w:type="dxa" w:w="4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assessed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Similar reaction to same or similar drug on a previous exposure?</w:t>
            </w:r>
          </w:p>
        </w:tc>
        <w:tc>
          <w:tcPr>
            <w:tcW w:type="dxa" w:w="4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previous exposure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Confirmed by objective evidence?</w:t>
            </w:r>
          </w:p>
        </w:tc>
        <w:tc>
          <w:tcPr>
            <w:tcW w:type="dxa" w:w="4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CK mildly raised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+1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4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Classification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6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Naranjo score</w:t>
            </w:r>
          </w:p>
        </w:tc>
        <w:tc>
          <w:tcPr>
            <w:tcW w:type="dxa" w:w="6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3: Possible (1 to 4)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WHO-UMC category</w:t>
            </w:r>
          </w:p>
        </w:tc>
        <w:tc>
          <w:tcPr>
            <w:tcW w:type="dxa" w:w="6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Possible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Reasoning: </w:t>
      </w:r>
      <w:r>
        <w:rPr>
          <w:rFonts w:ascii="Arial" w:cs="Arial" w:eastAsia="Arial" w:hAnsi="Arial"/>
          <w:sz w:val="20"/>
          <w:szCs w:val="20"/>
        </w:rPr>
        <w:t xml:space="preserve">The timing is reasonable, but hypothyroidism and exercise could each explain the symptoms, and there is no information on what happens after stopping the drug.</w:t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Summary of classifications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6"/>
        <w:gridCol w:w="2300"/>
        <w:gridCol w:w="2400"/>
      </w:tblGrid>
      <w:tr>
        <w:trPr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Case</w:t>
            </w:r>
          </w:p>
        </w:tc>
        <w:tc>
          <w:tcPr>
            <w:tcW w:type="dxa" w:w="4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Drug / reaction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Naranjo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WHO-UMC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Amoxicillin / urticaria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 (Definite)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Certain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Enalapril / dry cough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(Probable)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Probable / Likely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Atorvastatin / myalgia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(Possible)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Possible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differences: </w:t>
      </w:r>
      <w:r>
        <w:rPr>
          <w:rFonts w:ascii="Arial" w:cs="Arial" w:eastAsia="Arial" w:hAnsi="Arial"/>
          <w:sz w:val="20"/>
          <w:szCs w:val="20"/>
        </w:rPr>
        <w:t xml:space="preserve">a positive rechallenge with no alternative cause gives Certain. A clear improvement on withdrawal with other causes unlikely gives Probable. A competing explanation or missing withdrawal information gives Possible.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Causality Assessment Worksheet  | 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2026-10-17T17:24:11.645Z</dcterms:created>
  <dcterms:modified xsi:type="dcterms:W3CDTF">2026-10-17T17:24:11.645Z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