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CFL propagation notes</w:t>
      </w:r>
    </w:p>
    <w:p>
      <w:r>
        <w:t>Custom field enabled for context Material Document Item.</w:t>
      </w:r>
    </w:p>
    <w:p>
      <w:r>
        <w:t>Propagation to MATDOC requires the field to be released for the extension include.</w:t>
      </w:r>
    </w:p>
    <w:p>
      <w:r>
        <w:t>DUMMY DOCUMENT - sample data for CleanCore Defect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