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0E48" w14:textId="77777777" w:rsidR="009E2024" w:rsidRPr="00B419B0" w:rsidRDefault="009E2024" w:rsidP="0018219B"/>
    <w:p w14:paraId="33DBB68D" w14:textId="471C6D50" w:rsidR="00B419B0" w:rsidRPr="00B419B0" w:rsidRDefault="00B419B0" w:rsidP="009E2024">
      <w:r>
        <w:t>In this document, w</w:t>
      </w:r>
      <w:r w:rsidR="009E2024" w:rsidRPr="009E2024">
        <w:t xml:space="preserve">e demonstrate how to process, explore, and model text data—specifically patent abstracts—using a combination of NLP techniques and topic modeling. </w:t>
      </w:r>
    </w:p>
    <w:p w14:paraId="0F1F2F9A" w14:textId="62A37566" w:rsidR="009E2024" w:rsidRPr="009E2024" w:rsidRDefault="009E2024" w:rsidP="009E2024">
      <w:r w:rsidRPr="009E2024">
        <w:t>You'll set up your environment, load and preprocess the data, extract features, build and interpret topic models, and visualize</w:t>
      </w:r>
      <w:r w:rsidR="00B419B0" w:rsidRPr="00B419B0">
        <w:t xml:space="preserve">. </w:t>
      </w:r>
      <w:r w:rsidRPr="009E2024">
        <w:t>By the end, you'll have a reproducible pipeline suitable for large-scale text analysis in Colab.</w:t>
      </w:r>
    </w:p>
    <w:p w14:paraId="3A71D926" w14:textId="77777777" w:rsidR="009E2024" w:rsidRPr="009E2024" w:rsidRDefault="009E2024" w:rsidP="009E2024">
      <w:pPr>
        <w:rPr>
          <w:b/>
          <w:bCs/>
        </w:rPr>
      </w:pPr>
      <w:r w:rsidRPr="009E2024">
        <w:rPr>
          <w:b/>
          <w:bCs/>
        </w:rPr>
        <w:pict w14:anchorId="5229228C">
          <v:rect id="_x0000_i1036" style="width:0;height:1.5pt" o:hralign="center" o:hrstd="t" o:hr="t" fillcolor="#a0a0a0" stroked="f"/>
        </w:pict>
      </w:r>
    </w:p>
    <w:p w14:paraId="47FDF110" w14:textId="77777777" w:rsidR="009E2024" w:rsidRDefault="009E2024" w:rsidP="0018219B">
      <w:pPr>
        <w:rPr>
          <w:b/>
          <w:bCs/>
        </w:rPr>
      </w:pPr>
    </w:p>
    <w:p w14:paraId="6A84F051" w14:textId="34BC39D0" w:rsidR="0018219B" w:rsidRPr="009E2024" w:rsidRDefault="0018219B" w:rsidP="009E2024">
      <w:pPr>
        <w:pStyle w:val="ListParagraph"/>
        <w:numPr>
          <w:ilvl w:val="0"/>
          <w:numId w:val="2"/>
        </w:numPr>
        <w:rPr>
          <w:b/>
          <w:bCs/>
        </w:rPr>
      </w:pPr>
      <w:r w:rsidRPr="009E2024">
        <w:rPr>
          <w:b/>
          <w:bCs/>
        </w:rPr>
        <w:t>Set up your Colab environment</w:t>
      </w:r>
    </w:p>
    <w:p w14:paraId="15FB724D" w14:textId="77777777" w:rsidR="009E2024" w:rsidRDefault="009E2024" w:rsidP="009E2024">
      <w:pPr>
        <w:pStyle w:val="NormalWeb"/>
        <w:ind w:left="360"/>
      </w:pPr>
      <w:r>
        <w:t>Before diving into data analysis, install and prepare all necessary libraries. This ensures consistency and reproducibility across runs.</w:t>
      </w:r>
    </w:p>
    <w:p w14:paraId="77BDE9FC" w14:textId="7C8DF6E1" w:rsidR="009E2024" w:rsidRDefault="009E2024" w:rsidP="0018219B">
      <w:r w:rsidRPr="009E2024">
        <w:drawing>
          <wp:inline distT="0" distB="0" distL="0" distR="0" wp14:anchorId="6D451C3B" wp14:editId="653252DB">
            <wp:extent cx="4625741" cy="1615580"/>
            <wp:effectExtent l="0" t="0" r="3810" b="3810"/>
            <wp:docPr id="14263812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8124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948B" w14:textId="77777777" w:rsidR="009E2024" w:rsidRDefault="009E2024" w:rsidP="0018219B"/>
    <w:p w14:paraId="0761873C" w14:textId="77777777" w:rsidR="0018219B" w:rsidRPr="0018219B" w:rsidRDefault="00000000" w:rsidP="0018219B">
      <w:r>
        <w:pict w14:anchorId="698D360A">
          <v:rect id="_x0000_i1025" style="width:0;height:1.5pt" o:hralign="center" o:hrstd="t" o:hr="t" fillcolor="#a0a0a0" stroked="f"/>
        </w:pict>
      </w:r>
    </w:p>
    <w:p w14:paraId="438DCCFB" w14:textId="250DA651" w:rsidR="0018219B" w:rsidRPr="009E2024" w:rsidRDefault="0018219B" w:rsidP="009E2024">
      <w:pPr>
        <w:pStyle w:val="ListParagraph"/>
        <w:numPr>
          <w:ilvl w:val="0"/>
          <w:numId w:val="2"/>
        </w:numPr>
        <w:rPr>
          <w:b/>
          <w:bCs/>
        </w:rPr>
      </w:pPr>
      <w:r w:rsidRPr="009E2024">
        <w:rPr>
          <w:b/>
          <w:bCs/>
        </w:rPr>
        <w:t xml:space="preserve">Load </w:t>
      </w:r>
      <w:r w:rsidR="009E2024" w:rsidRPr="009E2024">
        <w:rPr>
          <w:b/>
          <w:bCs/>
        </w:rPr>
        <w:t>the abstracts</w:t>
      </w:r>
      <w:r w:rsidRPr="009E2024">
        <w:rPr>
          <w:b/>
          <w:bCs/>
        </w:rPr>
        <w:t xml:space="preserve"> data</w:t>
      </w:r>
    </w:p>
    <w:p w14:paraId="6227C74A" w14:textId="22633575" w:rsidR="009E2024" w:rsidRDefault="009E2024" w:rsidP="009E2024">
      <w:pPr>
        <w:pStyle w:val="NormalWeb"/>
        <w:ind w:left="360"/>
      </w:pPr>
      <w:r>
        <w:t xml:space="preserve"> Load your dataset of patent abstracts into a pandas DataFrame. Verify the shape and column names to confirm successful ingestion. Ensure you have at least an </w:t>
      </w:r>
      <w:r>
        <w:rPr>
          <w:rStyle w:val="HTMLCode"/>
          <w:rFonts w:eastAsiaTheme="majorEastAsia"/>
        </w:rPr>
        <w:t>abstract</w:t>
      </w:r>
      <w:r>
        <w:t xml:space="preserve"> column.</w:t>
      </w:r>
    </w:p>
    <w:p w14:paraId="3D5C9F2E" w14:textId="77777777" w:rsidR="009E2024" w:rsidRDefault="009E2024" w:rsidP="009E2024">
      <w:pPr>
        <w:pStyle w:val="NormalWeb"/>
        <w:ind w:left="360"/>
      </w:pPr>
    </w:p>
    <w:p w14:paraId="0F9DCFE6" w14:textId="0A4450FA" w:rsidR="009E2024" w:rsidRDefault="009E2024" w:rsidP="009E2024">
      <w:pPr>
        <w:pStyle w:val="NormalWeb"/>
        <w:ind w:left="360"/>
      </w:pPr>
      <w:r w:rsidRPr="009E2024">
        <w:drawing>
          <wp:inline distT="0" distB="0" distL="0" distR="0" wp14:anchorId="79E33619" wp14:editId="269444D2">
            <wp:extent cx="3848433" cy="1409822"/>
            <wp:effectExtent l="0" t="0" r="0" b="0"/>
            <wp:docPr id="123079686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6866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47A" w14:textId="77777777" w:rsidR="009E2024" w:rsidRPr="009E2024" w:rsidRDefault="009E2024" w:rsidP="009E2024">
      <w:pPr>
        <w:ind w:left="360"/>
        <w:rPr>
          <w:b/>
          <w:bCs/>
        </w:rPr>
      </w:pPr>
    </w:p>
    <w:p w14:paraId="09A33654" w14:textId="77777777" w:rsidR="0018219B" w:rsidRPr="0018219B" w:rsidRDefault="00000000" w:rsidP="0018219B">
      <w:r>
        <w:lastRenderedPageBreak/>
        <w:pict w14:anchorId="695F0781">
          <v:rect id="_x0000_i1026" style="width:0;height:1.5pt" o:hralign="center" o:hrstd="t" o:hr="t" fillcolor="#a0a0a0" stroked="f"/>
        </w:pict>
      </w:r>
    </w:p>
    <w:p w14:paraId="5567DA81" w14:textId="2F6ABB03" w:rsidR="0018219B" w:rsidRPr="009E2024" w:rsidRDefault="0018219B" w:rsidP="009E2024">
      <w:pPr>
        <w:pStyle w:val="ListParagraph"/>
        <w:numPr>
          <w:ilvl w:val="0"/>
          <w:numId w:val="2"/>
        </w:numPr>
        <w:rPr>
          <w:b/>
          <w:bCs/>
        </w:rPr>
      </w:pPr>
      <w:r w:rsidRPr="009E2024">
        <w:rPr>
          <w:b/>
          <w:bCs/>
        </w:rPr>
        <w:t>Preprocess &amp; tokenize abstracts</w:t>
      </w:r>
    </w:p>
    <w:p w14:paraId="608416E0" w14:textId="77777777" w:rsidR="009E2024" w:rsidRDefault="009E2024" w:rsidP="009E2024">
      <w:pPr>
        <w:pStyle w:val="NormalWeb"/>
        <w:ind w:left="360"/>
      </w:pPr>
      <w:r>
        <w:t>Clean and tokenize text by lowercasing, removing non-alphanumeric characters, filtering stopwords, and lemmatizing. This prepares the data for feature extraction and modeling.</w:t>
      </w:r>
    </w:p>
    <w:p w14:paraId="16AC4E3F" w14:textId="023D6E61" w:rsidR="009E2024" w:rsidRDefault="009E2024" w:rsidP="009E2024">
      <w:pPr>
        <w:pStyle w:val="NormalWeb"/>
        <w:ind w:left="360"/>
      </w:pPr>
      <w:r w:rsidRPr="009E2024">
        <w:drawing>
          <wp:inline distT="0" distB="0" distL="0" distR="0" wp14:anchorId="09C02A07" wp14:editId="54CE953C">
            <wp:extent cx="4168501" cy="2644369"/>
            <wp:effectExtent l="0" t="0" r="3810" b="3810"/>
            <wp:docPr id="17474156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5668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3C3F" w14:textId="143FF5FB" w:rsidR="0018219B" w:rsidRPr="0018219B" w:rsidRDefault="0018219B" w:rsidP="0018219B"/>
    <w:p w14:paraId="161222A4" w14:textId="5BCD1AB7" w:rsidR="0018219B" w:rsidRPr="009E2024" w:rsidRDefault="0018219B" w:rsidP="009E2024">
      <w:pPr>
        <w:pStyle w:val="ListParagraph"/>
        <w:numPr>
          <w:ilvl w:val="0"/>
          <w:numId w:val="2"/>
        </w:numPr>
        <w:rPr>
          <w:b/>
          <w:bCs/>
        </w:rPr>
      </w:pPr>
      <w:r w:rsidRPr="009E2024">
        <w:rPr>
          <w:b/>
          <w:bCs/>
        </w:rPr>
        <w:t>Vectorize abstracts</w:t>
      </w:r>
    </w:p>
    <w:p w14:paraId="6BD349EC" w14:textId="77777777" w:rsidR="009E2024" w:rsidRDefault="009E2024" w:rsidP="009E2024">
      <w:pPr>
        <w:pStyle w:val="NormalWeb"/>
      </w:pPr>
      <w:r>
        <w:t>Convert tokens into numerical representations. We demonstrate both TF–IDF for sparse feature extraction and pre-trained sentence embeddings for dense representations.</w:t>
      </w:r>
    </w:p>
    <w:p w14:paraId="5C76FCCD" w14:textId="77777777" w:rsidR="009E2024" w:rsidRPr="009E2024" w:rsidRDefault="009E2024" w:rsidP="009E2024">
      <w:pPr>
        <w:ind w:left="360"/>
        <w:rPr>
          <w:rFonts w:ascii="Segoe UI Emoji" w:hAnsi="Segoe UI Emoji" w:cs="Segoe UI Emoji"/>
          <w:b/>
          <w:bCs/>
        </w:rPr>
      </w:pPr>
    </w:p>
    <w:p w14:paraId="50C7BAAE" w14:textId="77777777" w:rsidR="0018219B" w:rsidRPr="0018219B" w:rsidRDefault="0018219B" w:rsidP="0018219B">
      <w:pPr>
        <w:rPr>
          <w:b/>
          <w:bCs/>
        </w:rPr>
      </w:pPr>
      <w:r w:rsidRPr="0018219B">
        <w:rPr>
          <w:b/>
          <w:bCs/>
        </w:rPr>
        <w:t>4.1 TF–IDF</w:t>
      </w:r>
    </w:p>
    <w:p w14:paraId="1AD3CE24" w14:textId="77777777" w:rsidR="009E2024" w:rsidRDefault="009E2024" w:rsidP="0018219B">
      <w:pPr>
        <w:rPr>
          <w:b/>
          <w:bCs/>
        </w:rPr>
      </w:pPr>
      <w:r w:rsidRPr="009E2024">
        <w:drawing>
          <wp:inline distT="0" distB="0" distL="0" distR="0" wp14:anchorId="0A7A6844" wp14:editId="07AA8333">
            <wp:extent cx="4534293" cy="853514"/>
            <wp:effectExtent l="0" t="0" r="0" b="3810"/>
            <wp:docPr id="104285458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4587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29C1" w14:textId="77777777" w:rsidR="009E2024" w:rsidRDefault="009E2024" w:rsidP="0018219B">
      <w:pPr>
        <w:rPr>
          <w:b/>
          <w:bCs/>
        </w:rPr>
      </w:pPr>
    </w:p>
    <w:p w14:paraId="0099DBE3" w14:textId="4A980448" w:rsidR="0018219B" w:rsidRPr="0018219B" w:rsidRDefault="0018219B" w:rsidP="0018219B">
      <w:pPr>
        <w:rPr>
          <w:b/>
          <w:bCs/>
        </w:rPr>
      </w:pPr>
      <w:r w:rsidRPr="0018219B">
        <w:rPr>
          <w:b/>
          <w:bCs/>
        </w:rPr>
        <w:t>4.2 Embeddings (sentence-BERT)</w:t>
      </w:r>
    </w:p>
    <w:p w14:paraId="61EFFF1B" w14:textId="5283DFE2" w:rsidR="0018219B" w:rsidRPr="0018219B" w:rsidRDefault="009E2024" w:rsidP="0018219B">
      <w:r w:rsidRPr="009E2024">
        <w:drawing>
          <wp:inline distT="0" distB="0" distL="0" distR="0" wp14:anchorId="2830C01D" wp14:editId="45E4CB8D">
            <wp:extent cx="4534293" cy="853514"/>
            <wp:effectExtent l="0" t="0" r="0" b="3810"/>
            <wp:docPr id="9348395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955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CEB" w14:textId="7CACDE97" w:rsidR="0018219B" w:rsidRPr="009E2024" w:rsidRDefault="0018219B" w:rsidP="009E2024">
      <w:pPr>
        <w:pStyle w:val="ListParagraph"/>
        <w:numPr>
          <w:ilvl w:val="0"/>
          <w:numId w:val="2"/>
        </w:numPr>
        <w:rPr>
          <w:b/>
          <w:bCs/>
        </w:rPr>
      </w:pPr>
      <w:r w:rsidRPr="009E2024">
        <w:rPr>
          <w:b/>
          <w:bCs/>
        </w:rPr>
        <w:lastRenderedPageBreak/>
        <w:t>Topic Modeling with LDA</w:t>
      </w:r>
    </w:p>
    <w:p w14:paraId="4B0682FA" w14:textId="17A7FC95" w:rsidR="009E2024" w:rsidRDefault="009E2024" w:rsidP="009E2024">
      <w:pPr>
        <w:pStyle w:val="NormalWeb"/>
        <w:ind w:left="360"/>
      </w:pPr>
      <w:r>
        <w:t>Use gensim’s LDA to uncover latent themes. We build a dictionary and corpus from lemmatized tokens, train a 10-topic model, and inspect top words per topic.</w:t>
      </w:r>
      <w:r>
        <w:t xml:space="preserve"> We </w:t>
      </w:r>
      <w:r w:rsidRPr="009E2024">
        <w:t>refine</w:t>
      </w:r>
      <w:r>
        <w:t>d</w:t>
      </w:r>
      <w:r w:rsidRPr="009E2024">
        <w:t xml:space="preserve"> num_topics parameter to improve coherence.</w:t>
      </w:r>
      <w:r>
        <w:t xml:space="preserve"> (refined to 8, 12, and 15). When we refined it to 8, the optimal set of topics emerged.</w:t>
      </w:r>
    </w:p>
    <w:p w14:paraId="45F531B0" w14:textId="77777777" w:rsidR="009E2024" w:rsidRDefault="009E2024" w:rsidP="009E2024">
      <w:pPr>
        <w:pStyle w:val="NormalWeb"/>
        <w:ind w:left="360"/>
      </w:pPr>
    </w:p>
    <w:p w14:paraId="4C1257A8" w14:textId="74566C1C" w:rsidR="009E2024" w:rsidRPr="009E2024" w:rsidRDefault="009E2024" w:rsidP="009E2024">
      <w:pPr>
        <w:pStyle w:val="NormalWeb"/>
        <w:ind w:left="360"/>
      </w:pPr>
      <w:r w:rsidRPr="009E2024">
        <w:drawing>
          <wp:inline distT="0" distB="0" distL="0" distR="0" wp14:anchorId="327E7079" wp14:editId="1BEC8B10">
            <wp:extent cx="4557155" cy="2171888"/>
            <wp:effectExtent l="0" t="0" r="0" b="0"/>
            <wp:docPr id="7340928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2849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0168" w14:textId="77777777" w:rsidR="0018219B" w:rsidRDefault="0018219B" w:rsidP="0018219B">
      <w:pPr>
        <w:rPr>
          <w:b/>
          <w:bCs/>
        </w:rPr>
      </w:pPr>
      <w:r w:rsidRPr="0018219B">
        <w:rPr>
          <w:b/>
          <w:bCs/>
        </w:rPr>
        <w:t>Visualize with pyLDAvis</w:t>
      </w:r>
    </w:p>
    <w:p w14:paraId="14397143" w14:textId="77777777" w:rsidR="009E2024" w:rsidRDefault="009E2024" w:rsidP="009E2024">
      <w:r w:rsidRPr="009E2024">
        <w:t>Use pyLDAvis to explore topic-term relationships in an interactive visualization, allowing deeper inspection of topic distributions and overlaps.</w:t>
      </w:r>
    </w:p>
    <w:p w14:paraId="7123B585" w14:textId="2BC883FF" w:rsidR="00B419B0" w:rsidRPr="009E2024" w:rsidRDefault="00B419B0" w:rsidP="009E2024">
      <w:r w:rsidRPr="00B419B0">
        <w:drawing>
          <wp:inline distT="0" distB="0" distL="0" distR="0" wp14:anchorId="467C8768" wp14:editId="2DA61476">
            <wp:extent cx="4473328" cy="876376"/>
            <wp:effectExtent l="0" t="0" r="3810" b="0"/>
            <wp:docPr id="36539238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92380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9B0" w:rsidRPr="009E2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5F13"/>
    <w:multiLevelType w:val="multilevel"/>
    <w:tmpl w:val="353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C3E26"/>
    <w:multiLevelType w:val="hybridMultilevel"/>
    <w:tmpl w:val="774AE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285723">
    <w:abstractNumId w:val="0"/>
  </w:num>
  <w:num w:numId="2" w16cid:durableId="1812403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9B"/>
    <w:rsid w:val="0004110F"/>
    <w:rsid w:val="0018219B"/>
    <w:rsid w:val="007256EE"/>
    <w:rsid w:val="009C707D"/>
    <w:rsid w:val="009E2024"/>
    <w:rsid w:val="00A002F9"/>
    <w:rsid w:val="00B419B0"/>
    <w:rsid w:val="00B54A4A"/>
    <w:rsid w:val="00C9715E"/>
    <w:rsid w:val="00E5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0578"/>
  <w15:chartTrackingRefBased/>
  <w15:docId w15:val="{C203E1A8-7CD5-4C56-9F94-6D3E35F3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E20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20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8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7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9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1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1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45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5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1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1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4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dc:description/>
  <cp:lastModifiedBy>Kassab, Mohamad Hassan</cp:lastModifiedBy>
  <cp:revision>3</cp:revision>
  <dcterms:created xsi:type="dcterms:W3CDTF">2025-06-13T14:16:00Z</dcterms:created>
  <dcterms:modified xsi:type="dcterms:W3CDTF">2025-06-15T18:36:00Z</dcterms:modified>
</cp:coreProperties>
</file>