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RENEWAL OPERATIONS MEMO</w:t>
      </w:r>
    </w:p>
    <w:p>
      <w:r>
        <w:t>This internal renewal note confirms that Northwind Manufacturing remains in active renewal review for Conga CLM Enterprise.</w:t>
      </w:r>
    </w:p>
    <w:p>
      <w:r>
        <w:t>The document summarizes internal contacts, timeline checkpoints, and approval dependencies. It does not amend pricing, notice windows, or renewal economics under the customer agreement.</w:t>
      </w:r>
    </w:p>
    <w:p>
      <w:r>
        <w:t>Next steps include confirming legal review, aligning account team approvals, and circulating the final renewal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