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0AA" w:rsidRDefault="005440AA">
      <w:pPr>
        <w:rPr>
          <w:rFonts w:ascii="Arial" w:hAnsi="Arial" w:cs="Arial"/>
          <w:color w:val="505050"/>
          <w:shd w:val="clear" w:color="auto" w:fill="FFFFFF"/>
        </w:rPr>
      </w:pPr>
      <w:r>
        <w:rPr>
          <w:noProof/>
          <w:lang w:eastAsia="en-AU"/>
        </w:rPr>
        <w:drawing>
          <wp:inline distT="0" distB="0" distL="0" distR="0">
            <wp:extent cx="5731510" cy="3175266"/>
            <wp:effectExtent l="0" t="0" r="2540" b="6350"/>
            <wp:docPr id="13" name="Picture 13" descr="Screenshot that shows the steps to create an XPath query in the Windows Even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that shows the steps to create an XPath query in the Windows Event View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75266"/>
                    </a:xfrm>
                    <a:prstGeom prst="rect">
                      <a:avLst/>
                    </a:prstGeom>
                    <a:noFill/>
                    <a:ln>
                      <a:noFill/>
                    </a:ln>
                  </pic:spPr>
                </pic:pic>
              </a:graphicData>
            </a:graphic>
          </wp:inline>
        </w:drawing>
      </w:r>
    </w:p>
    <w:p w:rsidR="005440AA" w:rsidRDefault="005440AA">
      <w:pPr>
        <w:rPr>
          <w:rFonts w:ascii="Arial" w:hAnsi="Arial" w:cs="Arial"/>
          <w:color w:val="505050"/>
          <w:shd w:val="clear" w:color="auto" w:fill="FFFFFF"/>
        </w:rPr>
      </w:pPr>
    </w:p>
    <w:p w:rsidR="00A5278E" w:rsidRDefault="00A5278E">
      <w:pPr>
        <w:rPr>
          <w:rFonts w:ascii="Arial" w:hAnsi="Arial" w:cs="Arial"/>
          <w:color w:val="505050"/>
          <w:shd w:val="clear" w:color="auto" w:fill="FFFFFF"/>
        </w:rPr>
      </w:pPr>
    </w:p>
    <w:p w:rsidR="00A5278E" w:rsidRDefault="00A5278E">
      <w:pPr>
        <w:rPr>
          <w:rFonts w:ascii="Arial" w:hAnsi="Arial" w:cs="Arial"/>
          <w:color w:val="505050"/>
          <w:shd w:val="clear" w:color="auto" w:fill="FFFFFF"/>
        </w:rPr>
      </w:pPr>
      <w:r w:rsidRPr="00A5278E">
        <w:rPr>
          <w:rFonts w:ascii="Arial" w:hAnsi="Arial" w:cs="Arial"/>
          <w:color w:val="505050"/>
          <w:shd w:val="clear" w:color="auto" w:fill="FFFFFF"/>
        </w:rPr>
        <w:drawing>
          <wp:inline distT="0" distB="0" distL="0" distR="0" wp14:anchorId="03232ACC" wp14:editId="3831387A">
            <wp:extent cx="5731510" cy="4867497"/>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867497"/>
                    </a:xfrm>
                    <a:prstGeom prst="rect">
                      <a:avLst/>
                    </a:prstGeom>
                  </pic:spPr>
                </pic:pic>
              </a:graphicData>
            </a:graphic>
          </wp:inline>
        </w:drawing>
      </w:r>
    </w:p>
    <w:p w:rsidR="00A5278E" w:rsidRDefault="00A5278E">
      <w:pPr>
        <w:rPr>
          <w:rFonts w:ascii="Arial" w:hAnsi="Arial" w:cs="Arial"/>
          <w:color w:val="505050"/>
          <w:shd w:val="clear" w:color="auto" w:fill="FFFFFF"/>
        </w:rPr>
      </w:pPr>
      <w:bookmarkStart w:id="0" w:name="_GoBack"/>
      <w:bookmarkEnd w:id="0"/>
    </w:p>
    <w:p w:rsidR="00A5278E" w:rsidRDefault="00A5278E">
      <w:pPr>
        <w:rPr>
          <w:rFonts w:ascii="Arial" w:hAnsi="Arial" w:cs="Arial"/>
          <w:color w:val="505050"/>
          <w:shd w:val="clear" w:color="auto" w:fill="FFFFFF"/>
        </w:rPr>
      </w:pPr>
    </w:p>
    <w:p w:rsidR="00A5278E" w:rsidRDefault="00A5278E">
      <w:pPr>
        <w:rPr>
          <w:rFonts w:ascii="Arial" w:hAnsi="Arial" w:cs="Arial"/>
          <w:color w:val="505050"/>
          <w:shd w:val="clear" w:color="auto" w:fill="FFFFFF"/>
        </w:rPr>
      </w:pPr>
    </w:p>
    <w:p w:rsidR="005440AA" w:rsidRDefault="005440AA">
      <w:pPr>
        <w:rPr>
          <w:rFonts w:ascii="Arial" w:hAnsi="Arial" w:cs="Arial"/>
          <w:color w:val="505050"/>
          <w:shd w:val="clear" w:color="auto" w:fill="FFFFFF"/>
        </w:rPr>
      </w:pPr>
    </w:p>
    <w:p w:rsidR="001F456A" w:rsidRDefault="001F456A">
      <w:pPr>
        <w:rPr>
          <w:rFonts w:ascii="Arial" w:hAnsi="Arial" w:cs="Arial"/>
          <w:color w:val="505050"/>
          <w:shd w:val="clear" w:color="auto" w:fill="FFFFFF"/>
        </w:rPr>
      </w:pPr>
      <w:r w:rsidRPr="001F456A">
        <w:rPr>
          <w:rFonts w:ascii="Arial" w:hAnsi="Arial" w:cs="Arial"/>
          <w:noProof/>
          <w:color w:val="505050"/>
          <w:shd w:val="clear" w:color="auto" w:fill="FFFFFF"/>
          <w:lang w:eastAsia="en-AU"/>
        </w:rPr>
        <w:drawing>
          <wp:inline distT="0" distB="0" distL="0" distR="0" wp14:anchorId="086414F7" wp14:editId="40196F48">
            <wp:extent cx="5731510" cy="274389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743899"/>
                    </a:xfrm>
                    <a:prstGeom prst="rect">
                      <a:avLst/>
                    </a:prstGeom>
                  </pic:spPr>
                </pic:pic>
              </a:graphicData>
            </a:graphic>
          </wp:inline>
        </w:drawing>
      </w:r>
    </w:p>
    <w:p w:rsidR="001F456A" w:rsidRDefault="001F456A">
      <w:pPr>
        <w:rPr>
          <w:rFonts w:ascii="Arial" w:hAnsi="Arial" w:cs="Arial"/>
          <w:color w:val="505050"/>
          <w:shd w:val="clear" w:color="auto" w:fill="FFFFFF"/>
        </w:rPr>
      </w:pPr>
    </w:p>
    <w:p w:rsidR="00EA19BC" w:rsidRDefault="00EA19BC">
      <w:pPr>
        <w:rPr>
          <w:rFonts w:ascii="Arial" w:hAnsi="Arial" w:cs="Arial"/>
          <w:color w:val="505050"/>
          <w:shd w:val="clear" w:color="auto" w:fill="FFFFFF"/>
        </w:rPr>
      </w:pPr>
    </w:p>
    <w:p w:rsidR="00EA19BC" w:rsidRDefault="00EA19BC">
      <w:pPr>
        <w:rPr>
          <w:rFonts w:ascii="Arial" w:hAnsi="Arial" w:cs="Arial"/>
          <w:color w:val="505050"/>
          <w:shd w:val="clear" w:color="auto" w:fill="FFFFFF"/>
        </w:rPr>
      </w:pPr>
      <w:r>
        <w:rPr>
          <w:noProof/>
          <w:lang w:eastAsia="en-AU"/>
        </w:rPr>
        <w:drawing>
          <wp:inline distT="0" distB="0" distL="0" distR="0" wp14:anchorId="6B5E1592" wp14:editId="3F7AABB1">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EA19BC" w:rsidRDefault="00EA19BC">
      <w:pPr>
        <w:rPr>
          <w:rFonts w:ascii="Arial" w:hAnsi="Arial" w:cs="Arial"/>
          <w:color w:val="505050"/>
          <w:shd w:val="clear" w:color="auto" w:fill="FFFFFF"/>
        </w:rPr>
      </w:pPr>
    </w:p>
    <w:p w:rsidR="00EA19BC" w:rsidRDefault="00EA19BC">
      <w:pPr>
        <w:rPr>
          <w:rFonts w:ascii="Arial" w:hAnsi="Arial" w:cs="Arial"/>
          <w:color w:val="505050"/>
          <w:shd w:val="clear" w:color="auto" w:fill="FFFFFF"/>
        </w:rPr>
      </w:pPr>
    </w:p>
    <w:p w:rsidR="001C0FA6" w:rsidRDefault="001C0FA6">
      <w:pPr>
        <w:rPr>
          <w:rFonts w:ascii="Arial" w:hAnsi="Arial" w:cs="Arial"/>
          <w:color w:val="505050"/>
          <w:shd w:val="clear" w:color="auto" w:fill="FFFFFF"/>
        </w:rPr>
      </w:pPr>
      <w:r w:rsidRPr="001C0FA6">
        <w:rPr>
          <w:rFonts w:ascii="Arial" w:hAnsi="Arial" w:cs="Arial"/>
          <w:noProof/>
          <w:color w:val="505050"/>
          <w:shd w:val="clear" w:color="auto" w:fill="FFFFFF"/>
          <w:lang w:eastAsia="en-AU"/>
        </w:rPr>
        <w:lastRenderedPageBreak/>
        <w:drawing>
          <wp:inline distT="0" distB="0" distL="0" distR="0" wp14:anchorId="19045E19" wp14:editId="6270C562">
            <wp:extent cx="5731510" cy="154554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545548"/>
                    </a:xfrm>
                    <a:prstGeom prst="rect">
                      <a:avLst/>
                    </a:prstGeom>
                  </pic:spPr>
                </pic:pic>
              </a:graphicData>
            </a:graphic>
          </wp:inline>
        </w:drawing>
      </w:r>
    </w:p>
    <w:p w:rsidR="001C0FA6" w:rsidRDefault="001C0FA6">
      <w:pPr>
        <w:rPr>
          <w:rFonts w:ascii="Arial" w:hAnsi="Arial" w:cs="Arial"/>
          <w:color w:val="505050"/>
          <w:shd w:val="clear" w:color="auto" w:fill="FFFFFF"/>
        </w:rPr>
      </w:pPr>
    </w:p>
    <w:p w:rsidR="001C0FA6" w:rsidRDefault="001C0FA6">
      <w:pPr>
        <w:rPr>
          <w:rFonts w:ascii="Arial" w:hAnsi="Arial" w:cs="Arial"/>
          <w:color w:val="505050"/>
          <w:shd w:val="clear" w:color="auto" w:fill="FFFFFF"/>
        </w:rPr>
      </w:pPr>
    </w:p>
    <w:p w:rsidR="001C0FA6" w:rsidRDefault="001C0FA6">
      <w:pPr>
        <w:rPr>
          <w:rFonts w:ascii="Arial" w:hAnsi="Arial" w:cs="Arial"/>
          <w:color w:val="505050"/>
          <w:shd w:val="clear" w:color="auto" w:fill="FFFFFF"/>
        </w:rPr>
      </w:pPr>
      <w:r>
        <w:rPr>
          <w:noProof/>
          <w:lang w:eastAsia="en-AU"/>
        </w:rPr>
        <w:drawing>
          <wp:inline distT="0" distB="0" distL="0" distR="0" wp14:anchorId="60090F33" wp14:editId="3CDEEFDA">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rsidR="001C0FA6" w:rsidRDefault="001C0FA6">
      <w:pPr>
        <w:rPr>
          <w:rFonts w:ascii="Arial" w:hAnsi="Arial" w:cs="Arial"/>
          <w:color w:val="505050"/>
          <w:shd w:val="clear" w:color="auto" w:fill="FFFFFF"/>
        </w:rPr>
      </w:pPr>
    </w:p>
    <w:p w:rsidR="001C0FA6" w:rsidRDefault="001C0FA6">
      <w:pPr>
        <w:rPr>
          <w:rFonts w:ascii="Arial" w:hAnsi="Arial" w:cs="Arial"/>
          <w:color w:val="505050"/>
          <w:shd w:val="clear" w:color="auto" w:fill="FFFFFF"/>
        </w:rPr>
      </w:pPr>
    </w:p>
    <w:p w:rsidR="00302AA5" w:rsidRDefault="00C77946">
      <w:pPr>
        <w:rPr>
          <w:rFonts w:ascii="Arial" w:hAnsi="Arial" w:cs="Arial"/>
          <w:color w:val="505050"/>
          <w:shd w:val="clear" w:color="auto" w:fill="FFFFFF"/>
        </w:rPr>
      </w:pPr>
      <w:r>
        <w:rPr>
          <w:rFonts w:ascii="Arial" w:hAnsi="Arial" w:cs="Arial"/>
          <w:color w:val="505050"/>
          <w:shd w:val="clear" w:color="auto" w:fill="FFFFFF"/>
        </w:rPr>
        <w:t>DRAG DROP -</w:t>
      </w:r>
      <w:r>
        <w:rPr>
          <w:rFonts w:ascii="Arial" w:hAnsi="Arial" w:cs="Arial"/>
          <w:color w:val="505050"/>
        </w:rPr>
        <w:br/>
      </w:r>
      <w:r>
        <w:rPr>
          <w:rFonts w:ascii="Arial" w:hAnsi="Arial" w:cs="Arial"/>
          <w:color w:val="505050"/>
          <w:shd w:val="clear" w:color="auto" w:fill="FFFFFF"/>
        </w:rPr>
        <w:t>You have an Azure Stream Analytics job that is a Stream Analytics project solution in Microsoft Visual Studio. The job accepts data generated by IoT devices in the JSON format.</w:t>
      </w:r>
      <w:r>
        <w:rPr>
          <w:rFonts w:ascii="Arial" w:hAnsi="Arial" w:cs="Arial"/>
          <w:color w:val="505050"/>
        </w:rPr>
        <w:br/>
      </w:r>
      <w:r>
        <w:rPr>
          <w:rFonts w:ascii="Arial" w:hAnsi="Arial" w:cs="Arial"/>
          <w:color w:val="505050"/>
          <w:shd w:val="clear" w:color="auto" w:fill="FFFFFF"/>
        </w:rPr>
        <w:t>You need to modify the job to accept data generated by the IoT devices in the Protobuf format.</w:t>
      </w:r>
      <w:r>
        <w:rPr>
          <w:rFonts w:ascii="Arial" w:hAnsi="Arial" w:cs="Arial"/>
          <w:color w:val="505050"/>
        </w:rPr>
        <w:br/>
      </w:r>
      <w:r>
        <w:rPr>
          <w:rFonts w:ascii="Arial" w:hAnsi="Arial" w:cs="Arial"/>
          <w:color w:val="505050"/>
          <w:shd w:val="clear" w:color="auto" w:fill="FFFFFF"/>
        </w:rPr>
        <w:t>Which three actions should you perform from Visual Studio on sequence? To answer, move the appropriate actions from the list of actions to the answer area and arrange them in the correct order.</w:t>
      </w:r>
      <w:r>
        <w:rPr>
          <w:rFonts w:ascii="Arial" w:hAnsi="Arial" w:cs="Arial"/>
          <w:color w:val="505050"/>
        </w:rPr>
        <w:br/>
      </w:r>
      <w:r>
        <w:rPr>
          <w:rFonts w:ascii="Arial" w:hAnsi="Arial" w:cs="Arial"/>
          <w:color w:val="505050"/>
          <w:shd w:val="clear" w:color="auto" w:fill="FFFFFF"/>
        </w:rPr>
        <w:t>Select and Place:</w:t>
      </w:r>
    </w:p>
    <w:p w:rsidR="00C77946" w:rsidRDefault="00C77946">
      <w:r>
        <w:rPr>
          <w:noProof/>
          <w:lang w:eastAsia="en-AU"/>
        </w:rPr>
        <w:lastRenderedPageBreak/>
        <w:drawing>
          <wp:inline distT="0" distB="0" distL="0" distR="0">
            <wp:extent cx="5731510" cy="2114786"/>
            <wp:effectExtent l="0" t="0" r="2540" b="0"/>
            <wp:docPr id="1" name="Picture 1" descr="https://www.examtopics.com/assets/media/exam-media/04259/00192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xamtopics.com/assets/media/exam-media/04259/0019200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14786"/>
                    </a:xfrm>
                    <a:prstGeom prst="rect">
                      <a:avLst/>
                    </a:prstGeom>
                    <a:noFill/>
                    <a:ln>
                      <a:noFill/>
                    </a:ln>
                  </pic:spPr>
                </pic:pic>
              </a:graphicData>
            </a:graphic>
          </wp:inline>
        </w:drawing>
      </w:r>
    </w:p>
    <w:p w:rsidR="00C77946" w:rsidRDefault="00991C78">
      <w:pPr>
        <w:rPr>
          <w:rFonts w:ascii="Arial" w:hAnsi="Arial" w:cs="Arial"/>
          <w:color w:val="505050"/>
          <w:shd w:val="clear" w:color="auto" w:fill="F8F9FA"/>
        </w:rPr>
      </w:pPr>
      <w:r>
        <w:rPr>
          <w:rFonts w:ascii="Arial" w:hAnsi="Arial" w:cs="Arial"/>
          <w:color w:val="505050"/>
          <w:shd w:val="clear" w:color="auto" w:fill="F8F9FA"/>
        </w:rPr>
        <w:t>Step 1: Add an Azure Stream Analytics Custom Deserializer Project (.NET) project to the solution.</w:t>
      </w:r>
      <w:r>
        <w:rPr>
          <w:rFonts w:ascii="Arial" w:hAnsi="Arial" w:cs="Arial"/>
          <w:color w:val="505050"/>
        </w:rPr>
        <w:br/>
      </w:r>
      <w:r>
        <w:rPr>
          <w:rFonts w:ascii="Arial" w:hAnsi="Arial" w:cs="Arial"/>
          <w:color w:val="505050"/>
        </w:rPr>
        <w:br/>
      </w:r>
      <w:r>
        <w:rPr>
          <w:rFonts w:ascii="Arial" w:hAnsi="Arial" w:cs="Arial"/>
          <w:color w:val="505050"/>
          <w:shd w:val="clear" w:color="auto" w:fill="F8F9FA"/>
        </w:rPr>
        <w:t>Create a custom deserializer -</w:t>
      </w:r>
      <w:r>
        <w:rPr>
          <w:rFonts w:ascii="Arial" w:hAnsi="Arial" w:cs="Arial"/>
          <w:color w:val="505050"/>
        </w:rPr>
        <w:br/>
      </w:r>
      <w:r>
        <w:rPr>
          <w:rFonts w:ascii="Arial" w:hAnsi="Arial" w:cs="Arial"/>
          <w:color w:val="505050"/>
          <w:shd w:val="clear" w:color="auto" w:fill="F8F9FA"/>
        </w:rPr>
        <w:t>1. Open Visual Studio and select File &gt; New &gt; Project. Search for Stream Analytics and select Azure Stream Analytics Custom Deserializer Project (.NET). Give the project a name, like Protobuf Deserializer.</w:t>
      </w:r>
    </w:p>
    <w:p w:rsidR="00C9096D" w:rsidRDefault="00C9096D"/>
    <w:p w:rsidR="00C77946" w:rsidRDefault="00C77946">
      <w:pPr>
        <w:rPr>
          <w:rFonts w:ascii="Arial" w:hAnsi="Arial" w:cs="Arial"/>
          <w:color w:val="505050"/>
          <w:shd w:val="clear" w:color="auto" w:fill="F8F9FA"/>
        </w:rPr>
      </w:pPr>
      <w:r>
        <w:rPr>
          <w:rFonts w:ascii="Arial" w:hAnsi="Arial" w:cs="Arial"/>
          <w:color w:val="505050"/>
          <w:shd w:val="clear" w:color="auto" w:fill="F8F9FA"/>
        </w:rPr>
        <w:t>2. In Solution Explorer, right-click your Protobuf Deserializer project and select Manage NuGet Packages from the menu. Then install the</w:t>
      </w:r>
      <w:r>
        <w:rPr>
          <w:rFonts w:ascii="Arial" w:hAnsi="Arial" w:cs="Arial"/>
          <w:color w:val="505050"/>
        </w:rPr>
        <w:br/>
      </w:r>
      <w:r>
        <w:rPr>
          <w:rFonts w:ascii="Arial" w:hAnsi="Arial" w:cs="Arial"/>
          <w:color w:val="505050"/>
          <w:shd w:val="clear" w:color="auto" w:fill="F8F9FA"/>
        </w:rPr>
        <w:t>Microsoft.Azure.StreamAnalytics and Google.Protobuf NuGet packages.</w:t>
      </w:r>
      <w:r>
        <w:rPr>
          <w:rFonts w:ascii="Arial" w:hAnsi="Arial" w:cs="Arial"/>
          <w:color w:val="505050"/>
        </w:rPr>
        <w:br/>
      </w:r>
      <w:r>
        <w:rPr>
          <w:rFonts w:ascii="Arial" w:hAnsi="Arial" w:cs="Arial"/>
          <w:color w:val="505050"/>
          <w:shd w:val="clear" w:color="auto" w:fill="F8F9FA"/>
        </w:rPr>
        <w:t>3. Add the MessageBodyProto class and the MessageBodyDeserializer class to your project.</w:t>
      </w:r>
      <w:r>
        <w:rPr>
          <w:rFonts w:ascii="Arial" w:hAnsi="Arial" w:cs="Arial"/>
          <w:color w:val="505050"/>
        </w:rPr>
        <w:br/>
      </w:r>
      <w:r>
        <w:rPr>
          <w:rFonts w:ascii="Arial" w:hAnsi="Arial" w:cs="Arial"/>
          <w:color w:val="505050"/>
          <w:shd w:val="clear" w:color="auto" w:fill="F8F9FA"/>
        </w:rPr>
        <w:t>4. Build the Protobuf Deserializer project.</w:t>
      </w:r>
      <w:r>
        <w:rPr>
          <w:rFonts w:ascii="Arial" w:hAnsi="Arial" w:cs="Arial"/>
          <w:color w:val="505050"/>
        </w:rPr>
        <w:br/>
      </w:r>
      <w:r>
        <w:rPr>
          <w:rFonts w:ascii="Arial" w:hAnsi="Arial" w:cs="Arial"/>
          <w:color w:val="505050"/>
          <w:shd w:val="clear" w:color="auto" w:fill="F8F9FA"/>
        </w:rPr>
        <w:t>Step 2: Add .NET deserializer code for Protobuf to the custom deserializer project</w:t>
      </w:r>
      <w:r>
        <w:rPr>
          <w:rFonts w:ascii="Arial" w:hAnsi="Arial" w:cs="Arial"/>
          <w:color w:val="505050"/>
        </w:rPr>
        <w:br/>
      </w:r>
      <w:r>
        <w:rPr>
          <w:rFonts w:ascii="Arial" w:hAnsi="Arial" w:cs="Arial"/>
          <w:color w:val="505050"/>
          <w:shd w:val="clear" w:color="auto" w:fill="F8F9FA"/>
        </w:rPr>
        <w:t>Azure Stream Analytics has built-in support for three data formats: JSON, CSV, and Avro. With custom .NET deserializers, you can read data from other formats such as Protocol Buffer, Bond and other user defined formats for both cloud and edge jobs.</w:t>
      </w:r>
      <w:r>
        <w:rPr>
          <w:rFonts w:ascii="Arial" w:hAnsi="Arial" w:cs="Arial"/>
          <w:color w:val="505050"/>
        </w:rPr>
        <w:br/>
      </w:r>
      <w:r>
        <w:rPr>
          <w:rFonts w:ascii="Arial" w:hAnsi="Arial" w:cs="Arial"/>
          <w:color w:val="505050"/>
          <w:shd w:val="clear" w:color="auto" w:fill="F8F9FA"/>
        </w:rPr>
        <w:t>Step 3: Add an Azure Stream Analytics Application project to the solution</w:t>
      </w:r>
      <w:r>
        <w:rPr>
          <w:rFonts w:ascii="Arial" w:hAnsi="Arial" w:cs="Arial"/>
          <w:color w:val="505050"/>
        </w:rPr>
        <w:br/>
      </w:r>
      <w:r>
        <w:rPr>
          <w:rFonts w:ascii="Arial" w:hAnsi="Arial" w:cs="Arial"/>
          <w:color w:val="505050"/>
          <w:shd w:val="clear" w:color="auto" w:fill="F8F9FA"/>
        </w:rPr>
        <w:t>Add an Azure Stream Analytics project</w:t>
      </w:r>
      <w:r>
        <w:rPr>
          <w:rFonts w:ascii="Arial" w:hAnsi="Arial" w:cs="Arial"/>
          <w:color w:val="505050"/>
        </w:rPr>
        <w:br/>
      </w:r>
      <w:r>
        <w:rPr>
          <w:rFonts w:ascii="Arial" w:hAnsi="Arial" w:cs="Arial"/>
          <w:color w:val="505050"/>
          <w:shd w:val="clear" w:color="auto" w:fill="F8F9FA"/>
        </w:rPr>
        <w:t>1. In Solution Explorer, right-click the Protobuf Deserializer solution and select Add &gt; New Project. Under Azure Stream Analytics &gt; Stream Analytics, choose</w:t>
      </w:r>
      <w:r>
        <w:rPr>
          <w:rFonts w:ascii="Arial" w:hAnsi="Arial" w:cs="Arial"/>
          <w:color w:val="505050"/>
        </w:rPr>
        <w:br/>
      </w:r>
      <w:r>
        <w:rPr>
          <w:rFonts w:ascii="Arial" w:hAnsi="Arial" w:cs="Arial"/>
          <w:color w:val="505050"/>
          <w:shd w:val="clear" w:color="auto" w:fill="F8F9FA"/>
        </w:rPr>
        <w:t>Azure Stream Analytics Application. Name it ProtobufCloudDeserializer and select OK.</w:t>
      </w:r>
      <w:r>
        <w:rPr>
          <w:rFonts w:ascii="Arial" w:hAnsi="Arial" w:cs="Arial"/>
          <w:color w:val="505050"/>
        </w:rPr>
        <w:br/>
      </w:r>
      <w:r>
        <w:rPr>
          <w:rFonts w:ascii="Arial" w:hAnsi="Arial" w:cs="Arial"/>
          <w:color w:val="505050"/>
          <w:shd w:val="clear" w:color="auto" w:fill="F8F9FA"/>
        </w:rPr>
        <w:t>2. Right-click References under the ProtobufCloudDeserializer Azure Stream Analytics project. Under Projects, add Protobuf Deserializer. It should be automatically populated for you.</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13" w:history="1">
        <w:r w:rsidRPr="002C354E">
          <w:rPr>
            <w:rStyle w:val="Hyperlink"/>
            <w:rFonts w:ascii="Arial" w:hAnsi="Arial" w:cs="Arial"/>
            <w:shd w:val="clear" w:color="auto" w:fill="F8F9FA"/>
          </w:rPr>
          <w:t>https://docs.microsoft.com/en-us/azure/stream-analytics/custom-deserializer</w:t>
        </w:r>
      </w:hyperlink>
    </w:p>
    <w:p w:rsidR="00C77946" w:rsidRDefault="00C77946">
      <w:pPr>
        <w:rPr>
          <w:rFonts w:ascii="Arial" w:hAnsi="Arial" w:cs="Arial"/>
          <w:color w:val="505050"/>
          <w:shd w:val="clear" w:color="auto" w:fill="F8F9FA"/>
        </w:rPr>
      </w:pPr>
    </w:p>
    <w:p w:rsidR="00C77946" w:rsidRDefault="00991C78">
      <w:pPr>
        <w:rPr>
          <w:rFonts w:ascii="Arial" w:hAnsi="Arial" w:cs="Arial"/>
          <w:i/>
          <w:iCs/>
          <w:noProof/>
          <w:color w:val="505050"/>
          <w:shd w:val="clear" w:color="auto" w:fill="F8F9FA"/>
          <w:lang w:eastAsia="en-AU"/>
        </w:rPr>
      </w:pPr>
      <w:r>
        <w:rPr>
          <w:rStyle w:val="Strong"/>
          <w:rFonts w:ascii="Arial" w:hAnsi="Arial" w:cs="Arial"/>
          <w:color w:val="505050"/>
          <w:shd w:val="clear" w:color="auto" w:fill="F8F9FA"/>
        </w:rPr>
        <w:t>Correct Answer:</w:t>
      </w:r>
      <w:r>
        <w:rPr>
          <w:rFonts w:ascii="Arial" w:hAnsi="Arial" w:cs="Arial"/>
          <w:color w:val="505050"/>
          <w:shd w:val="clear" w:color="auto" w:fill="F8F9FA"/>
        </w:rPr>
        <w:t> </w:t>
      </w:r>
    </w:p>
    <w:p w:rsidR="00970E0D" w:rsidRDefault="00970E0D">
      <w:r w:rsidRPr="00970E0D">
        <w:rPr>
          <w:noProof/>
          <w:lang w:eastAsia="en-AU"/>
        </w:rPr>
        <w:lastRenderedPageBreak/>
        <w:drawing>
          <wp:inline distT="0" distB="0" distL="0" distR="0" wp14:anchorId="1933208D" wp14:editId="4D7E82DE">
            <wp:extent cx="5731510" cy="2323833"/>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23833"/>
                    </a:xfrm>
                    <a:prstGeom prst="rect">
                      <a:avLst/>
                    </a:prstGeom>
                  </pic:spPr>
                </pic:pic>
              </a:graphicData>
            </a:graphic>
          </wp:inline>
        </w:drawing>
      </w:r>
    </w:p>
    <w:p w:rsidR="00970E0D" w:rsidRDefault="00970E0D"/>
    <w:p w:rsidR="00ED0483" w:rsidRPr="00ED0483" w:rsidRDefault="00ED0483">
      <w:pPr>
        <w:rPr>
          <w:b/>
          <w:sz w:val="32"/>
          <w:szCs w:val="32"/>
        </w:rPr>
      </w:pPr>
      <w:r w:rsidRPr="00ED0483">
        <w:rPr>
          <w:b/>
          <w:sz w:val="32"/>
          <w:szCs w:val="32"/>
        </w:rPr>
        <w:t>CI/CD PROCESS</w:t>
      </w:r>
      <w:r>
        <w:rPr>
          <w:b/>
          <w:sz w:val="32"/>
          <w:szCs w:val="32"/>
        </w:rPr>
        <w:t>:</w:t>
      </w:r>
    </w:p>
    <w:p w:rsidR="00537ECF" w:rsidRDefault="00537ECF">
      <w:pPr>
        <w:rPr>
          <w:rFonts w:ascii="Arial" w:hAnsi="Arial" w:cs="Arial"/>
          <w:color w:val="505050"/>
          <w:shd w:val="clear" w:color="auto" w:fill="F8F9FA"/>
        </w:rPr>
      </w:pPr>
      <w:r>
        <w:rPr>
          <w:rFonts w:ascii="Arial" w:hAnsi="Arial" w:cs="Arial"/>
          <w:color w:val="505050"/>
          <w:shd w:val="clear" w:color="auto" w:fill="F8F9FA"/>
        </w:rPr>
        <w:t>In Azure Data Factory, continuous integration and delivery (CI/CD) means moving Data Factory pipelines from one environment (development, test, production) to another.</w:t>
      </w:r>
      <w:r>
        <w:rPr>
          <w:rFonts w:ascii="Arial" w:hAnsi="Arial" w:cs="Arial"/>
          <w:color w:val="505050"/>
        </w:rPr>
        <w:br/>
      </w:r>
      <w:r>
        <w:rPr>
          <w:rFonts w:ascii="Arial" w:hAnsi="Arial" w:cs="Arial"/>
          <w:color w:val="505050"/>
          <w:shd w:val="clear" w:color="auto" w:fill="F8F9FA"/>
        </w:rPr>
        <w:t>Note: The following is a guide for setting up an Azure Pipelines release that automates the deployment of a data factory to multiple environments.</w:t>
      </w:r>
      <w:r>
        <w:rPr>
          <w:rFonts w:ascii="Arial" w:hAnsi="Arial" w:cs="Arial"/>
          <w:color w:val="505050"/>
        </w:rPr>
        <w:br/>
      </w:r>
      <w:r>
        <w:rPr>
          <w:rFonts w:ascii="Arial" w:hAnsi="Arial" w:cs="Arial"/>
          <w:color w:val="505050"/>
          <w:shd w:val="clear" w:color="auto" w:fill="F8F9FA"/>
        </w:rPr>
        <w:t>1. In Azure DevOps, open the project that's configured with your data factory.</w:t>
      </w:r>
      <w:r>
        <w:rPr>
          <w:rFonts w:ascii="Arial" w:hAnsi="Arial" w:cs="Arial"/>
          <w:color w:val="505050"/>
        </w:rPr>
        <w:br/>
      </w:r>
      <w:r>
        <w:rPr>
          <w:rFonts w:ascii="Arial" w:hAnsi="Arial" w:cs="Arial"/>
          <w:color w:val="505050"/>
          <w:shd w:val="clear" w:color="auto" w:fill="F8F9FA"/>
        </w:rPr>
        <w:t>2. On the left side of the page, select Pipelines, and then select Releases.</w:t>
      </w:r>
      <w:r>
        <w:rPr>
          <w:rFonts w:ascii="Arial" w:hAnsi="Arial" w:cs="Arial"/>
          <w:color w:val="505050"/>
        </w:rPr>
        <w:br/>
      </w:r>
      <w:r>
        <w:rPr>
          <w:rFonts w:ascii="Arial" w:hAnsi="Arial" w:cs="Arial"/>
          <w:color w:val="505050"/>
          <w:shd w:val="clear" w:color="auto" w:fill="F8F9FA"/>
        </w:rPr>
        <w:t>3. Select New pipeline, or, if you have existing pipelines, select New and then New release pipeline.</w:t>
      </w:r>
      <w:r>
        <w:rPr>
          <w:rFonts w:ascii="Arial" w:hAnsi="Arial" w:cs="Arial"/>
          <w:color w:val="505050"/>
        </w:rPr>
        <w:br/>
      </w:r>
      <w:r>
        <w:rPr>
          <w:rFonts w:ascii="Arial" w:hAnsi="Arial" w:cs="Arial"/>
          <w:color w:val="505050"/>
          <w:shd w:val="clear" w:color="auto" w:fill="F8F9FA"/>
        </w:rPr>
        <w:t>4. In the Stage name box, enter the name of your environment.</w:t>
      </w:r>
      <w:r>
        <w:rPr>
          <w:rFonts w:ascii="Arial" w:hAnsi="Arial" w:cs="Arial"/>
          <w:color w:val="505050"/>
        </w:rPr>
        <w:br/>
      </w:r>
      <w:r>
        <w:rPr>
          <w:rFonts w:ascii="Arial" w:hAnsi="Arial" w:cs="Arial"/>
          <w:color w:val="505050"/>
          <w:shd w:val="clear" w:color="auto" w:fill="F8F9FA"/>
        </w:rPr>
        <w:t>5. Select Add artifact, and then select the git repository configured with your development data factory. Select the publish branch of the repository for the Default branch. By default, this publish branch is adf_publish.</w:t>
      </w:r>
      <w:r>
        <w:rPr>
          <w:rFonts w:ascii="Arial" w:hAnsi="Arial" w:cs="Arial"/>
          <w:color w:val="505050"/>
        </w:rPr>
        <w:br/>
      </w:r>
      <w:r>
        <w:rPr>
          <w:rFonts w:ascii="Arial" w:hAnsi="Arial" w:cs="Arial"/>
          <w:color w:val="505050"/>
          <w:shd w:val="clear" w:color="auto" w:fill="F8F9FA"/>
        </w:rPr>
        <w:t>6. Select the Empty job template.</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15" w:history="1">
        <w:r w:rsidR="00ED0483" w:rsidRPr="002C354E">
          <w:rPr>
            <w:rStyle w:val="Hyperlink"/>
            <w:rFonts w:ascii="Arial" w:hAnsi="Arial" w:cs="Arial"/>
            <w:shd w:val="clear" w:color="auto" w:fill="F8F9FA"/>
          </w:rPr>
          <w:t>https://docs.microsoft.com/en-us/azure/data-factory/continuous-integration-deployment</w:t>
        </w:r>
      </w:hyperlink>
    </w:p>
    <w:p w:rsidR="00ED0483" w:rsidRDefault="00ED0483">
      <w:pPr>
        <w:rPr>
          <w:rFonts w:ascii="Arial" w:hAnsi="Arial" w:cs="Arial"/>
          <w:color w:val="505050"/>
          <w:shd w:val="clear" w:color="auto" w:fill="F8F9FA"/>
        </w:rPr>
      </w:pPr>
    </w:p>
    <w:p w:rsidR="00ED0483" w:rsidRDefault="00ED0483">
      <w:pPr>
        <w:rPr>
          <w:rFonts w:ascii="Arial" w:hAnsi="Arial" w:cs="Arial"/>
          <w:color w:val="505050"/>
          <w:shd w:val="clear" w:color="auto" w:fill="F8F9FA"/>
        </w:rPr>
      </w:pPr>
    </w:p>
    <w:p w:rsidR="009110D9" w:rsidRPr="009110D9" w:rsidRDefault="009110D9" w:rsidP="009110D9">
      <w:pPr>
        <w:rPr>
          <w:rFonts w:ascii="Arial" w:hAnsi="Arial" w:cs="Arial"/>
          <w:color w:val="505050"/>
          <w:shd w:val="clear" w:color="auto" w:fill="F8F9FA"/>
        </w:rPr>
      </w:pPr>
      <w:r w:rsidRPr="009110D9">
        <w:rPr>
          <w:rFonts w:ascii="Arial" w:hAnsi="Arial" w:cs="Arial"/>
          <w:color w:val="505050"/>
          <w:shd w:val="clear" w:color="auto" w:fill="F8F9FA"/>
        </w:rPr>
        <w:t xml:space="preserve">SELECT System.Timestamp() AS WindowEnd, TollId, COUNT(*)  </w:t>
      </w:r>
    </w:p>
    <w:p w:rsidR="009110D9" w:rsidRPr="009110D9" w:rsidRDefault="009110D9" w:rsidP="009110D9">
      <w:pPr>
        <w:rPr>
          <w:rFonts w:ascii="Arial" w:hAnsi="Arial" w:cs="Arial"/>
          <w:color w:val="505050"/>
          <w:shd w:val="clear" w:color="auto" w:fill="F8F9FA"/>
        </w:rPr>
      </w:pPr>
      <w:r w:rsidRPr="009110D9">
        <w:rPr>
          <w:rFonts w:ascii="Arial" w:hAnsi="Arial" w:cs="Arial"/>
          <w:color w:val="505050"/>
          <w:shd w:val="clear" w:color="auto" w:fill="F8F9FA"/>
        </w:rPr>
        <w:t xml:space="preserve">FROM Input TIMESTAMP BY EntryTime  </w:t>
      </w:r>
    </w:p>
    <w:p w:rsidR="009110D9" w:rsidRDefault="009110D9" w:rsidP="009110D9">
      <w:pPr>
        <w:rPr>
          <w:rFonts w:ascii="Arial" w:hAnsi="Arial" w:cs="Arial"/>
          <w:color w:val="505050"/>
          <w:shd w:val="clear" w:color="auto" w:fill="F8F9FA"/>
        </w:rPr>
      </w:pPr>
      <w:r w:rsidRPr="009110D9">
        <w:rPr>
          <w:rFonts w:ascii="Arial" w:hAnsi="Arial" w:cs="Arial"/>
          <w:color w:val="505050"/>
          <w:shd w:val="clear" w:color="auto" w:fill="F8F9FA"/>
        </w:rPr>
        <w:t>GROUP BY TollId, HoppingWindow(Duration(hour, 1), Hop(minute, 5), Offset(millisecond, -1))</w:t>
      </w:r>
    </w:p>
    <w:p w:rsidR="009110D9" w:rsidRDefault="009110D9" w:rsidP="009110D9">
      <w:pPr>
        <w:rPr>
          <w:rFonts w:ascii="Arial" w:hAnsi="Arial" w:cs="Arial"/>
          <w:color w:val="505050"/>
          <w:shd w:val="clear" w:color="auto" w:fill="F8F9FA"/>
        </w:rPr>
      </w:pPr>
    </w:p>
    <w:p w:rsidR="0093451F" w:rsidRDefault="0093451F" w:rsidP="009110D9">
      <w:pPr>
        <w:rPr>
          <w:rFonts w:ascii="Arial" w:hAnsi="Arial" w:cs="Arial"/>
          <w:color w:val="505050"/>
          <w:shd w:val="clear" w:color="auto" w:fill="FFFFFF"/>
        </w:rPr>
      </w:pPr>
      <w:r>
        <w:rPr>
          <w:rFonts w:ascii="Arial" w:hAnsi="Arial" w:cs="Arial"/>
          <w:color w:val="505050"/>
          <w:shd w:val="clear" w:color="auto" w:fill="FFFFFF"/>
        </w:rPr>
        <w:t>You are designing a monitoring solution for a fleet of 500 vehicles. Each vehicle has a GPS tracking device that sends data to an Azure event hub once per minute.</w:t>
      </w:r>
      <w:r>
        <w:rPr>
          <w:rFonts w:ascii="Arial" w:hAnsi="Arial" w:cs="Arial"/>
          <w:color w:val="505050"/>
        </w:rPr>
        <w:br/>
      </w:r>
      <w:r>
        <w:rPr>
          <w:rFonts w:ascii="Arial" w:hAnsi="Arial" w:cs="Arial"/>
          <w:color w:val="505050"/>
          <w:shd w:val="clear" w:color="auto" w:fill="FFFFFF"/>
        </w:rPr>
        <w:t xml:space="preserve">You have a CSV file in an Azure Data Lake Storage Gen2 container. The file maintains the </w:t>
      </w:r>
      <w:r>
        <w:rPr>
          <w:rFonts w:ascii="Arial" w:hAnsi="Arial" w:cs="Arial"/>
          <w:color w:val="505050"/>
          <w:shd w:val="clear" w:color="auto" w:fill="FFFFFF"/>
        </w:rPr>
        <w:lastRenderedPageBreak/>
        <w:t>expected geographical area in which each vehicle should be.</w:t>
      </w:r>
      <w:r>
        <w:rPr>
          <w:rFonts w:ascii="Arial" w:hAnsi="Arial" w:cs="Arial"/>
          <w:color w:val="505050"/>
        </w:rPr>
        <w:br/>
      </w:r>
      <w:r>
        <w:rPr>
          <w:rFonts w:ascii="Arial" w:hAnsi="Arial" w:cs="Arial"/>
          <w:color w:val="505050"/>
          <w:shd w:val="clear" w:color="auto" w:fill="FFFFFF"/>
        </w:rPr>
        <w:t>You need to ensure that when a GPS position is outside the expected area, a message is added to another event hub for processing within 30 seconds. The solution must minimize cost.</w:t>
      </w:r>
      <w:r>
        <w:rPr>
          <w:rFonts w:ascii="Arial" w:hAnsi="Arial" w:cs="Arial"/>
          <w:color w:val="505050"/>
        </w:rPr>
        <w:br/>
      </w:r>
      <w:r>
        <w:rPr>
          <w:rFonts w:ascii="Arial" w:hAnsi="Arial" w:cs="Arial"/>
          <w:color w:val="505050"/>
          <w:shd w:val="clear" w:color="auto" w:fill="FFFFFF"/>
        </w:rPr>
        <w:t>What should you include in the solution? To answer, select the appropriate options in the answer area.</w:t>
      </w:r>
      <w:r>
        <w:rPr>
          <w:rFonts w:ascii="Arial" w:hAnsi="Arial" w:cs="Arial"/>
          <w:color w:val="505050"/>
        </w:rPr>
        <w:br/>
      </w:r>
      <w:r>
        <w:rPr>
          <w:rFonts w:ascii="Arial" w:hAnsi="Arial" w:cs="Arial"/>
          <w:color w:val="505050"/>
          <w:shd w:val="clear" w:color="auto" w:fill="FFFFFF"/>
        </w:rPr>
        <w:t>NOTE: Each correct selection is worth one point.</w:t>
      </w:r>
    </w:p>
    <w:p w:rsidR="0093451F" w:rsidRDefault="0093451F" w:rsidP="009110D9">
      <w:pPr>
        <w:rPr>
          <w:rFonts w:ascii="Arial" w:hAnsi="Arial" w:cs="Arial"/>
          <w:color w:val="505050"/>
          <w:shd w:val="clear" w:color="auto" w:fill="FFFFFF"/>
        </w:rPr>
      </w:pPr>
    </w:p>
    <w:p w:rsidR="0093451F" w:rsidRDefault="0093451F" w:rsidP="0093451F">
      <w:pPr>
        <w:pStyle w:val="card-text"/>
        <w:shd w:val="clear" w:color="auto" w:fill="FFFFFF"/>
        <w:spacing w:before="0" w:beforeAutospacing="0" w:after="0" w:afterAutospacing="0"/>
        <w:rPr>
          <w:rFonts w:ascii="Arial" w:hAnsi="Arial" w:cs="Arial"/>
          <w:color w:val="505050"/>
        </w:rPr>
      </w:pPr>
      <w:r>
        <w:rPr>
          <w:rStyle w:val="answer-description"/>
          <w:rFonts w:ascii="Arial" w:hAnsi="Arial" w:cs="Arial"/>
          <w:color w:val="505050"/>
        </w:rPr>
        <w:t>Box 1: Azure Stream Analytics -</w:t>
      </w:r>
      <w:r>
        <w:rPr>
          <w:rFonts w:ascii="Arial" w:hAnsi="Arial" w:cs="Arial"/>
          <w:color w:val="505050"/>
        </w:rPr>
        <w:br/>
      </w:r>
      <w:r>
        <w:rPr>
          <w:rFonts w:ascii="Arial" w:hAnsi="Arial" w:cs="Arial"/>
          <w:color w:val="505050"/>
        </w:rPr>
        <w:br/>
      </w:r>
      <w:r>
        <w:rPr>
          <w:rStyle w:val="answer-description"/>
          <w:rFonts w:ascii="Arial" w:hAnsi="Arial" w:cs="Arial"/>
          <w:color w:val="505050"/>
        </w:rPr>
        <w:t>Box 2: Hopping -</w:t>
      </w:r>
      <w:r>
        <w:rPr>
          <w:rFonts w:ascii="Arial" w:hAnsi="Arial" w:cs="Arial"/>
          <w:color w:val="505050"/>
        </w:rPr>
        <w:br/>
      </w:r>
      <w:r>
        <w:rPr>
          <w:rStyle w:val="answer-description"/>
          <w:rFonts w:ascii="Arial" w:hAnsi="Arial" w:cs="Arial"/>
          <w:color w:val="505050"/>
        </w:rPr>
        <w:t>Hopping window functions hop forward in time by a fixed period. It may be easy to think of them as Tumbling windows that can overlap and be emitted more often than the window size. Events can belong to more than one Hopping window result set. To make a Hopping window the same as a Tumbling window, specify the hop size to be the same as the window size.</w:t>
      </w:r>
      <w:r>
        <w:rPr>
          <w:rFonts w:ascii="Arial" w:hAnsi="Arial" w:cs="Arial"/>
          <w:color w:val="505050"/>
        </w:rPr>
        <w:br/>
      </w:r>
      <w:r>
        <w:rPr>
          <w:rFonts w:ascii="Arial" w:hAnsi="Arial" w:cs="Arial"/>
          <w:color w:val="505050"/>
        </w:rPr>
        <w:br/>
      </w:r>
      <w:r>
        <w:rPr>
          <w:rStyle w:val="answer-description"/>
          <w:rFonts w:ascii="Arial" w:hAnsi="Arial" w:cs="Arial"/>
          <w:color w:val="505050"/>
        </w:rPr>
        <w:t>Box 3: Point within polygon -</w:t>
      </w:r>
      <w:r>
        <w:rPr>
          <w:rFonts w:ascii="Arial" w:hAnsi="Arial" w:cs="Arial"/>
          <w:color w:val="505050"/>
        </w:rPr>
        <w:br/>
      </w:r>
      <w:r>
        <w:rPr>
          <w:rStyle w:val="answer-description"/>
          <w:rFonts w:ascii="Arial" w:hAnsi="Arial" w:cs="Arial"/>
          <w:color w:val="505050"/>
        </w:rPr>
        <w:t>Reference:</w:t>
      </w:r>
      <w:r>
        <w:rPr>
          <w:rFonts w:ascii="Arial" w:hAnsi="Arial" w:cs="Arial"/>
          <w:color w:val="505050"/>
        </w:rPr>
        <w:br/>
      </w:r>
      <w:r>
        <w:rPr>
          <w:rStyle w:val="answer-description"/>
          <w:rFonts w:ascii="Arial" w:hAnsi="Arial" w:cs="Arial"/>
          <w:color w:val="505050"/>
        </w:rPr>
        <w:t>https://docs.microsoft.com/en-us/azure/stream-analytics/stream-analytics-window-functions</w:t>
      </w:r>
    </w:p>
    <w:p w:rsidR="0093451F" w:rsidRDefault="00A5278E" w:rsidP="0093451F">
      <w:pPr>
        <w:rPr>
          <w:rFonts w:ascii="Arial" w:hAnsi="Arial" w:cs="Arial"/>
          <w:color w:val="505050"/>
        </w:rPr>
      </w:pPr>
      <w:hyperlink r:id="rId16" w:history="1">
        <w:r w:rsidR="0093451F">
          <w:rPr>
            <w:rStyle w:val="Hyperlink"/>
            <w:rFonts w:ascii="Arial" w:hAnsi="Arial" w:cs="Arial"/>
            <w:color w:val="FFFFFF"/>
            <w:bdr w:val="single" w:sz="6" w:space="0" w:color="28A745" w:frame="1"/>
            <w:shd w:val="clear" w:color="auto" w:fill="28A745"/>
          </w:rPr>
          <w:t> Previous Questions</w:t>
        </w:r>
      </w:hyperlink>
      <w:hyperlink r:id="rId17" w:history="1">
        <w:r w:rsidR="0093451F">
          <w:rPr>
            <w:rStyle w:val="Hyperlink"/>
            <w:rFonts w:ascii="Arial" w:hAnsi="Arial" w:cs="Arial"/>
            <w:color w:val="FFFFFF"/>
            <w:bdr w:val="single" w:sz="6" w:space="0" w:color="28A745" w:frame="1"/>
            <w:shd w:val="clear" w:color="auto" w:fill="28A745"/>
          </w:rPr>
          <w:t>Next Questions </w:t>
        </w:r>
      </w:hyperlink>
    </w:p>
    <w:p w:rsidR="0093451F" w:rsidRDefault="0093451F" w:rsidP="009110D9">
      <w:pPr>
        <w:rPr>
          <w:rFonts w:ascii="Arial" w:hAnsi="Arial" w:cs="Arial"/>
          <w:color w:val="505050"/>
          <w:shd w:val="clear" w:color="auto" w:fill="F8F9FA"/>
        </w:rPr>
      </w:pPr>
    </w:p>
    <w:p w:rsidR="0093451F" w:rsidRDefault="0093451F" w:rsidP="009110D9">
      <w:pPr>
        <w:rPr>
          <w:rFonts w:ascii="Arial" w:hAnsi="Arial" w:cs="Arial"/>
          <w:color w:val="505050"/>
          <w:shd w:val="clear" w:color="auto" w:fill="F8F9FA"/>
        </w:rPr>
      </w:pPr>
    </w:p>
    <w:p w:rsidR="0013068B" w:rsidRPr="0013068B" w:rsidRDefault="0013068B" w:rsidP="0013068B">
      <w:pPr>
        <w:shd w:val="clear" w:color="auto" w:fill="FFFFFF"/>
        <w:spacing w:after="390" w:line="240" w:lineRule="auto"/>
        <w:rPr>
          <w:rFonts w:ascii="Arial" w:eastAsia="Times New Roman" w:hAnsi="Arial" w:cs="Arial"/>
          <w:color w:val="505050"/>
          <w:sz w:val="24"/>
          <w:szCs w:val="24"/>
          <w:lang w:eastAsia="en-AU"/>
        </w:rPr>
      </w:pPr>
      <w:r w:rsidRPr="0013068B">
        <w:rPr>
          <w:rFonts w:ascii="Arial" w:eastAsia="Times New Roman" w:hAnsi="Arial" w:cs="Arial"/>
          <w:color w:val="505050"/>
          <w:sz w:val="24"/>
          <w:szCs w:val="24"/>
          <w:lang w:eastAsia="en-AU"/>
        </w:rPr>
        <w:t>You are designing an Azure Stream Analytics solution that will analyze Twitter data.</w:t>
      </w:r>
      <w:r w:rsidRPr="0013068B">
        <w:rPr>
          <w:rFonts w:ascii="Arial" w:eastAsia="Times New Roman" w:hAnsi="Arial" w:cs="Arial"/>
          <w:color w:val="505050"/>
          <w:sz w:val="24"/>
          <w:szCs w:val="24"/>
          <w:lang w:eastAsia="en-AU"/>
        </w:rPr>
        <w:br/>
        <w:t>You need to count the tweets in each 10-second window. The solution must ensure that each tweet is counted only once.</w:t>
      </w:r>
      <w:r w:rsidRPr="0013068B">
        <w:rPr>
          <w:rFonts w:ascii="Arial" w:eastAsia="Times New Roman" w:hAnsi="Arial" w:cs="Arial"/>
          <w:color w:val="505050"/>
          <w:sz w:val="24"/>
          <w:szCs w:val="24"/>
          <w:lang w:eastAsia="en-AU"/>
        </w:rPr>
        <w:br/>
        <w:t>Solution: You use a tumbling window, and you set the window size to 10 seconds.</w:t>
      </w:r>
      <w:r w:rsidRPr="0013068B">
        <w:rPr>
          <w:rFonts w:ascii="Arial" w:eastAsia="Times New Roman" w:hAnsi="Arial" w:cs="Arial"/>
          <w:color w:val="505050"/>
          <w:sz w:val="24"/>
          <w:szCs w:val="24"/>
          <w:lang w:eastAsia="en-AU"/>
        </w:rPr>
        <w:br/>
        <w:t>Does this meet the goal?</w:t>
      </w:r>
    </w:p>
    <w:p w:rsidR="0013068B" w:rsidRPr="0013068B" w:rsidRDefault="0013068B" w:rsidP="0013068B">
      <w:pPr>
        <w:numPr>
          <w:ilvl w:val="0"/>
          <w:numId w:val="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AU"/>
        </w:rPr>
      </w:pPr>
      <w:r w:rsidRPr="0013068B">
        <w:rPr>
          <w:rFonts w:ascii="Arial" w:eastAsia="Times New Roman" w:hAnsi="Arial" w:cs="Arial"/>
          <w:color w:val="505050"/>
          <w:sz w:val="24"/>
          <w:szCs w:val="24"/>
          <w:lang w:eastAsia="en-AU"/>
        </w:rPr>
        <w:t>A. Yes</w:t>
      </w:r>
    </w:p>
    <w:p w:rsidR="0013068B" w:rsidRPr="0013068B" w:rsidRDefault="0013068B" w:rsidP="0013068B">
      <w:pPr>
        <w:numPr>
          <w:ilvl w:val="0"/>
          <w:numId w:val="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AU"/>
        </w:rPr>
      </w:pPr>
      <w:r w:rsidRPr="0013068B">
        <w:rPr>
          <w:rFonts w:ascii="Arial" w:eastAsia="Times New Roman" w:hAnsi="Arial" w:cs="Arial"/>
          <w:color w:val="505050"/>
          <w:sz w:val="24"/>
          <w:szCs w:val="24"/>
          <w:lang w:eastAsia="en-AU"/>
        </w:rPr>
        <w:t>B. No</w:t>
      </w:r>
    </w:p>
    <w:p w:rsidR="0013068B" w:rsidRDefault="0013068B" w:rsidP="009110D9">
      <w:pPr>
        <w:rPr>
          <w:rFonts w:ascii="Arial" w:hAnsi="Arial" w:cs="Arial"/>
          <w:color w:val="505050"/>
          <w:shd w:val="clear" w:color="auto" w:fill="F8F9FA"/>
        </w:rPr>
      </w:pPr>
    </w:p>
    <w:p w:rsidR="0013068B" w:rsidRDefault="00A5278E" w:rsidP="009110D9">
      <w:pPr>
        <w:rPr>
          <w:rFonts w:ascii="Arial" w:hAnsi="Arial" w:cs="Arial"/>
          <w:color w:val="505050"/>
          <w:shd w:val="clear" w:color="auto" w:fill="F8F9FA"/>
        </w:rPr>
      </w:pPr>
      <w:hyperlink r:id="rId18" w:history="1">
        <w:r w:rsidR="0013068B">
          <w:rPr>
            <w:rStyle w:val="Hyperlink"/>
          </w:rPr>
          <w:t>Tumbling Window (Azure Stream Analytics) - Stream Analytics Query | Microsoft Learn</w:t>
        </w:r>
      </w:hyperlink>
    </w:p>
    <w:p w:rsidR="0013068B" w:rsidRDefault="00A5278E" w:rsidP="009110D9">
      <w:hyperlink r:id="rId19" w:history="1">
        <w:r w:rsidR="0013068B">
          <w:rPr>
            <w:rStyle w:val="Hyperlink"/>
          </w:rPr>
          <w:t>Session Window (Azure Stream Analytics) - Stream Analytics Query | Microsoft Learn</w:t>
        </w:r>
      </w:hyperlink>
    </w:p>
    <w:p w:rsidR="00E62B66" w:rsidRDefault="00E62B66" w:rsidP="009110D9"/>
    <w:p w:rsidR="00E62B66" w:rsidRDefault="00E62B66" w:rsidP="009110D9">
      <w:pPr>
        <w:rPr>
          <w:rFonts w:ascii="Arial" w:hAnsi="Arial" w:cs="Arial"/>
          <w:color w:val="505050"/>
          <w:shd w:val="clear" w:color="auto" w:fill="F8F9FA"/>
        </w:rPr>
      </w:pPr>
      <w:r>
        <w:rPr>
          <w:rFonts w:ascii="Arial" w:hAnsi="Arial" w:cs="Arial"/>
          <w:color w:val="505050"/>
          <w:shd w:val="clear" w:color="auto" w:fill="F8F9FA"/>
        </w:rPr>
        <w:t>For clusters running Databricks Runtime 6.4 and above, optimized autoscaling is used by all-purpose clusters in the Premium plan</w:t>
      </w:r>
      <w:r>
        <w:rPr>
          <w:rFonts w:ascii="Arial" w:hAnsi="Arial" w:cs="Arial"/>
          <w:color w:val="505050"/>
        </w:rPr>
        <w:br/>
      </w:r>
      <w:r>
        <w:rPr>
          <w:rFonts w:ascii="Arial" w:hAnsi="Arial" w:cs="Arial"/>
          <w:color w:val="505050"/>
          <w:shd w:val="clear" w:color="auto" w:fill="F8F9FA"/>
        </w:rPr>
        <w:t>Optimized autoscaling:</w:t>
      </w:r>
      <w:r>
        <w:rPr>
          <w:rFonts w:ascii="Arial" w:hAnsi="Arial" w:cs="Arial"/>
          <w:color w:val="505050"/>
        </w:rPr>
        <w:br/>
      </w:r>
      <w:r>
        <w:rPr>
          <w:rFonts w:ascii="Arial" w:hAnsi="Arial" w:cs="Arial"/>
          <w:color w:val="505050"/>
          <w:shd w:val="clear" w:color="auto" w:fill="F8F9FA"/>
        </w:rPr>
        <w:t>Scales up from min to max in 2 steps.</w:t>
      </w:r>
      <w:r>
        <w:rPr>
          <w:rFonts w:ascii="Arial" w:hAnsi="Arial" w:cs="Arial"/>
          <w:color w:val="505050"/>
        </w:rPr>
        <w:br/>
      </w:r>
      <w:r>
        <w:rPr>
          <w:rFonts w:ascii="Arial" w:hAnsi="Arial" w:cs="Arial"/>
          <w:color w:val="505050"/>
          <w:shd w:val="clear" w:color="auto" w:fill="F8F9FA"/>
        </w:rPr>
        <w:t>Can scale down even if the cluster is not idle by looking at shuffle file state.</w:t>
      </w:r>
      <w:r>
        <w:rPr>
          <w:rFonts w:ascii="Arial" w:hAnsi="Arial" w:cs="Arial"/>
          <w:color w:val="505050"/>
        </w:rPr>
        <w:br/>
      </w:r>
      <w:r>
        <w:rPr>
          <w:rFonts w:ascii="Arial" w:hAnsi="Arial" w:cs="Arial"/>
          <w:color w:val="505050"/>
          <w:shd w:val="clear" w:color="auto" w:fill="F8F9FA"/>
        </w:rPr>
        <w:lastRenderedPageBreak/>
        <w:t>Scales down based on a percentage of current nodes.</w:t>
      </w:r>
      <w:r>
        <w:rPr>
          <w:rFonts w:ascii="Arial" w:hAnsi="Arial" w:cs="Arial"/>
          <w:color w:val="505050"/>
        </w:rPr>
        <w:br/>
      </w:r>
      <w:r>
        <w:rPr>
          <w:rFonts w:ascii="Arial" w:hAnsi="Arial" w:cs="Arial"/>
          <w:color w:val="505050"/>
          <w:shd w:val="clear" w:color="auto" w:fill="F8F9FA"/>
        </w:rPr>
        <w:t>On job clusters, scales down if the cluster is underutilized over the last 40 seconds.</w:t>
      </w:r>
      <w:r>
        <w:rPr>
          <w:rFonts w:ascii="Arial" w:hAnsi="Arial" w:cs="Arial"/>
          <w:color w:val="505050"/>
        </w:rPr>
        <w:br/>
      </w:r>
      <w:r>
        <w:rPr>
          <w:rFonts w:ascii="Arial" w:hAnsi="Arial" w:cs="Arial"/>
          <w:color w:val="505050"/>
          <w:shd w:val="clear" w:color="auto" w:fill="F8F9FA"/>
        </w:rPr>
        <w:t>On all-purpose clusters, scales down if the cluster is underutilized over the last 150 seconds.</w:t>
      </w:r>
      <w:r>
        <w:rPr>
          <w:rFonts w:ascii="Arial" w:hAnsi="Arial" w:cs="Arial"/>
          <w:color w:val="505050"/>
        </w:rPr>
        <w:br/>
      </w:r>
      <w:r>
        <w:rPr>
          <w:rFonts w:ascii="Arial" w:hAnsi="Arial" w:cs="Arial"/>
          <w:color w:val="505050"/>
          <w:shd w:val="clear" w:color="auto" w:fill="F8F9FA"/>
        </w:rPr>
        <w:t>The spark.databricks.aggressiveWindowDownS Spark configuration property specifies in seconds how often a cluster makes down-scaling decisions. Increasing the value causes a cluster to scale down more slowly. The maximum value is 600.</w:t>
      </w:r>
      <w:r>
        <w:rPr>
          <w:rFonts w:ascii="Arial" w:hAnsi="Arial" w:cs="Arial"/>
          <w:color w:val="505050"/>
        </w:rPr>
        <w:br/>
      </w:r>
      <w:r>
        <w:rPr>
          <w:rFonts w:ascii="Arial" w:hAnsi="Arial" w:cs="Arial"/>
          <w:color w:val="505050"/>
        </w:rPr>
        <w:br/>
      </w:r>
      <w:r>
        <w:rPr>
          <w:rFonts w:ascii="Arial" w:hAnsi="Arial" w:cs="Arial"/>
          <w:color w:val="505050"/>
          <w:shd w:val="clear" w:color="auto" w:fill="F8F9FA"/>
        </w:rPr>
        <w:t>Note: Standard autoscaling -</w:t>
      </w:r>
      <w:r>
        <w:rPr>
          <w:rFonts w:ascii="Arial" w:hAnsi="Arial" w:cs="Arial"/>
          <w:color w:val="505050"/>
        </w:rPr>
        <w:br/>
      </w:r>
      <w:r>
        <w:rPr>
          <w:rFonts w:ascii="Arial" w:hAnsi="Arial" w:cs="Arial"/>
          <w:color w:val="505050"/>
          <w:shd w:val="clear" w:color="auto" w:fill="F8F9FA"/>
        </w:rPr>
        <w:t>Starts with adding 8 nodes. Thereafter, scales up exponentially, but can take many steps to reach the max. You can customize the first step by setting the spark.databricks.autoscaling.standardFirstStepUp Spark configuration property.</w:t>
      </w:r>
      <w:r>
        <w:rPr>
          <w:rFonts w:ascii="Arial" w:hAnsi="Arial" w:cs="Arial"/>
          <w:color w:val="505050"/>
        </w:rPr>
        <w:br/>
      </w:r>
      <w:r>
        <w:rPr>
          <w:rFonts w:ascii="Arial" w:hAnsi="Arial" w:cs="Arial"/>
          <w:color w:val="505050"/>
          <w:shd w:val="clear" w:color="auto" w:fill="F8F9FA"/>
        </w:rPr>
        <w:t>Scales down only when the cluster is completely idle and it has been underutilized for the last 10 minutes.</w:t>
      </w:r>
      <w:r>
        <w:rPr>
          <w:rFonts w:ascii="Arial" w:hAnsi="Arial" w:cs="Arial"/>
          <w:color w:val="505050"/>
        </w:rPr>
        <w:br/>
      </w:r>
      <w:r>
        <w:rPr>
          <w:rFonts w:ascii="Arial" w:hAnsi="Arial" w:cs="Arial"/>
          <w:color w:val="505050"/>
          <w:shd w:val="clear" w:color="auto" w:fill="F8F9FA"/>
        </w:rPr>
        <w:t>Scales down exponentially, starting with 1 node.</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20" w:history="1">
        <w:r w:rsidRPr="002C354E">
          <w:rPr>
            <w:rStyle w:val="Hyperlink"/>
            <w:rFonts w:ascii="Arial" w:hAnsi="Arial" w:cs="Arial"/>
            <w:shd w:val="clear" w:color="auto" w:fill="F8F9FA"/>
          </w:rPr>
          <w:t>https://docs.databricks.com/clusters/configure.html</w:t>
        </w:r>
      </w:hyperlink>
    </w:p>
    <w:p w:rsidR="00E62B66" w:rsidRDefault="00E62B66" w:rsidP="009110D9">
      <w:pPr>
        <w:rPr>
          <w:rFonts w:ascii="Arial" w:hAnsi="Arial" w:cs="Arial"/>
          <w:color w:val="505050"/>
          <w:shd w:val="clear" w:color="auto" w:fill="F8F9FA"/>
        </w:rPr>
      </w:pPr>
    </w:p>
    <w:p w:rsidR="00E62B66" w:rsidRDefault="002B0A61" w:rsidP="009110D9">
      <w:r>
        <w:rPr>
          <w:rFonts w:ascii="Arial" w:hAnsi="Arial" w:cs="Arial"/>
          <w:color w:val="505050"/>
          <w:shd w:val="clear" w:color="auto" w:fill="FFFFFF"/>
        </w:rPr>
        <w:t>HOTSPOT -</w:t>
      </w:r>
      <w:r>
        <w:rPr>
          <w:rFonts w:ascii="Arial" w:hAnsi="Arial" w:cs="Arial"/>
          <w:color w:val="505050"/>
        </w:rPr>
        <w:br/>
      </w:r>
      <w:r>
        <w:rPr>
          <w:rFonts w:ascii="Arial" w:hAnsi="Arial" w:cs="Arial"/>
          <w:color w:val="505050"/>
          <w:shd w:val="clear" w:color="auto" w:fill="FFFFFF"/>
        </w:rPr>
        <w:t>You configure version control for an Azure Data Factory instance as shown in the following exhibit.</w:t>
      </w:r>
      <w:r>
        <w:rPr>
          <w:rFonts w:ascii="Arial" w:hAnsi="Arial" w:cs="Arial"/>
          <w:color w:val="505050"/>
        </w:rPr>
        <w:br/>
      </w:r>
      <w:r>
        <w:rPr>
          <w:rFonts w:ascii="Arial" w:hAnsi="Arial" w:cs="Arial"/>
          <w:color w:val="505050"/>
        </w:rPr>
        <w:br/>
      </w:r>
      <w:r>
        <w:rPr>
          <w:noProof/>
          <w:lang w:eastAsia="en-AU"/>
        </w:rPr>
        <w:drawing>
          <wp:inline distT="0" distB="0" distL="0" distR="0">
            <wp:extent cx="5486476" cy="3403158"/>
            <wp:effectExtent l="0" t="0" r="0" b="6985"/>
            <wp:docPr id="9" name="Picture 9" descr="https://www.examtopics.com/assets/media/exam-media/04259/00215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xamtopics.com/assets/media/exam-media/04259/0021500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550" cy="3403204"/>
                    </a:xfrm>
                    <a:prstGeom prst="rect">
                      <a:avLst/>
                    </a:prstGeom>
                    <a:noFill/>
                    <a:ln>
                      <a:noFill/>
                    </a:ln>
                  </pic:spPr>
                </pic:pic>
              </a:graphicData>
            </a:graphic>
          </wp:inline>
        </w:drawing>
      </w:r>
    </w:p>
    <w:p w:rsidR="0013068B" w:rsidRDefault="002B0A61" w:rsidP="009110D9">
      <w:pPr>
        <w:rPr>
          <w:rStyle w:val="answer-description"/>
          <w:rFonts w:ascii="Arial" w:hAnsi="Arial" w:cs="Arial"/>
          <w:color w:val="505050"/>
        </w:rPr>
      </w:pPr>
      <w:r>
        <w:rPr>
          <w:rStyle w:val="Strong"/>
          <w:rFonts w:ascii="Arial" w:hAnsi="Arial" w:cs="Arial"/>
          <w:color w:val="505050"/>
        </w:rPr>
        <w:t>Correct Answer:</w:t>
      </w:r>
      <w:r>
        <w:rPr>
          <w:rStyle w:val="correct-answer-box"/>
          <w:rFonts w:ascii="Arial" w:hAnsi="Arial" w:cs="Arial"/>
          <w:color w:val="505050"/>
        </w:rPr>
        <w:t> </w:t>
      </w:r>
      <w:r>
        <w:rPr>
          <w:rFonts w:ascii="Arial" w:hAnsi="Arial" w:cs="Arial"/>
          <w:i/>
          <w:iCs/>
          <w:noProof/>
          <w:color w:val="505050"/>
          <w:lang w:eastAsia="en-AU"/>
        </w:rPr>
        <w:lastRenderedPageBreak/>
        <w:drawing>
          <wp:inline distT="0" distB="0" distL="0" distR="0">
            <wp:extent cx="11656695" cy="4174490"/>
            <wp:effectExtent l="0" t="0" r="1905" b="0"/>
            <wp:docPr id="10" name="Picture 10" descr="https://www.examtopics.com/assets/media/exam-media/04259/00216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xamtopics.com/assets/media/exam-media/04259/0021600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56695" cy="4174490"/>
                    </a:xfrm>
                    <a:prstGeom prst="rect">
                      <a:avLst/>
                    </a:prstGeom>
                    <a:noFill/>
                    <a:ln>
                      <a:noFill/>
                    </a:ln>
                  </pic:spPr>
                </pic:pic>
              </a:graphicData>
            </a:graphic>
          </wp:inline>
        </w:drawing>
      </w:r>
      <w:r>
        <w:rPr>
          <w:rFonts w:ascii="Arial" w:hAnsi="Arial" w:cs="Arial"/>
          <w:color w:val="505050"/>
        </w:rPr>
        <w:br/>
      </w:r>
      <w:r>
        <w:rPr>
          <w:rStyle w:val="answer-description"/>
          <w:rFonts w:ascii="Arial" w:hAnsi="Arial" w:cs="Arial"/>
          <w:color w:val="505050"/>
        </w:rPr>
        <w:t>Box 1: adf_publish -</w:t>
      </w:r>
      <w:r>
        <w:rPr>
          <w:rFonts w:ascii="Arial" w:hAnsi="Arial" w:cs="Arial"/>
          <w:color w:val="505050"/>
        </w:rPr>
        <w:br/>
      </w:r>
      <w:r>
        <w:rPr>
          <w:rStyle w:val="answer-description"/>
          <w:rFonts w:ascii="Arial" w:hAnsi="Arial" w:cs="Arial"/>
          <w:color w:val="505050"/>
        </w:rPr>
        <w:t>The Publish branch is the branch in your repository where publishing related ARM templates are stored and updated. By default, it's adf_publish.</w:t>
      </w:r>
      <w:r>
        <w:rPr>
          <w:rFonts w:ascii="Arial" w:hAnsi="Arial" w:cs="Arial"/>
          <w:color w:val="505050"/>
        </w:rPr>
        <w:br/>
      </w:r>
      <w:r>
        <w:rPr>
          <w:rStyle w:val="answer-description"/>
          <w:rFonts w:ascii="Arial" w:hAnsi="Arial" w:cs="Arial"/>
          <w:color w:val="505050"/>
        </w:rPr>
        <w:t>Box 2: / dwh_batchetl/adf_publish/contososales</w:t>
      </w:r>
      <w:r>
        <w:rPr>
          <w:rFonts w:ascii="Arial" w:hAnsi="Arial" w:cs="Arial"/>
          <w:color w:val="505050"/>
        </w:rPr>
        <w:br/>
      </w:r>
      <w:r>
        <w:rPr>
          <w:rStyle w:val="answer-description"/>
          <w:rFonts w:ascii="Arial" w:hAnsi="Arial" w:cs="Arial"/>
          <w:color w:val="505050"/>
        </w:rPr>
        <w:t>Note: RepositoryName (here dwh_batchetl): Your Azure Repos code repository name. Azure Repos projects contain Git repositories to manage your source code as your project grows. You can create a new repository or use an existing repository that's already in your project.</w:t>
      </w:r>
      <w:r>
        <w:rPr>
          <w:rFonts w:ascii="Arial" w:hAnsi="Arial" w:cs="Arial"/>
          <w:color w:val="505050"/>
        </w:rPr>
        <w:br/>
      </w:r>
      <w:r>
        <w:rPr>
          <w:rStyle w:val="answer-description"/>
          <w:rFonts w:ascii="Arial" w:hAnsi="Arial" w:cs="Arial"/>
          <w:color w:val="505050"/>
        </w:rPr>
        <w:t>Reference:</w:t>
      </w:r>
      <w:r>
        <w:rPr>
          <w:rFonts w:ascii="Arial" w:hAnsi="Arial" w:cs="Arial"/>
          <w:color w:val="505050"/>
        </w:rPr>
        <w:br/>
      </w:r>
      <w:hyperlink r:id="rId23" w:history="1">
        <w:r w:rsidR="00CC26C7" w:rsidRPr="002C354E">
          <w:rPr>
            <w:rStyle w:val="Hyperlink"/>
            <w:rFonts w:ascii="Arial" w:hAnsi="Arial" w:cs="Arial"/>
          </w:rPr>
          <w:t>https://docs.microsoft.com/en-us/azure/data-factory/source-control</w:t>
        </w:r>
      </w:hyperlink>
    </w:p>
    <w:p w:rsidR="00CC26C7" w:rsidRDefault="00CC26C7" w:rsidP="009110D9">
      <w:pPr>
        <w:rPr>
          <w:rStyle w:val="answer-description"/>
          <w:rFonts w:ascii="Arial" w:hAnsi="Arial" w:cs="Arial"/>
          <w:color w:val="505050"/>
        </w:rPr>
      </w:pPr>
    </w:p>
    <w:p w:rsidR="00CC26C7" w:rsidRPr="00CC26C7" w:rsidRDefault="00CC26C7" w:rsidP="00CC26C7">
      <w:pPr>
        <w:rPr>
          <w:rFonts w:ascii="Arial" w:hAnsi="Arial" w:cs="Arial"/>
          <w:color w:val="505050"/>
          <w:shd w:val="clear" w:color="auto" w:fill="F8F9FA"/>
        </w:rPr>
      </w:pPr>
      <w:r w:rsidRPr="00CC26C7">
        <w:rPr>
          <w:rFonts w:ascii="Arial" w:hAnsi="Arial" w:cs="Arial"/>
          <w:color w:val="505050"/>
          <w:shd w:val="clear" w:color="auto" w:fill="F8F9FA"/>
        </w:rPr>
        <w:t>SELECT System.Timestamp() as WindowEndTime, TimeZone, COUNT(*) AS Count</w:t>
      </w:r>
    </w:p>
    <w:p w:rsidR="00CC26C7" w:rsidRPr="00CC26C7" w:rsidRDefault="00CC26C7" w:rsidP="00CC26C7">
      <w:pPr>
        <w:rPr>
          <w:rFonts w:ascii="Arial" w:hAnsi="Arial" w:cs="Arial"/>
          <w:color w:val="505050"/>
          <w:shd w:val="clear" w:color="auto" w:fill="F8F9FA"/>
        </w:rPr>
      </w:pPr>
      <w:r w:rsidRPr="00CC26C7">
        <w:rPr>
          <w:rFonts w:ascii="Arial" w:hAnsi="Arial" w:cs="Arial"/>
          <w:color w:val="505050"/>
          <w:shd w:val="clear" w:color="auto" w:fill="F8F9FA"/>
        </w:rPr>
        <w:t>FROM TwitterStream TIMESTAMP BY CreatedAt</w:t>
      </w:r>
    </w:p>
    <w:p w:rsidR="00CC26C7" w:rsidRDefault="00CC26C7" w:rsidP="00CC26C7">
      <w:pPr>
        <w:rPr>
          <w:rFonts w:ascii="Arial" w:hAnsi="Arial" w:cs="Arial"/>
          <w:color w:val="505050"/>
          <w:shd w:val="clear" w:color="auto" w:fill="F8F9FA"/>
        </w:rPr>
      </w:pPr>
      <w:r w:rsidRPr="00CC26C7">
        <w:rPr>
          <w:rFonts w:ascii="Arial" w:hAnsi="Arial" w:cs="Arial"/>
          <w:color w:val="505050"/>
          <w:shd w:val="clear" w:color="auto" w:fill="F8F9FA"/>
        </w:rPr>
        <w:t>GROUP BY TimeZone, TumblingWindow(second,10)</w:t>
      </w:r>
    </w:p>
    <w:p w:rsidR="00CC26C7" w:rsidRDefault="00CC26C7" w:rsidP="00CC26C7">
      <w:pPr>
        <w:rPr>
          <w:rFonts w:ascii="Arial" w:hAnsi="Arial" w:cs="Arial"/>
          <w:color w:val="505050"/>
          <w:shd w:val="clear" w:color="auto" w:fill="F8F9FA"/>
        </w:rPr>
      </w:pPr>
    </w:p>
    <w:p w:rsidR="00FB2173" w:rsidRDefault="00FB2173" w:rsidP="00CC26C7">
      <w:pPr>
        <w:rPr>
          <w:rFonts w:ascii="Arial" w:hAnsi="Arial" w:cs="Arial"/>
          <w:color w:val="505050"/>
          <w:shd w:val="clear" w:color="auto" w:fill="F8F9FA"/>
        </w:rPr>
      </w:pPr>
      <w:r>
        <w:rPr>
          <w:rFonts w:ascii="Arial" w:hAnsi="Arial" w:cs="Arial"/>
          <w:color w:val="505050"/>
          <w:shd w:val="clear" w:color="auto" w:fill="F8F9FA"/>
        </w:rPr>
        <w:t>QUESTION 42:</w:t>
      </w:r>
    </w:p>
    <w:p w:rsidR="00FB2173" w:rsidRDefault="00FB2173" w:rsidP="00CC26C7">
      <w:pPr>
        <w:rPr>
          <w:rFonts w:ascii="Arial" w:hAnsi="Arial" w:cs="Arial"/>
          <w:color w:val="505050"/>
          <w:shd w:val="clear" w:color="auto" w:fill="FFFFFF"/>
        </w:rPr>
      </w:pP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P1: Uses a copy activity to copy data from a nonpartitioned table in a dedicated SQL pool of WS1 to an Azure Data Lake Storage Gen2 account</w:t>
      </w:r>
      <w:r>
        <w:rPr>
          <w:rFonts w:ascii="Arial" w:hAnsi="Arial" w:cs="Arial"/>
          <w:color w:val="505050"/>
        </w:rPr>
        <w:br/>
      </w:r>
      <w:r>
        <w:rPr>
          <w:rFonts w:ascii="MS Gothic" w:eastAsia="MS Gothic" w:hAnsi="MS Gothic" w:cs="MS Gothic" w:hint="eastAsia"/>
          <w:color w:val="505050"/>
          <w:shd w:val="clear" w:color="auto" w:fill="FFFFFF"/>
        </w:rPr>
        <w:t>✑</w:t>
      </w:r>
      <w:r>
        <w:rPr>
          <w:rFonts w:ascii="Arial" w:hAnsi="Arial" w:cs="Arial"/>
          <w:color w:val="505050"/>
          <w:shd w:val="clear" w:color="auto" w:fill="FFFFFF"/>
        </w:rPr>
        <w:t xml:space="preserve"> P2: Uses a copy activity to copy data from text-delimited files in an Azure Data Lake Storage Gen2 account to a nonpartitioned table in a dedicated SQL pool of WS2</w:t>
      </w:r>
    </w:p>
    <w:p w:rsidR="00FB2173" w:rsidRDefault="00FB2173" w:rsidP="00CC26C7">
      <w:pPr>
        <w:rPr>
          <w:rFonts w:ascii="Arial" w:hAnsi="Arial" w:cs="Arial"/>
          <w:color w:val="505050"/>
          <w:shd w:val="clear" w:color="auto" w:fill="FFFFFF"/>
        </w:rPr>
      </w:pPr>
      <w:r>
        <w:rPr>
          <w:rStyle w:val="Strong"/>
          <w:rFonts w:ascii="Arial" w:hAnsi="Arial" w:cs="Arial"/>
          <w:color w:val="505050"/>
          <w:shd w:val="clear" w:color="auto" w:fill="F8F9FA"/>
        </w:rPr>
        <w:lastRenderedPageBreak/>
        <w:t>rrect Answer:</w:t>
      </w:r>
      <w:r>
        <w:rPr>
          <w:rFonts w:ascii="Arial" w:hAnsi="Arial" w:cs="Arial"/>
          <w:color w:val="505050"/>
          <w:shd w:val="clear" w:color="auto" w:fill="F8F9FA"/>
        </w:rPr>
        <w:t> </w:t>
      </w:r>
      <w:r>
        <w:rPr>
          <w:rFonts w:ascii="Arial" w:hAnsi="Arial" w:cs="Arial"/>
          <w:i/>
          <w:iCs/>
          <w:noProof/>
          <w:color w:val="505050"/>
          <w:shd w:val="clear" w:color="auto" w:fill="F8F9FA"/>
          <w:lang w:eastAsia="en-AU"/>
        </w:rPr>
        <w:drawing>
          <wp:inline distT="0" distB="0" distL="0" distR="0">
            <wp:extent cx="6607810" cy="5017135"/>
            <wp:effectExtent l="0" t="0" r="2540" b="0"/>
            <wp:docPr id="11" name="Picture 11" descr="https://www.examtopics.com/assets/media/exam-media/04259/00221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xamtopics.com/assets/media/exam-media/04259/0022100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7810" cy="5017135"/>
                    </a:xfrm>
                    <a:prstGeom prst="rect">
                      <a:avLst/>
                    </a:prstGeom>
                    <a:noFill/>
                    <a:ln>
                      <a:noFill/>
                    </a:ln>
                  </pic:spPr>
                </pic:pic>
              </a:graphicData>
            </a:graphic>
          </wp:inline>
        </w:drawing>
      </w:r>
    </w:p>
    <w:p w:rsidR="00FB2173" w:rsidRDefault="00FB2173" w:rsidP="00CC26C7">
      <w:pPr>
        <w:rPr>
          <w:rFonts w:ascii="Arial" w:hAnsi="Arial" w:cs="Arial"/>
          <w:color w:val="505050"/>
          <w:shd w:val="clear" w:color="auto" w:fill="FFFFFF"/>
        </w:rPr>
      </w:pPr>
    </w:p>
    <w:p w:rsidR="00FB2173" w:rsidRDefault="00FB2173" w:rsidP="00CC26C7">
      <w:pPr>
        <w:rPr>
          <w:rFonts w:ascii="Arial" w:hAnsi="Arial" w:cs="Arial"/>
          <w:color w:val="505050"/>
          <w:shd w:val="clear" w:color="auto" w:fill="F8F9FA"/>
        </w:rPr>
      </w:pPr>
      <w:r>
        <w:rPr>
          <w:rFonts w:ascii="Arial" w:hAnsi="Arial" w:cs="Arial"/>
          <w:color w:val="505050"/>
          <w:shd w:val="clear" w:color="auto" w:fill="F8F9FA"/>
        </w:rPr>
        <w:t>Box 1: Set the Copy method to PolyBase</w:t>
      </w:r>
      <w:r>
        <w:rPr>
          <w:rFonts w:ascii="Arial" w:hAnsi="Arial" w:cs="Arial"/>
          <w:color w:val="505050"/>
        </w:rPr>
        <w:br/>
      </w:r>
      <w:r>
        <w:rPr>
          <w:rFonts w:ascii="Arial" w:hAnsi="Arial" w:cs="Arial"/>
          <w:color w:val="505050"/>
          <w:shd w:val="clear" w:color="auto" w:fill="F8F9FA"/>
        </w:rPr>
        <w:t>While SQL pool supports many loading methods including non-Polybase options such as BCP and SQL BulkCopy API, the fastest and most scalable way to load data is through PolyBase. PolyBase is a technology that accesses external data stored in Azure Blob storage or Azure Data Lake Store via the T-SQL language.</w:t>
      </w:r>
      <w:r>
        <w:rPr>
          <w:rFonts w:ascii="Arial" w:hAnsi="Arial" w:cs="Arial"/>
          <w:color w:val="505050"/>
        </w:rPr>
        <w:br/>
      </w:r>
      <w:r>
        <w:rPr>
          <w:rFonts w:ascii="Arial" w:hAnsi="Arial" w:cs="Arial"/>
          <w:color w:val="505050"/>
          <w:shd w:val="clear" w:color="auto" w:fill="F8F9FA"/>
        </w:rPr>
        <w:t>Box 2: Set the Copy method to Bulk insert</w:t>
      </w:r>
      <w:r>
        <w:rPr>
          <w:rFonts w:ascii="Arial" w:hAnsi="Arial" w:cs="Arial"/>
          <w:color w:val="505050"/>
        </w:rPr>
        <w:br/>
      </w:r>
      <w:r>
        <w:rPr>
          <w:rFonts w:ascii="Arial" w:hAnsi="Arial" w:cs="Arial"/>
          <w:color w:val="505050"/>
          <w:shd w:val="clear" w:color="auto" w:fill="F8F9FA"/>
        </w:rPr>
        <w:t>Polybase not possible for text files. Have to use Bulk insert.</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25" w:history="1">
        <w:r w:rsidRPr="002C354E">
          <w:rPr>
            <w:rStyle w:val="Hyperlink"/>
            <w:rFonts w:ascii="Arial" w:hAnsi="Arial" w:cs="Arial"/>
            <w:shd w:val="clear" w:color="auto" w:fill="F8F9FA"/>
          </w:rPr>
          <w:t>https://docs.microsoft.com/en-us/azure/synapse-analytics/sql/load-data-overview</w:t>
        </w:r>
      </w:hyperlink>
    </w:p>
    <w:p w:rsidR="00FB2173" w:rsidRDefault="00FB2173" w:rsidP="00CC26C7">
      <w:pPr>
        <w:rPr>
          <w:rFonts w:ascii="Arial" w:hAnsi="Arial" w:cs="Arial"/>
          <w:color w:val="505050"/>
          <w:shd w:val="clear" w:color="auto" w:fill="F8F9FA"/>
        </w:rPr>
      </w:pPr>
    </w:p>
    <w:p w:rsidR="00FB2173" w:rsidRDefault="00FB2173" w:rsidP="00CC26C7">
      <w:pPr>
        <w:rPr>
          <w:rFonts w:ascii="Arial" w:hAnsi="Arial" w:cs="Arial"/>
          <w:color w:val="505050"/>
          <w:shd w:val="clear" w:color="auto" w:fill="F8F9FA"/>
        </w:rPr>
      </w:pPr>
    </w:p>
    <w:p w:rsidR="002F6B4E" w:rsidRDefault="00A5278E" w:rsidP="00CC26C7">
      <w:pPr>
        <w:rPr>
          <w:rFonts w:ascii="Arial" w:hAnsi="Arial" w:cs="Arial"/>
          <w:color w:val="505050"/>
          <w:shd w:val="clear" w:color="auto" w:fill="F8F9FA"/>
        </w:rPr>
      </w:pPr>
      <w:hyperlink r:id="rId26" w:history="1">
        <w:r w:rsidR="006C1B6E" w:rsidRPr="0090337C">
          <w:rPr>
            <w:rStyle w:val="Hyperlink"/>
            <w:rFonts w:ascii="Arial" w:hAnsi="Arial" w:cs="Arial"/>
            <w:shd w:val="clear" w:color="auto" w:fill="F8F9FA"/>
          </w:rPr>
          <w:t>https://docs.microsoft.com/en-us/azure/synapse-analytics/sql-data-warehouse/cheat-sheet</w:t>
        </w:r>
      </w:hyperlink>
    </w:p>
    <w:p w:rsidR="006C1B6E" w:rsidRDefault="006C1B6E" w:rsidP="00CC26C7">
      <w:pPr>
        <w:rPr>
          <w:rFonts w:ascii="Arial" w:hAnsi="Arial" w:cs="Arial"/>
          <w:color w:val="505050"/>
          <w:shd w:val="clear" w:color="auto" w:fill="F8F9FA"/>
        </w:rPr>
      </w:pPr>
      <w:r>
        <w:rPr>
          <w:rFonts w:ascii="Arial" w:hAnsi="Arial" w:cs="Arial"/>
          <w:color w:val="505050"/>
          <w:shd w:val="clear" w:color="auto" w:fill="F8F9FA"/>
        </w:rPr>
        <w:lastRenderedPageBreak/>
        <w:t>DWU used: DWU limit * DWU percentage</w:t>
      </w:r>
      <w:r>
        <w:rPr>
          <w:rFonts w:ascii="Arial" w:hAnsi="Arial" w:cs="Arial"/>
          <w:color w:val="505050"/>
        </w:rPr>
        <w:br/>
      </w:r>
      <w:r>
        <w:rPr>
          <w:rFonts w:ascii="Arial" w:hAnsi="Arial" w:cs="Arial"/>
          <w:color w:val="505050"/>
          <w:shd w:val="clear" w:color="auto" w:fill="F8F9FA"/>
        </w:rPr>
        <w:t>DWU used represents only a high-level representation of usage across the SQL pool and is not meant to be a comprehensive indicator of utilization. To determine whether to scale up or down, consider all factors which can be impacted by DWU such as concurrency, memory, tempdb, and adaptive cache capacity. We recommend running your workload at different DWU settings to determine what works best to meet your business objectives.</w:t>
      </w:r>
      <w:r>
        <w:rPr>
          <w:rFonts w:ascii="Arial" w:hAnsi="Arial" w:cs="Arial"/>
          <w:color w:val="505050"/>
        </w:rPr>
        <w:br/>
      </w:r>
      <w:r>
        <w:rPr>
          <w:rFonts w:ascii="Arial" w:hAnsi="Arial" w:cs="Arial"/>
          <w:color w:val="505050"/>
          <w:shd w:val="clear" w:color="auto" w:fill="F8F9FA"/>
        </w:rPr>
        <w:t>Azure Synapse Analytics monitor metric "DWU used"</w:t>
      </w:r>
      <w:r>
        <w:rPr>
          <w:rFonts w:ascii="Arial" w:hAnsi="Arial" w:cs="Arial"/>
          <w:color w:val="505050"/>
        </w:rPr>
        <w:br/>
      </w:r>
      <w:r>
        <w:rPr>
          <w:rFonts w:ascii="Arial" w:hAnsi="Arial" w:cs="Arial"/>
          <w:color w:val="505050"/>
          <w:shd w:val="clear" w:color="auto" w:fill="F8F9FA"/>
        </w:rPr>
        <w:t>Incorrect:</w:t>
      </w:r>
      <w:r>
        <w:rPr>
          <w:rFonts w:ascii="Arial" w:hAnsi="Arial" w:cs="Arial"/>
          <w:color w:val="505050"/>
        </w:rPr>
        <w:br/>
      </w:r>
      <w:r>
        <w:rPr>
          <w:rFonts w:ascii="Arial" w:hAnsi="Arial" w:cs="Arial"/>
          <w:color w:val="505050"/>
          <w:shd w:val="clear" w:color="auto" w:fill="F8F9FA"/>
        </w:rPr>
        <w:t>* CPU percentage. CPU utilization across all nodes for the data warehouse.</w:t>
      </w:r>
      <w:r>
        <w:rPr>
          <w:rFonts w:ascii="Arial" w:hAnsi="Arial" w:cs="Arial"/>
          <w:color w:val="505050"/>
        </w:rPr>
        <w:br/>
      </w:r>
      <w:r>
        <w:rPr>
          <w:rFonts w:ascii="Arial" w:hAnsi="Arial" w:cs="Arial"/>
          <w:color w:val="505050"/>
          <w:shd w:val="clear" w:color="auto" w:fill="F8F9FA"/>
        </w:rPr>
        <w:t>* DWU percentage: Maximum between CPU percentage and Data IO percentage</w:t>
      </w:r>
      <w:r>
        <w:rPr>
          <w:rFonts w:ascii="Arial" w:hAnsi="Arial" w:cs="Arial"/>
          <w:color w:val="505050"/>
        </w:rPr>
        <w:br/>
      </w:r>
      <w:r>
        <w:rPr>
          <w:rFonts w:ascii="Arial" w:hAnsi="Arial" w:cs="Arial"/>
          <w:color w:val="505050"/>
          <w:shd w:val="clear" w:color="auto" w:fill="F8F9FA"/>
        </w:rPr>
        <w:t>* Data IO percentage: IO Utilization across all nodes for the data warehouse</w:t>
      </w:r>
    </w:p>
    <w:p w:rsidR="006C1B6E" w:rsidRDefault="006C1B6E" w:rsidP="00CC26C7">
      <w:pPr>
        <w:rPr>
          <w:rFonts w:ascii="Arial" w:hAnsi="Arial" w:cs="Arial"/>
          <w:color w:val="505050"/>
          <w:shd w:val="clear" w:color="auto" w:fill="F8F9FA"/>
        </w:rPr>
      </w:pPr>
    </w:p>
    <w:p w:rsidR="00F46306" w:rsidRDefault="00F46306" w:rsidP="00CC26C7">
      <w:pPr>
        <w:rPr>
          <w:rFonts w:ascii="Arial" w:hAnsi="Arial" w:cs="Arial"/>
          <w:color w:val="505050"/>
          <w:shd w:val="clear" w:color="auto" w:fill="F8F9FA"/>
        </w:rPr>
      </w:pPr>
    </w:p>
    <w:p w:rsidR="00F46306" w:rsidRDefault="00F46306" w:rsidP="00CC26C7">
      <w:pPr>
        <w:rPr>
          <w:rFonts w:ascii="Arial" w:hAnsi="Arial" w:cs="Arial"/>
          <w:color w:val="505050"/>
          <w:shd w:val="clear" w:color="auto" w:fill="FFFFFF"/>
        </w:rPr>
      </w:pPr>
      <w:r>
        <w:rPr>
          <w:rFonts w:ascii="Arial" w:hAnsi="Arial" w:cs="Arial"/>
          <w:color w:val="505050"/>
          <w:shd w:val="clear" w:color="auto" w:fill="FFFFFF"/>
        </w:rPr>
        <w:t>You have an Azure Synapse Analytics dedicated SQL pool named SA1 that contains a table named Table1.</w:t>
      </w:r>
      <w:r>
        <w:rPr>
          <w:rFonts w:ascii="Arial" w:hAnsi="Arial" w:cs="Arial"/>
          <w:color w:val="505050"/>
        </w:rPr>
        <w:br/>
      </w:r>
      <w:r>
        <w:rPr>
          <w:rFonts w:ascii="Arial" w:hAnsi="Arial" w:cs="Arial"/>
          <w:color w:val="505050"/>
          <w:shd w:val="clear" w:color="auto" w:fill="FFFFFF"/>
        </w:rPr>
        <w:t>You need to identify tables that have a high percentage of deleted rows.</w:t>
      </w:r>
      <w:r>
        <w:rPr>
          <w:rFonts w:ascii="Arial" w:hAnsi="Arial" w:cs="Arial"/>
          <w:color w:val="505050"/>
        </w:rPr>
        <w:br/>
      </w:r>
      <w:r>
        <w:rPr>
          <w:rFonts w:ascii="Arial" w:hAnsi="Arial" w:cs="Arial"/>
          <w:color w:val="505050"/>
          <w:shd w:val="clear" w:color="auto" w:fill="FFFFFF"/>
        </w:rPr>
        <w:t>What should you run?</w:t>
      </w:r>
    </w:p>
    <w:p w:rsidR="00030075" w:rsidRPr="00030075" w:rsidRDefault="00030075" w:rsidP="00030075">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AU"/>
        </w:rPr>
      </w:pPr>
      <w:r w:rsidRPr="00030075">
        <w:rPr>
          <w:rFonts w:ascii="Arial" w:eastAsia="Times New Roman" w:hAnsi="Arial" w:cs="Arial"/>
          <w:color w:val="505050"/>
          <w:sz w:val="24"/>
          <w:szCs w:val="24"/>
          <w:lang w:eastAsia="en-AU"/>
        </w:rPr>
        <w:t>C. sys.pdw_nodes_column_store_row_groups</w:t>
      </w:r>
    </w:p>
    <w:p w:rsidR="00030075" w:rsidRDefault="00030075" w:rsidP="00CC26C7">
      <w:pPr>
        <w:rPr>
          <w:rFonts w:ascii="Arial" w:hAnsi="Arial" w:cs="Arial"/>
          <w:color w:val="505050"/>
          <w:shd w:val="clear" w:color="auto" w:fill="F8F9FA"/>
        </w:rPr>
      </w:pPr>
    </w:p>
    <w:p w:rsidR="006C1B6E" w:rsidRDefault="006C1B6E" w:rsidP="00CC26C7">
      <w:pPr>
        <w:rPr>
          <w:rFonts w:ascii="Arial" w:hAnsi="Arial" w:cs="Arial"/>
          <w:color w:val="505050"/>
          <w:shd w:val="clear" w:color="auto" w:fill="F8F9FA"/>
        </w:rPr>
      </w:pPr>
    </w:p>
    <w:p w:rsidR="00F46306" w:rsidRDefault="00F46306" w:rsidP="00CC26C7">
      <w:pPr>
        <w:rPr>
          <w:rFonts w:ascii="Arial" w:hAnsi="Arial" w:cs="Arial"/>
          <w:color w:val="505050"/>
          <w:shd w:val="clear" w:color="auto" w:fill="F8F9FA"/>
        </w:rPr>
      </w:pPr>
      <w:r>
        <w:rPr>
          <w:rFonts w:ascii="Arial" w:hAnsi="Arial" w:cs="Arial"/>
          <w:color w:val="505050"/>
          <w:shd w:val="clear" w:color="auto" w:fill="F8F9FA"/>
        </w:rPr>
        <w:t>Use sys.pdw_nodes_column_store_row_groups to determine which row groups have a high percentage of deleted rows and should be rebuilt.</w:t>
      </w:r>
      <w:r>
        <w:rPr>
          <w:rFonts w:ascii="Arial" w:hAnsi="Arial" w:cs="Arial"/>
          <w:color w:val="505050"/>
        </w:rPr>
        <w:br/>
      </w:r>
      <w:r>
        <w:rPr>
          <w:rFonts w:ascii="Arial" w:hAnsi="Arial" w:cs="Arial"/>
          <w:color w:val="505050"/>
          <w:shd w:val="clear" w:color="auto" w:fill="F8F9FA"/>
        </w:rPr>
        <w:t>Note: sys.pdw_nodes_column_store_row_groups provides clustered columnstore index information on a per-segment basis to help the administrator make system management decisions in Azure Synapse Analytics. sys.pdw_nodes_column_store_row_groups has a column for the total number of rows physically stored</w:t>
      </w:r>
      <w:r>
        <w:rPr>
          <w:rFonts w:ascii="Arial" w:hAnsi="Arial" w:cs="Arial"/>
          <w:color w:val="505050"/>
        </w:rPr>
        <w:br/>
      </w:r>
      <w:r>
        <w:rPr>
          <w:rFonts w:ascii="Arial" w:hAnsi="Arial" w:cs="Arial"/>
          <w:color w:val="505050"/>
          <w:shd w:val="clear" w:color="auto" w:fill="F8F9FA"/>
        </w:rPr>
        <w:t>(including those marked as deleted) and a column for the number of rows marked as deleted.</w:t>
      </w:r>
      <w:r>
        <w:rPr>
          <w:rFonts w:ascii="Arial" w:hAnsi="Arial" w:cs="Arial"/>
          <w:color w:val="505050"/>
        </w:rPr>
        <w:br/>
      </w:r>
      <w:r>
        <w:rPr>
          <w:rFonts w:ascii="Arial" w:hAnsi="Arial" w:cs="Arial"/>
          <w:color w:val="505050"/>
          <w:shd w:val="clear" w:color="auto" w:fill="F8F9FA"/>
        </w:rPr>
        <w:t>Incorrect:</w:t>
      </w:r>
      <w:r>
        <w:rPr>
          <w:rFonts w:ascii="Arial" w:hAnsi="Arial" w:cs="Arial"/>
          <w:color w:val="505050"/>
        </w:rPr>
        <w:br/>
      </w:r>
      <w:r>
        <w:rPr>
          <w:rFonts w:ascii="Arial" w:hAnsi="Arial" w:cs="Arial"/>
          <w:color w:val="505050"/>
          <w:shd w:val="clear" w:color="auto" w:fill="F8F9FA"/>
        </w:rPr>
        <w:t>Not A: You can join sys.pdw_nodes_column_store_segments with other system tables to determine the number of columnstore segments per logical table.</w:t>
      </w:r>
      <w:r>
        <w:rPr>
          <w:rFonts w:ascii="Arial" w:hAnsi="Arial" w:cs="Arial"/>
          <w:color w:val="505050"/>
        </w:rPr>
        <w:br/>
      </w:r>
      <w:r>
        <w:rPr>
          <w:rFonts w:ascii="Arial" w:hAnsi="Arial" w:cs="Arial"/>
          <w:color w:val="505050"/>
          <w:shd w:val="clear" w:color="auto" w:fill="F8F9FA"/>
        </w:rPr>
        <w:t>Not B: Use sys.dm_db_column_store_row_group_operational_stats to track the length of time a user query must wait to read or write to a compressed rowgroup or partition of a columnstore index, and identify rowgroups that are encountering significant I/O activity or hot spots.</w:t>
      </w:r>
    </w:p>
    <w:p w:rsidR="00FB2173" w:rsidRDefault="00FB2173" w:rsidP="00CC26C7">
      <w:pPr>
        <w:rPr>
          <w:rFonts w:ascii="Arial" w:hAnsi="Arial" w:cs="Arial"/>
          <w:color w:val="505050"/>
          <w:shd w:val="clear" w:color="auto" w:fill="F8F9FA"/>
        </w:rPr>
      </w:pPr>
    </w:p>
    <w:p w:rsidR="00541598" w:rsidRDefault="00153471" w:rsidP="00CC26C7">
      <w:pPr>
        <w:rPr>
          <w:rStyle w:val="Strong"/>
          <w:rFonts w:ascii="Source Sans Pro" w:hAnsi="Source Sans Pro"/>
          <w:color w:val="444340"/>
          <w:sz w:val="27"/>
          <w:szCs w:val="27"/>
          <w:bdr w:val="none" w:sz="0" w:space="0" w:color="auto" w:frame="1"/>
          <w:shd w:val="clear" w:color="auto" w:fill="FFFFFF"/>
        </w:rPr>
      </w:pPr>
      <w:r>
        <w:rPr>
          <w:rStyle w:val="Strong"/>
          <w:rFonts w:ascii="Source Sans Pro" w:hAnsi="Source Sans Pro"/>
          <w:color w:val="444340"/>
          <w:sz w:val="27"/>
          <w:szCs w:val="27"/>
          <w:bdr w:val="none" w:sz="0" w:space="0" w:color="auto" w:frame="1"/>
          <w:shd w:val="clear" w:color="auto" w:fill="FFFFFF"/>
        </w:rPr>
        <w:t>Question: When an activity in a Data Factory pipeline fails, does the entire pipeline fail?</w:t>
      </w:r>
    </w:p>
    <w:p w:rsidR="00153471" w:rsidRDefault="00A5278E" w:rsidP="00CC26C7">
      <w:hyperlink r:id="rId27" w:history="1">
        <w:r w:rsidR="00153471">
          <w:rPr>
            <w:rStyle w:val="Hyperlink"/>
          </w:rPr>
          <w:t>Azure Data Factory Activity Failures and Pipeline Outcomes – Data Savvy</w:t>
        </w:r>
      </w:hyperlink>
    </w:p>
    <w:p w:rsidR="00153471" w:rsidRDefault="00941428" w:rsidP="00CC26C7">
      <w:r>
        <w:lastRenderedPageBreak/>
        <w:t>Read this for Databricks audit logs:</w:t>
      </w:r>
    </w:p>
    <w:p w:rsidR="00941428" w:rsidRDefault="00A5278E" w:rsidP="00CC26C7">
      <w:pPr>
        <w:rPr>
          <w:rFonts w:ascii="Arial" w:hAnsi="Arial" w:cs="Arial"/>
          <w:color w:val="505050"/>
          <w:shd w:val="clear" w:color="auto" w:fill="F8F9FA"/>
        </w:rPr>
      </w:pPr>
      <w:hyperlink r:id="rId28" w:history="1">
        <w:r w:rsidR="00941428" w:rsidRPr="0090337C">
          <w:rPr>
            <w:rStyle w:val="Hyperlink"/>
            <w:rFonts w:ascii="Arial" w:hAnsi="Arial" w:cs="Arial"/>
            <w:shd w:val="clear" w:color="auto" w:fill="F8F9FA"/>
          </w:rPr>
          <w:t>https://docs.databricks.com/administration-guide/account-settings/audit-logs.html</w:t>
        </w:r>
      </w:hyperlink>
    </w:p>
    <w:p w:rsidR="00941428" w:rsidRDefault="00941428" w:rsidP="00CC26C7">
      <w:pPr>
        <w:rPr>
          <w:rFonts w:ascii="Arial" w:hAnsi="Arial" w:cs="Arial"/>
          <w:color w:val="505050"/>
          <w:shd w:val="clear" w:color="auto" w:fill="F8F9FA"/>
        </w:rPr>
      </w:pPr>
    </w:p>
    <w:p w:rsidR="00C40EDF" w:rsidRDefault="00C40EDF" w:rsidP="00CC26C7">
      <w:pPr>
        <w:rPr>
          <w:rFonts w:ascii="Arial" w:hAnsi="Arial" w:cs="Arial"/>
          <w:color w:val="505050"/>
          <w:shd w:val="clear" w:color="auto" w:fill="FFFFFF"/>
        </w:rPr>
      </w:pPr>
      <w:r>
        <w:rPr>
          <w:rFonts w:ascii="Arial" w:hAnsi="Arial" w:cs="Arial"/>
          <w:color w:val="505050"/>
          <w:shd w:val="clear" w:color="auto" w:fill="FFFFFF"/>
        </w:rPr>
        <w:t>You have an Azure Synapse Analytics dedicated SQL pool.</w:t>
      </w:r>
      <w:r>
        <w:rPr>
          <w:rFonts w:ascii="Arial" w:hAnsi="Arial" w:cs="Arial"/>
          <w:color w:val="505050"/>
        </w:rPr>
        <w:br/>
      </w:r>
      <w:r>
        <w:rPr>
          <w:rFonts w:ascii="Arial" w:hAnsi="Arial" w:cs="Arial"/>
          <w:color w:val="505050"/>
          <w:shd w:val="clear" w:color="auto" w:fill="FFFFFF"/>
        </w:rPr>
        <w:t>You run PDW_SHOWSPACEUSED('dbo.FactInternetSales'); and get the results shown in the following table.</w:t>
      </w:r>
      <w:r>
        <w:rPr>
          <w:rFonts w:ascii="Arial" w:hAnsi="Arial" w:cs="Arial"/>
          <w:color w:val="505050"/>
        </w:rPr>
        <w:br/>
      </w:r>
      <w:r>
        <w:rPr>
          <w:noProof/>
          <w:lang w:eastAsia="en-AU"/>
        </w:rPr>
        <w:drawing>
          <wp:inline distT="0" distB="0" distL="0" distR="0">
            <wp:extent cx="5985786" cy="3639448"/>
            <wp:effectExtent l="0" t="0" r="0" b="0"/>
            <wp:docPr id="2" name="Picture 2" descr="https://www.examtopics.com/assets/media/exam-media/04259/00356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xamtopics.com/assets/media/exam-media/04259/0035600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9324" cy="3641599"/>
                    </a:xfrm>
                    <a:prstGeom prst="rect">
                      <a:avLst/>
                    </a:prstGeom>
                    <a:noFill/>
                    <a:ln>
                      <a:noFill/>
                    </a:ln>
                  </pic:spPr>
                </pic:pic>
              </a:graphicData>
            </a:graphic>
          </wp:inline>
        </w:drawing>
      </w:r>
    </w:p>
    <w:p w:rsidR="00C40EDF" w:rsidRDefault="00C40EDF" w:rsidP="00CC26C7">
      <w:pPr>
        <w:rPr>
          <w:rFonts w:ascii="Arial" w:hAnsi="Arial" w:cs="Arial"/>
          <w:color w:val="505050"/>
          <w:shd w:val="clear" w:color="auto" w:fill="F8F9FA"/>
        </w:rPr>
      </w:pPr>
    </w:p>
    <w:p w:rsidR="0010567D" w:rsidRDefault="0010567D" w:rsidP="00CC26C7">
      <w:pPr>
        <w:rPr>
          <w:rFonts w:ascii="Arial" w:hAnsi="Arial" w:cs="Arial"/>
          <w:color w:val="505050"/>
          <w:shd w:val="clear" w:color="auto" w:fill="F8F9FA"/>
        </w:rPr>
      </w:pPr>
    </w:p>
    <w:p w:rsidR="0010567D" w:rsidRDefault="0010567D" w:rsidP="0010567D">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You have a SQL pool in Azure Synapse.</w:t>
      </w:r>
      <w:r>
        <w:rPr>
          <w:rFonts w:ascii="Arial" w:hAnsi="Arial" w:cs="Arial"/>
          <w:color w:val="505050"/>
        </w:rPr>
        <w:br/>
        <w:t>A user reports that queries against the pool take longer than expected to complete. You determine that the issue relates to queried columnstore segments.</w:t>
      </w:r>
      <w:r>
        <w:rPr>
          <w:rFonts w:ascii="Arial" w:hAnsi="Arial" w:cs="Arial"/>
          <w:color w:val="505050"/>
        </w:rPr>
        <w:br/>
        <w:t>You need to add monitoring to the underlying storage to help diagnose the issue.</w:t>
      </w:r>
      <w:r>
        <w:rPr>
          <w:rFonts w:ascii="Arial" w:hAnsi="Arial" w:cs="Arial"/>
          <w:color w:val="505050"/>
        </w:rPr>
        <w:br/>
        <w:t>Which two metrics should you monitor? Each correct answer presents part of the solution.</w:t>
      </w:r>
      <w:r>
        <w:rPr>
          <w:rFonts w:ascii="Arial" w:hAnsi="Arial" w:cs="Arial"/>
          <w:color w:val="505050"/>
        </w:rPr>
        <w:br/>
        <w:t>NOTE: Each correct selection is worth one point.</w:t>
      </w:r>
    </w:p>
    <w:p w:rsidR="0010567D" w:rsidRDefault="0010567D" w:rsidP="0010567D">
      <w:pPr>
        <w:numPr>
          <w:ilvl w:val="0"/>
          <w:numId w:val="3"/>
        </w:numPr>
        <w:shd w:val="clear" w:color="auto" w:fill="FFFFFF"/>
        <w:spacing w:before="100" w:beforeAutospacing="1" w:after="100" w:afterAutospacing="1" w:line="240" w:lineRule="auto"/>
        <w:ind w:left="0"/>
        <w:rPr>
          <w:rFonts w:ascii="Arial" w:hAnsi="Arial" w:cs="Arial"/>
          <w:color w:val="505050"/>
        </w:rPr>
      </w:pPr>
      <w:r>
        <w:rPr>
          <w:rStyle w:val="multi-choice-letter"/>
          <w:rFonts w:ascii="Arial" w:hAnsi="Arial" w:cs="Arial"/>
          <w:color w:val="505050"/>
        </w:rPr>
        <w:t>A. </w:t>
      </w:r>
      <w:r>
        <w:rPr>
          <w:rFonts w:ascii="Arial" w:hAnsi="Arial" w:cs="Arial"/>
          <w:color w:val="505050"/>
        </w:rPr>
        <w:t>Snapshot Storage Size</w:t>
      </w:r>
    </w:p>
    <w:p w:rsidR="0010567D" w:rsidRDefault="0010567D" w:rsidP="0010567D">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hAnsi="Arial" w:cs="Arial"/>
          <w:color w:val="505050"/>
        </w:rPr>
      </w:pPr>
      <w:r>
        <w:rPr>
          <w:rStyle w:val="multi-choice-letter"/>
          <w:rFonts w:ascii="Arial" w:hAnsi="Arial" w:cs="Arial"/>
          <w:color w:val="505050"/>
        </w:rPr>
        <w:t>B. </w:t>
      </w:r>
      <w:r>
        <w:rPr>
          <w:rFonts w:ascii="Arial" w:hAnsi="Arial" w:cs="Arial"/>
          <w:color w:val="505050"/>
        </w:rPr>
        <w:t>Cache used percentage</w:t>
      </w:r>
    </w:p>
    <w:p w:rsidR="0010567D" w:rsidRDefault="0010567D" w:rsidP="0010567D">
      <w:pPr>
        <w:numPr>
          <w:ilvl w:val="0"/>
          <w:numId w:val="3"/>
        </w:numPr>
        <w:shd w:val="clear" w:color="auto" w:fill="FFFFFF"/>
        <w:spacing w:before="100" w:beforeAutospacing="1" w:after="100" w:afterAutospacing="1" w:line="240" w:lineRule="auto"/>
        <w:ind w:left="0"/>
        <w:rPr>
          <w:rFonts w:ascii="Arial" w:hAnsi="Arial" w:cs="Arial"/>
          <w:color w:val="505050"/>
        </w:rPr>
      </w:pPr>
      <w:r>
        <w:rPr>
          <w:rStyle w:val="multi-choice-letter"/>
          <w:rFonts w:ascii="Arial" w:hAnsi="Arial" w:cs="Arial"/>
          <w:color w:val="505050"/>
        </w:rPr>
        <w:t>C. </w:t>
      </w:r>
      <w:r>
        <w:rPr>
          <w:rFonts w:ascii="Arial" w:hAnsi="Arial" w:cs="Arial"/>
          <w:color w:val="505050"/>
        </w:rPr>
        <w:t>TWO Limit</w:t>
      </w:r>
    </w:p>
    <w:p w:rsidR="0010567D" w:rsidRDefault="0010567D" w:rsidP="0010567D">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hAnsi="Arial" w:cs="Arial"/>
          <w:color w:val="505050"/>
        </w:rPr>
      </w:pPr>
      <w:r>
        <w:rPr>
          <w:rStyle w:val="multi-choice-letter"/>
          <w:rFonts w:ascii="Arial" w:hAnsi="Arial" w:cs="Arial"/>
          <w:color w:val="505050"/>
        </w:rPr>
        <w:t>D. </w:t>
      </w:r>
      <w:r>
        <w:rPr>
          <w:rFonts w:ascii="Arial" w:hAnsi="Arial" w:cs="Arial"/>
          <w:color w:val="505050"/>
        </w:rPr>
        <w:t>Cache hit percentage</w:t>
      </w:r>
    </w:p>
    <w:p w:rsidR="0010567D" w:rsidRDefault="00A5278E" w:rsidP="0010567D">
      <w:pPr>
        <w:rPr>
          <w:rFonts w:ascii="Arial" w:hAnsi="Arial" w:cs="Arial"/>
          <w:color w:val="505050"/>
          <w:shd w:val="clear" w:color="auto" w:fill="F8F9FA"/>
        </w:rPr>
      </w:pPr>
      <w:hyperlink r:id="rId30" w:history="1">
        <w:r w:rsidR="0010567D">
          <w:rPr>
            <w:rStyle w:val="Hyperlink"/>
            <w:rFonts w:ascii="Arial" w:hAnsi="Arial" w:cs="Arial"/>
            <w:color w:val="FFFFFF"/>
            <w:bdr w:val="single" w:sz="6" w:space="0" w:color="007BFF" w:frame="1"/>
            <w:shd w:val="clear" w:color="auto" w:fill="007BFF"/>
          </w:rPr>
          <w:t>Hide Solution</w:t>
        </w:r>
      </w:hyperlink>
      <w:r w:rsidR="0010567D">
        <w:rPr>
          <w:rFonts w:ascii="Arial" w:hAnsi="Arial" w:cs="Arial"/>
          <w:color w:val="505050"/>
          <w:shd w:val="clear" w:color="auto" w:fill="FFFFFF"/>
        </w:rPr>
        <w:t> </w:t>
      </w:r>
      <w:hyperlink r:id="rId31" w:history="1">
        <w:r w:rsidR="0010567D">
          <w:rPr>
            <w:rStyle w:val="Hyperlink"/>
            <w:rFonts w:ascii="Arial" w:hAnsi="Arial" w:cs="Arial"/>
            <w:color w:val="FFFFFF"/>
            <w:bdr w:val="single" w:sz="6" w:space="0" w:color="6C757D" w:frame="1"/>
            <w:shd w:val="clear" w:color="auto" w:fill="6C757D"/>
          </w:rPr>
          <w:t>   Discussion   </w:t>
        </w:r>
        <w:r w:rsidR="0010567D">
          <w:rPr>
            <w:rStyle w:val="badge"/>
            <w:rFonts w:ascii="Arial" w:hAnsi="Arial" w:cs="Arial"/>
            <w:b/>
            <w:bCs/>
            <w:color w:val="212529"/>
            <w:sz w:val="18"/>
            <w:szCs w:val="18"/>
            <w:u w:val="single"/>
            <w:bdr w:val="single" w:sz="6" w:space="0" w:color="6C757D" w:frame="1"/>
            <w:shd w:val="clear" w:color="auto" w:fill="F8F9FA"/>
          </w:rPr>
          <w:t>3</w:t>
        </w:r>
      </w:hyperlink>
    </w:p>
    <w:p w:rsidR="00B642A0" w:rsidRDefault="0010567D" w:rsidP="00CC26C7">
      <w:pPr>
        <w:rPr>
          <w:rFonts w:ascii="Arial" w:hAnsi="Arial" w:cs="Arial"/>
          <w:color w:val="505050"/>
          <w:shd w:val="clear" w:color="auto" w:fill="F8F9FA"/>
        </w:rPr>
      </w:pPr>
      <w:r>
        <w:rPr>
          <w:rFonts w:ascii="Arial" w:hAnsi="Arial" w:cs="Arial"/>
          <w:color w:val="505050"/>
          <w:shd w:val="clear" w:color="auto" w:fill="F8F9FA"/>
        </w:rPr>
        <w:lastRenderedPageBreak/>
        <w:t>D: Cache hit percentage: (cache hits / cache miss) * 100 where cache hits is the sum of all columnstore segments hits in the local SSD cache and cache miss is the columnstore segments misses in the local SSD cache summed across all nodes</w:t>
      </w:r>
      <w:r>
        <w:rPr>
          <w:rFonts w:ascii="Arial" w:hAnsi="Arial" w:cs="Arial"/>
          <w:color w:val="505050"/>
        </w:rPr>
        <w:br/>
      </w:r>
      <w:r>
        <w:rPr>
          <w:rFonts w:ascii="Arial" w:hAnsi="Arial" w:cs="Arial"/>
          <w:color w:val="505050"/>
          <w:shd w:val="clear" w:color="auto" w:fill="F8F9FA"/>
        </w:rPr>
        <w:t>B: (cache used / cache capacity) * 100 where cache used is the sum of all bytes in the local SSD cache across all nodes and cache capacity is the sum of the storage capacity of the local SSD cache across all nodes</w:t>
      </w:r>
      <w:r>
        <w:rPr>
          <w:rFonts w:ascii="Arial" w:hAnsi="Arial" w:cs="Arial"/>
          <w:color w:val="505050"/>
        </w:rPr>
        <w:br/>
      </w:r>
      <w:r>
        <w:rPr>
          <w:rFonts w:ascii="Arial" w:hAnsi="Arial" w:cs="Arial"/>
          <w:color w:val="505050"/>
          <w:shd w:val="clear" w:color="auto" w:fill="F8F9FA"/>
        </w:rPr>
        <w:t>Incorrect Asnwers:</w:t>
      </w:r>
      <w:r>
        <w:rPr>
          <w:rFonts w:ascii="Arial" w:hAnsi="Arial" w:cs="Arial"/>
          <w:color w:val="505050"/>
        </w:rPr>
        <w:br/>
      </w:r>
      <w:r>
        <w:rPr>
          <w:rFonts w:ascii="Arial" w:hAnsi="Arial" w:cs="Arial"/>
          <w:color w:val="505050"/>
          <w:shd w:val="clear" w:color="auto" w:fill="F8F9FA"/>
        </w:rPr>
        <w:t>C: DWU limit: Service level objective of the data warehouse.</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32" w:history="1">
        <w:r w:rsidR="00CC7271" w:rsidRPr="0090337C">
          <w:rPr>
            <w:rStyle w:val="Hyperlink"/>
            <w:rFonts w:ascii="Arial" w:hAnsi="Arial" w:cs="Arial"/>
            <w:shd w:val="clear" w:color="auto" w:fill="F8F9FA"/>
          </w:rPr>
          <w:t>https://docs.microsoft.com/en-us/azure/synapse-analytics/sql-data-warehouse/sql-data-warehouse-concept-resource-utilization-query-activity</w:t>
        </w:r>
      </w:hyperlink>
    </w:p>
    <w:p w:rsidR="00CC7271" w:rsidRDefault="00CC7271" w:rsidP="00CC26C7">
      <w:pPr>
        <w:rPr>
          <w:rFonts w:ascii="Arial" w:hAnsi="Arial" w:cs="Arial"/>
          <w:color w:val="505050"/>
          <w:shd w:val="clear" w:color="auto" w:fill="F8F9FA"/>
        </w:rPr>
      </w:pPr>
    </w:p>
    <w:p w:rsidR="00CC7271" w:rsidRDefault="00CC7271" w:rsidP="00CC26C7">
      <w:pPr>
        <w:rPr>
          <w:rFonts w:ascii="Arial" w:hAnsi="Arial" w:cs="Arial"/>
          <w:color w:val="505050"/>
          <w:shd w:val="clear" w:color="auto" w:fill="F8F9FA"/>
        </w:rPr>
      </w:pPr>
      <w:r>
        <w:rPr>
          <w:rFonts w:ascii="Arial" w:hAnsi="Arial" w:cs="Arial"/>
          <w:color w:val="505050"/>
          <w:shd w:val="clear" w:color="auto" w:fill="F8F9FA"/>
        </w:rPr>
        <w:t>Question:</w:t>
      </w:r>
    </w:p>
    <w:p w:rsidR="00CC7271" w:rsidRDefault="00CC7271" w:rsidP="00CC26C7">
      <w:pPr>
        <w:rPr>
          <w:rFonts w:ascii="Arial" w:hAnsi="Arial" w:cs="Arial"/>
          <w:color w:val="505050"/>
          <w:shd w:val="clear" w:color="auto" w:fill="FFFFFF"/>
        </w:rPr>
      </w:pPr>
      <w:r>
        <w:rPr>
          <w:rFonts w:ascii="Arial" w:hAnsi="Arial" w:cs="Arial"/>
          <w:color w:val="505050"/>
          <w:shd w:val="clear" w:color="auto" w:fill="FFFFFF"/>
        </w:rPr>
        <w:t>You regularly perform automated data loads to DW1.</w:t>
      </w:r>
      <w:r>
        <w:rPr>
          <w:rFonts w:ascii="Arial" w:hAnsi="Arial" w:cs="Arial"/>
          <w:color w:val="505050"/>
        </w:rPr>
        <w:br/>
      </w:r>
      <w:r>
        <w:rPr>
          <w:rFonts w:ascii="Arial" w:hAnsi="Arial" w:cs="Arial"/>
          <w:color w:val="505050"/>
          <w:shd w:val="clear" w:color="auto" w:fill="FFFFFF"/>
        </w:rPr>
        <w:t>You need to ensure that the automated data loads have enough memory available to complete quickly and successfully when the adhoc queries run.</w:t>
      </w:r>
      <w:r>
        <w:rPr>
          <w:rFonts w:ascii="Arial" w:hAnsi="Arial" w:cs="Arial"/>
          <w:color w:val="505050"/>
        </w:rPr>
        <w:br/>
      </w:r>
      <w:r>
        <w:rPr>
          <w:rFonts w:ascii="Arial" w:hAnsi="Arial" w:cs="Arial"/>
          <w:color w:val="505050"/>
          <w:shd w:val="clear" w:color="auto" w:fill="FFFFFF"/>
        </w:rPr>
        <w:t>What should you do?</w:t>
      </w:r>
    </w:p>
    <w:p w:rsidR="00CC7271" w:rsidRPr="00CC7271" w:rsidRDefault="00CC7271" w:rsidP="00CC7271">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AU"/>
        </w:rPr>
      </w:pPr>
      <w:r w:rsidRPr="00CC7271">
        <w:rPr>
          <w:rFonts w:ascii="Arial" w:eastAsia="Times New Roman" w:hAnsi="Arial" w:cs="Arial"/>
          <w:color w:val="505050"/>
          <w:sz w:val="24"/>
          <w:szCs w:val="24"/>
          <w:lang w:eastAsia="en-AU"/>
        </w:rPr>
        <w:t>C. Assign a larger resource class to the automated data load queries.</w:t>
      </w:r>
    </w:p>
    <w:p w:rsidR="00CC7271" w:rsidRDefault="00CC7271" w:rsidP="00CC26C7">
      <w:pPr>
        <w:rPr>
          <w:rFonts w:ascii="Arial" w:hAnsi="Arial" w:cs="Arial"/>
          <w:color w:val="505050"/>
          <w:shd w:val="clear" w:color="auto" w:fill="F8F9FA"/>
        </w:rPr>
      </w:pPr>
      <w:r>
        <w:rPr>
          <w:rFonts w:ascii="Arial" w:hAnsi="Arial" w:cs="Arial"/>
          <w:color w:val="505050"/>
          <w:shd w:val="clear" w:color="auto" w:fill="F8F9FA"/>
        </w:rPr>
        <w:t>The performance capacity of a query is determined by the user's resource class. Resource classes are pre-determined resource limits in Synapse SQL pool that govern compute resources and concurrency for query execution.</w:t>
      </w:r>
      <w:r>
        <w:rPr>
          <w:rFonts w:ascii="Arial" w:hAnsi="Arial" w:cs="Arial"/>
          <w:color w:val="505050"/>
        </w:rPr>
        <w:br/>
      </w:r>
      <w:r>
        <w:rPr>
          <w:rFonts w:ascii="Arial" w:hAnsi="Arial" w:cs="Arial"/>
          <w:color w:val="505050"/>
          <w:shd w:val="clear" w:color="auto" w:fill="F8F9FA"/>
        </w:rPr>
        <w:t>Resource classes can help you configure resources for your queries by setting limits on the number of queries that run concurrently and on the compute- resources assigned to each query. There's a trade-off between memory and concurrency.</w:t>
      </w:r>
      <w:r>
        <w:rPr>
          <w:rFonts w:ascii="Arial" w:hAnsi="Arial" w:cs="Arial"/>
          <w:color w:val="505050"/>
        </w:rPr>
        <w:br/>
      </w:r>
      <w:r>
        <w:rPr>
          <w:rFonts w:ascii="Arial" w:hAnsi="Arial" w:cs="Arial"/>
          <w:color w:val="505050"/>
          <w:shd w:val="clear" w:color="auto" w:fill="F8F9FA"/>
        </w:rPr>
        <w:t>Smaller resource classes reduce the maximum memory per query, but increase concurrency.</w:t>
      </w:r>
      <w:r>
        <w:rPr>
          <w:rFonts w:ascii="Arial" w:hAnsi="Arial" w:cs="Arial"/>
          <w:color w:val="505050"/>
        </w:rPr>
        <w:br/>
      </w:r>
      <w:r>
        <w:rPr>
          <w:rFonts w:ascii="Arial" w:hAnsi="Arial" w:cs="Arial"/>
          <w:color w:val="505050"/>
          <w:shd w:val="clear" w:color="auto" w:fill="F8F9FA"/>
        </w:rPr>
        <w:t>Larger resource classes increase the maximum memory per query, but reduce concurrency.</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33" w:history="1">
        <w:r w:rsidRPr="0090337C">
          <w:rPr>
            <w:rStyle w:val="Hyperlink"/>
            <w:rFonts w:ascii="Arial" w:hAnsi="Arial" w:cs="Arial"/>
            <w:shd w:val="clear" w:color="auto" w:fill="F8F9FA"/>
          </w:rPr>
          <w:t>https://docs.microsoft.com/en-us/azure/synapse-analytics/sql-data-warehouse/resource-classes-for-workload-management</w:t>
        </w:r>
      </w:hyperlink>
    </w:p>
    <w:p w:rsidR="00CC7271" w:rsidRDefault="00CC7271" w:rsidP="00CC26C7">
      <w:pPr>
        <w:rPr>
          <w:rFonts w:ascii="Arial" w:hAnsi="Arial" w:cs="Arial"/>
          <w:color w:val="505050"/>
          <w:shd w:val="clear" w:color="auto" w:fill="F8F9FA"/>
        </w:rPr>
      </w:pPr>
    </w:p>
    <w:p w:rsidR="00CC7271" w:rsidRDefault="00CC7271" w:rsidP="00CC26C7">
      <w:pPr>
        <w:rPr>
          <w:rFonts w:ascii="Arial" w:hAnsi="Arial" w:cs="Arial"/>
          <w:color w:val="505050"/>
          <w:shd w:val="clear" w:color="auto" w:fill="F8F9FA"/>
        </w:rPr>
      </w:pPr>
    </w:p>
    <w:p w:rsidR="00282640" w:rsidRDefault="00282640" w:rsidP="00CC26C7">
      <w:pPr>
        <w:rPr>
          <w:rFonts w:ascii="Arial" w:hAnsi="Arial" w:cs="Arial"/>
          <w:color w:val="505050"/>
          <w:shd w:val="clear" w:color="auto" w:fill="F8F9FA"/>
        </w:rPr>
      </w:pPr>
      <w:r w:rsidRPr="00282640">
        <w:rPr>
          <w:rFonts w:ascii="Arial" w:hAnsi="Arial" w:cs="Arial"/>
          <w:noProof/>
          <w:color w:val="505050"/>
          <w:shd w:val="clear" w:color="auto" w:fill="F8F9FA"/>
          <w:lang w:eastAsia="en-AU"/>
        </w:rPr>
        <w:lastRenderedPageBreak/>
        <w:drawing>
          <wp:inline distT="0" distB="0" distL="0" distR="0" wp14:anchorId="7EF71501" wp14:editId="29278AC0">
            <wp:extent cx="5731510" cy="3255816"/>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55816"/>
                    </a:xfrm>
                    <a:prstGeom prst="rect">
                      <a:avLst/>
                    </a:prstGeom>
                  </pic:spPr>
                </pic:pic>
              </a:graphicData>
            </a:graphic>
          </wp:inline>
        </w:drawing>
      </w:r>
    </w:p>
    <w:p w:rsidR="00282640" w:rsidRDefault="00282640" w:rsidP="00CC26C7">
      <w:pPr>
        <w:rPr>
          <w:rFonts w:ascii="Arial" w:hAnsi="Arial" w:cs="Arial"/>
          <w:color w:val="505050"/>
          <w:shd w:val="clear" w:color="auto" w:fill="F8F9FA"/>
        </w:rPr>
      </w:pPr>
      <w:r>
        <w:rPr>
          <w:rFonts w:ascii="Arial" w:hAnsi="Arial" w:cs="Arial"/>
          <w:color w:val="505050"/>
          <w:shd w:val="clear" w:color="auto" w:fill="F8F9FA"/>
        </w:rPr>
        <w:t>You can send application logs and metrics from Azure Databricks to a Log Analytics workspace. It uses the Azure Databricks Monitoring Library, which is available on GitHub.</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35" w:history="1">
        <w:r w:rsidRPr="0090337C">
          <w:rPr>
            <w:rStyle w:val="Hyperlink"/>
            <w:rFonts w:ascii="Arial" w:hAnsi="Arial" w:cs="Arial"/>
            <w:shd w:val="clear" w:color="auto" w:fill="F8F9FA"/>
          </w:rPr>
          <w:t>https://docs.microsoft.com/en-us/azure/architecture/databricks-monitoring/application-logs</w:t>
        </w:r>
      </w:hyperlink>
    </w:p>
    <w:p w:rsidR="00282640" w:rsidRDefault="00282640" w:rsidP="00CC26C7">
      <w:pPr>
        <w:rPr>
          <w:rFonts w:ascii="Arial" w:hAnsi="Arial" w:cs="Arial"/>
          <w:color w:val="505050"/>
          <w:shd w:val="clear" w:color="auto" w:fill="F8F9FA"/>
        </w:rPr>
      </w:pPr>
    </w:p>
    <w:p w:rsidR="00B57D6B" w:rsidRDefault="00B57D6B" w:rsidP="00CC26C7">
      <w:pPr>
        <w:rPr>
          <w:rFonts w:ascii="Arial" w:hAnsi="Arial" w:cs="Arial"/>
          <w:color w:val="505050"/>
          <w:shd w:val="clear" w:color="auto" w:fill="F8F9FA"/>
        </w:rPr>
      </w:pPr>
      <w:r>
        <w:rPr>
          <w:rFonts w:ascii="Arial" w:hAnsi="Arial" w:cs="Arial"/>
          <w:color w:val="505050"/>
          <w:shd w:val="clear" w:color="auto" w:fill="F8F9FA"/>
        </w:rPr>
        <w:t>Question:</w:t>
      </w:r>
    </w:p>
    <w:p w:rsidR="00B57D6B" w:rsidRPr="00B57D6B" w:rsidRDefault="00B57D6B" w:rsidP="00B57D6B">
      <w:pPr>
        <w:shd w:val="clear" w:color="auto" w:fill="FFFFFF"/>
        <w:spacing w:after="390" w:line="240" w:lineRule="auto"/>
        <w:rPr>
          <w:rFonts w:ascii="Arial" w:eastAsia="Times New Roman" w:hAnsi="Arial" w:cs="Arial"/>
          <w:color w:val="505050"/>
          <w:sz w:val="24"/>
          <w:szCs w:val="24"/>
          <w:lang w:eastAsia="en-AU"/>
        </w:rPr>
      </w:pPr>
      <w:r w:rsidRPr="00B57D6B">
        <w:rPr>
          <w:rFonts w:ascii="Arial" w:eastAsia="Times New Roman" w:hAnsi="Arial" w:cs="Arial"/>
          <w:color w:val="505050"/>
          <w:sz w:val="24"/>
          <w:szCs w:val="24"/>
          <w:lang w:eastAsia="en-AU"/>
        </w:rPr>
        <w:t>You discover that some queries fail or take a long time to complete.</w:t>
      </w:r>
      <w:r w:rsidRPr="00B57D6B">
        <w:rPr>
          <w:rFonts w:ascii="Arial" w:eastAsia="Times New Roman" w:hAnsi="Arial" w:cs="Arial"/>
          <w:color w:val="505050"/>
          <w:sz w:val="24"/>
          <w:szCs w:val="24"/>
          <w:lang w:eastAsia="en-AU"/>
        </w:rPr>
        <w:br/>
        <w:t>You need to monitor for transactions that have rolled back.</w:t>
      </w:r>
      <w:r w:rsidRPr="00B57D6B">
        <w:rPr>
          <w:rFonts w:ascii="Arial" w:eastAsia="Times New Roman" w:hAnsi="Arial" w:cs="Arial"/>
          <w:color w:val="505050"/>
          <w:sz w:val="24"/>
          <w:szCs w:val="24"/>
          <w:lang w:eastAsia="en-AU"/>
        </w:rPr>
        <w:br/>
        <w:t>Which dynamic management view should you query?</w:t>
      </w:r>
    </w:p>
    <w:p w:rsidR="00B57D6B" w:rsidRDefault="00B57D6B" w:rsidP="00CC26C7">
      <w:pPr>
        <w:rPr>
          <w:rFonts w:ascii="Arial" w:hAnsi="Arial" w:cs="Arial"/>
          <w:color w:val="505050"/>
          <w:shd w:val="clear" w:color="auto" w:fill="F8F9FA"/>
        </w:rPr>
      </w:pPr>
      <w:r>
        <w:rPr>
          <w:rFonts w:ascii="Arial" w:hAnsi="Arial" w:cs="Arial"/>
          <w:color w:val="505050"/>
          <w:shd w:val="clear" w:color="auto" w:fill="F8F9FA"/>
        </w:rPr>
        <w:t>ANSWER:</w:t>
      </w:r>
    </w:p>
    <w:p w:rsidR="00B57D6B" w:rsidRDefault="00B57D6B" w:rsidP="00CC26C7">
      <w:pPr>
        <w:rPr>
          <w:rFonts w:ascii="Arial" w:hAnsi="Arial" w:cs="Arial"/>
          <w:color w:val="505050"/>
        </w:rPr>
      </w:pPr>
      <w:r>
        <w:rPr>
          <w:rFonts w:ascii="Arial" w:hAnsi="Arial" w:cs="Arial"/>
          <w:color w:val="505050"/>
          <w:shd w:val="clear" w:color="auto" w:fill="F8F9FA"/>
        </w:rPr>
        <w:t>You can use Dynamic Management Views (DMVs) to monitor your workload including investigating query execution in SQL pool.</w:t>
      </w:r>
      <w:r>
        <w:rPr>
          <w:rFonts w:ascii="Arial" w:hAnsi="Arial" w:cs="Arial"/>
          <w:color w:val="505050"/>
        </w:rPr>
        <w:br/>
      </w:r>
      <w:r>
        <w:rPr>
          <w:rFonts w:ascii="Arial" w:hAnsi="Arial" w:cs="Arial"/>
          <w:color w:val="505050"/>
          <w:shd w:val="clear" w:color="auto" w:fill="F8F9FA"/>
        </w:rPr>
        <w:t>If your queries are failing or taking a long time to proceed, you can check and monitor if you have any transactions rolling back.</w:t>
      </w:r>
      <w:r>
        <w:rPr>
          <w:rFonts w:ascii="Arial" w:hAnsi="Arial" w:cs="Arial"/>
          <w:color w:val="505050"/>
        </w:rPr>
        <w:br/>
      </w:r>
      <w:r>
        <w:rPr>
          <w:rFonts w:ascii="Arial" w:hAnsi="Arial" w:cs="Arial"/>
          <w:color w:val="505050"/>
          <w:shd w:val="clear" w:color="auto" w:fill="F8F9FA"/>
        </w:rPr>
        <w:t>Example:</w:t>
      </w:r>
      <w:r>
        <w:rPr>
          <w:rFonts w:ascii="Arial" w:hAnsi="Arial" w:cs="Arial"/>
          <w:color w:val="505050"/>
        </w:rPr>
        <w:br/>
      </w:r>
      <w:r>
        <w:rPr>
          <w:rFonts w:ascii="Arial" w:hAnsi="Arial" w:cs="Arial"/>
          <w:color w:val="505050"/>
          <w:shd w:val="clear" w:color="auto" w:fill="F8F9FA"/>
        </w:rPr>
        <w:t>-- Monitor rollback</w:t>
      </w:r>
    </w:p>
    <w:p w:rsidR="00B57D6B" w:rsidRDefault="00B57D6B" w:rsidP="00CC26C7">
      <w:pPr>
        <w:rPr>
          <w:rFonts w:ascii="Arial" w:hAnsi="Arial" w:cs="Arial"/>
          <w:color w:val="505050"/>
          <w:shd w:val="clear" w:color="auto" w:fill="F8F9FA"/>
        </w:rPr>
      </w:pPr>
      <w:r>
        <w:rPr>
          <w:rFonts w:ascii="Arial" w:hAnsi="Arial" w:cs="Arial"/>
          <w:color w:val="505050"/>
        </w:rPr>
        <w:br/>
      </w:r>
      <w:r>
        <w:rPr>
          <w:rFonts w:ascii="Arial" w:hAnsi="Arial" w:cs="Arial"/>
          <w:color w:val="505050"/>
          <w:shd w:val="clear" w:color="auto" w:fill="F8F9FA"/>
        </w:rPr>
        <w:t>SELECT -</w:t>
      </w:r>
      <w:r>
        <w:rPr>
          <w:rFonts w:ascii="Arial" w:hAnsi="Arial" w:cs="Arial"/>
          <w:color w:val="505050"/>
        </w:rPr>
        <w:br/>
      </w:r>
      <w:r>
        <w:rPr>
          <w:rFonts w:ascii="Arial" w:hAnsi="Arial" w:cs="Arial"/>
          <w:color w:val="505050"/>
          <w:shd w:val="clear" w:color="auto" w:fill="F8F9FA"/>
        </w:rPr>
        <w:t>SUM(CASE WHEN t.database_transaction_next_undo_lsn IS NOT NULL THEN 1 ELSE 0 END), t.pdw_node_id, nod.[type]</w:t>
      </w:r>
      <w:r>
        <w:rPr>
          <w:rFonts w:ascii="Arial" w:hAnsi="Arial" w:cs="Arial"/>
          <w:color w:val="505050"/>
        </w:rPr>
        <w:br/>
      </w:r>
      <w:r>
        <w:rPr>
          <w:rFonts w:ascii="Arial" w:hAnsi="Arial" w:cs="Arial"/>
          <w:color w:val="505050"/>
          <w:shd w:val="clear" w:color="auto" w:fill="F8F9FA"/>
        </w:rPr>
        <w:t>FROM sys.dm_pdw_nodes_tran_database_transactions t</w:t>
      </w:r>
      <w:r>
        <w:rPr>
          <w:rFonts w:ascii="Arial" w:hAnsi="Arial" w:cs="Arial"/>
          <w:color w:val="505050"/>
        </w:rPr>
        <w:br/>
      </w:r>
      <w:r>
        <w:rPr>
          <w:rFonts w:ascii="Arial" w:hAnsi="Arial" w:cs="Arial"/>
          <w:color w:val="505050"/>
          <w:shd w:val="clear" w:color="auto" w:fill="F8F9FA"/>
        </w:rPr>
        <w:t>JOIN sys.dm_pdw_nodes nod ON t.pdw_node_id = nod.pdw_node_id</w:t>
      </w:r>
      <w:r>
        <w:rPr>
          <w:rFonts w:ascii="Arial" w:hAnsi="Arial" w:cs="Arial"/>
          <w:color w:val="505050"/>
        </w:rPr>
        <w:br/>
      </w:r>
      <w:r>
        <w:rPr>
          <w:rFonts w:ascii="Arial" w:hAnsi="Arial" w:cs="Arial"/>
          <w:color w:val="505050"/>
          <w:shd w:val="clear" w:color="auto" w:fill="F8F9FA"/>
        </w:rPr>
        <w:t>GROUP BY t.pdw_node_id, nod.[type]</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36" w:anchor="monitor-transaction-log-rollback" w:history="1">
        <w:r w:rsidRPr="0090337C">
          <w:rPr>
            <w:rStyle w:val="Hyperlink"/>
            <w:rFonts w:ascii="Arial" w:hAnsi="Arial" w:cs="Arial"/>
            <w:shd w:val="clear" w:color="auto" w:fill="F8F9FA"/>
          </w:rPr>
          <w:t>https://docs.microsoft.com/en-us/azure/synapse-analytics/sql-data-warehouse/sql-data-warehouse-manage-monitor#monitor-transaction-log-rollback</w:t>
        </w:r>
      </w:hyperlink>
    </w:p>
    <w:p w:rsidR="00B57D6B" w:rsidRDefault="00B57D6B" w:rsidP="00CC26C7">
      <w:pPr>
        <w:rPr>
          <w:rFonts w:ascii="Arial" w:hAnsi="Arial" w:cs="Arial"/>
          <w:color w:val="505050"/>
          <w:shd w:val="clear" w:color="auto" w:fill="F8F9FA"/>
        </w:rPr>
      </w:pPr>
    </w:p>
    <w:p w:rsidR="00982DEB" w:rsidRDefault="00A74A51" w:rsidP="00CC26C7">
      <w:pPr>
        <w:rPr>
          <w:rFonts w:ascii="Arial" w:hAnsi="Arial" w:cs="Arial"/>
          <w:color w:val="505050"/>
          <w:shd w:val="clear" w:color="auto" w:fill="F8F9FA"/>
        </w:rPr>
      </w:pPr>
      <w:r>
        <w:rPr>
          <w:rFonts w:ascii="Arial" w:hAnsi="Arial" w:cs="Arial"/>
          <w:color w:val="505050"/>
          <w:shd w:val="clear" w:color="auto" w:fill="F8F9FA"/>
        </w:rPr>
        <w:t>What are streaming SU’s do?</w:t>
      </w:r>
    </w:p>
    <w:p w:rsidR="00A74A51" w:rsidRDefault="00A74A51" w:rsidP="00CC26C7">
      <w:pPr>
        <w:rPr>
          <w:rFonts w:ascii="Arial" w:hAnsi="Arial" w:cs="Arial"/>
          <w:color w:val="505050"/>
          <w:shd w:val="clear" w:color="auto" w:fill="F8F9FA"/>
        </w:rPr>
      </w:pPr>
      <w:r>
        <w:rPr>
          <w:rFonts w:ascii="Arial" w:hAnsi="Arial" w:cs="Arial"/>
          <w:color w:val="505050"/>
          <w:shd w:val="clear" w:color="auto" w:fill="F8F9FA"/>
        </w:rPr>
        <w:t>Backlogged Input Events: Number of input events that are backlogged. A non-zero value for this metric implies that your job isn't able to keep up with the number of incoming events. If this value is slowly increasing or consistently non-zero, you should scale out your job. You should increase the Streaming Units.</w:t>
      </w:r>
      <w:r>
        <w:rPr>
          <w:rFonts w:ascii="Arial" w:hAnsi="Arial" w:cs="Arial"/>
          <w:color w:val="505050"/>
        </w:rPr>
        <w:br/>
      </w:r>
      <w:r>
        <w:rPr>
          <w:rFonts w:ascii="Arial" w:hAnsi="Arial" w:cs="Arial"/>
          <w:color w:val="505050"/>
          <w:shd w:val="clear" w:color="auto" w:fill="F8F9FA"/>
        </w:rPr>
        <w:t>Note: Streaming Units (SUs) represents the computing resources that are allocated to execute a Stream Analytics job. The higher the number of SUs, the more</w:t>
      </w:r>
      <w:r>
        <w:rPr>
          <w:rFonts w:ascii="Arial" w:hAnsi="Arial" w:cs="Arial"/>
          <w:color w:val="505050"/>
        </w:rPr>
        <w:br/>
      </w:r>
      <w:r>
        <w:rPr>
          <w:rFonts w:ascii="Arial" w:hAnsi="Arial" w:cs="Arial"/>
          <w:color w:val="505050"/>
          <w:shd w:val="clear" w:color="auto" w:fill="F8F9FA"/>
        </w:rPr>
        <w:t>CPU and memory resources are allocated for your job.</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37" w:history="1">
        <w:r w:rsidR="002047D2" w:rsidRPr="0090337C">
          <w:rPr>
            <w:rStyle w:val="Hyperlink"/>
            <w:rFonts w:ascii="Arial" w:hAnsi="Arial" w:cs="Arial"/>
            <w:shd w:val="clear" w:color="auto" w:fill="F8F9FA"/>
          </w:rPr>
          <w:t>https://docs.microsoft.com/bs-cyrl-ba/azure/stream-analytics/stream-analytics-monitoring</w:t>
        </w:r>
      </w:hyperlink>
    </w:p>
    <w:p w:rsidR="002047D2" w:rsidRDefault="002047D2" w:rsidP="00CC26C7">
      <w:pPr>
        <w:rPr>
          <w:rFonts w:ascii="Arial" w:hAnsi="Arial" w:cs="Arial"/>
          <w:color w:val="505050"/>
          <w:shd w:val="clear" w:color="auto" w:fill="F8F9FA"/>
        </w:rPr>
      </w:pPr>
    </w:p>
    <w:p w:rsidR="002047D2" w:rsidRDefault="003C1132" w:rsidP="00CC26C7">
      <w:pPr>
        <w:rPr>
          <w:rFonts w:ascii="Arial" w:hAnsi="Arial" w:cs="Arial"/>
          <w:color w:val="505050"/>
          <w:shd w:val="clear" w:color="auto" w:fill="FFFFFF"/>
        </w:rPr>
      </w:pPr>
      <w:r>
        <w:rPr>
          <w:rFonts w:ascii="Arial" w:hAnsi="Arial" w:cs="Arial"/>
          <w:color w:val="505050"/>
          <w:shd w:val="clear" w:color="auto" w:fill="FFFFFF"/>
        </w:rPr>
        <w:t>You create an Azure Databricks cluster and specify an additional library to install.</w:t>
      </w:r>
      <w:r>
        <w:rPr>
          <w:rFonts w:ascii="Arial" w:hAnsi="Arial" w:cs="Arial"/>
          <w:color w:val="505050"/>
        </w:rPr>
        <w:br/>
      </w:r>
      <w:r>
        <w:rPr>
          <w:rFonts w:ascii="Arial" w:hAnsi="Arial" w:cs="Arial"/>
          <w:color w:val="505050"/>
          <w:shd w:val="clear" w:color="auto" w:fill="FFFFFF"/>
        </w:rPr>
        <w:t>When you attempt to load the library to a notebook, the library in not found.</w:t>
      </w:r>
      <w:r>
        <w:rPr>
          <w:rFonts w:ascii="Arial" w:hAnsi="Arial" w:cs="Arial"/>
          <w:color w:val="505050"/>
        </w:rPr>
        <w:br/>
      </w:r>
      <w:r>
        <w:rPr>
          <w:rFonts w:ascii="Arial" w:hAnsi="Arial" w:cs="Arial"/>
          <w:color w:val="505050"/>
          <w:shd w:val="clear" w:color="auto" w:fill="FFFFFF"/>
        </w:rPr>
        <w:t>You need to identify the cause of the issue.</w:t>
      </w:r>
      <w:r>
        <w:rPr>
          <w:rFonts w:ascii="Arial" w:hAnsi="Arial" w:cs="Arial"/>
          <w:color w:val="505050"/>
        </w:rPr>
        <w:br/>
      </w:r>
      <w:r>
        <w:rPr>
          <w:rFonts w:ascii="Arial" w:hAnsi="Arial" w:cs="Arial"/>
          <w:color w:val="505050"/>
          <w:shd w:val="clear" w:color="auto" w:fill="FFFFFF"/>
        </w:rPr>
        <w:t>What should you review?</w:t>
      </w:r>
    </w:p>
    <w:p w:rsidR="003C1132" w:rsidRPr="003C1132" w:rsidRDefault="003C1132" w:rsidP="00CC26C7">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AU"/>
        </w:rPr>
      </w:pPr>
      <w:r w:rsidRPr="003C1132">
        <w:rPr>
          <w:rFonts w:ascii="Arial" w:eastAsia="Times New Roman" w:hAnsi="Arial" w:cs="Arial"/>
          <w:color w:val="505050"/>
          <w:sz w:val="24"/>
          <w:szCs w:val="24"/>
          <w:lang w:eastAsia="en-AU"/>
        </w:rPr>
        <w:t>C. global init scripts logs</w:t>
      </w:r>
    </w:p>
    <w:p w:rsidR="003C1132" w:rsidRDefault="003C1132" w:rsidP="00CC26C7">
      <w:pPr>
        <w:rPr>
          <w:rFonts w:ascii="Arial" w:hAnsi="Arial" w:cs="Arial"/>
          <w:color w:val="505050"/>
          <w:shd w:val="clear" w:color="auto" w:fill="F8F9FA"/>
        </w:rPr>
      </w:pPr>
      <w:r>
        <w:rPr>
          <w:rFonts w:ascii="Arial" w:hAnsi="Arial" w:cs="Arial"/>
          <w:color w:val="505050"/>
          <w:shd w:val="clear" w:color="auto" w:fill="F8F9FA"/>
        </w:rPr>
        <w:t>Cluster-scoped Init Scripts: Init scripts are shell scripts that run during the startup of each cluster node before the Spark driver or worker JVM starts. Databricks customers use init scripts for various purposes such as installing custom libraries, launching background processes, or applying enterprise security policies.</w:t>
      </w:r>
      <w:r>
        <w:rPr>
          <w:rFonts w:ascii="Arial" w:hAnsi="Arial" w:cs="Arial"/>
          <w:color w:val="505050"/>
        </w:rPr>
        <w:br/>
      </w:r>
      <w:r>
        <w:rPr>
          <w:rFonts w:ascii="Arial" w:hAnsi="Arial" w:cs="Arial"/>
          <w:color w:val="505050"/>
          <w:shd w:val="clear" w:color="auto" w:fill="F8F9FA"/>
        </w:rPr>
        <w:t>Logs for Cluster-scoped init scripts are now more consistent with Cluster Log Delivery and can be found in the same root folder as driver and executor logs for the cluster.</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hyperlink r:id="rId38" w:history="1">
        <w:r w:rsidR="002410D1" w:rsidRPr="0090337C">
          <w:rPr>
            <w:rStyle w:val="Hyperlink"/>
            <w:rFonts w:ascii="Arial" w:hAnsi="Arial" w:cs="Arial"/>
            <w:shd w:val="clear" w:color="auto" w:fill="F8F9FA"/>
          </w:rPr>
          <w:t>https://databricks.com/blog/2018/08/30/introducing-cluster-scoped-init-scripts.html</w:t>
        </w:r>
      </w:hyperlink>
    </w:p>
    <w:p w:rsidR="002410D1" w:rsidRDefault="002410D1" w:rsidP="00CC26C7">
      <w:pPr>
        <w:rPr>
          <w:rFonts w:ascii="Arial" w:hAnsi="Arial" w:cs="Arial"/>
          <w:color w:val="505050"/>
          <w:shd w:val="clear" w:color="auto" w:fill="F8F9FA"/>
        </w:rPr>
      </w:pPr>
    </w:p>
    <w:p w:rsidR="004B76BB" w:rsidRDefault="004B76BB" w:rsidP="004B76BB">
      <w:pPr>
        <w:pStyle w:val="card-text"/>
        <w:shd w:val="clear" w:color="auto" w:fill="FFFFFF"/>
        <w:spacing w:before="0" w:beforeAutospacing="0" w:after="390" w:afterAutospacing="0"/>
        <w:rPr>
          <w:rFonts w:ascii="Arial" w:hAnsi="Arial" w:cs="Arial"/>
          <w:color w:val="505050"/>
        </w:rPr>
      </w:pPr>
      <w:r>
        <w:rPr>
          <w:rFonts w:ascii="Arial" w:hAnsi="Arial" w:cs="Arial"/>
          <w:color w:val="505050"/>
        </w:rPr>
        <w:t>DRAG DROP -</w:t>
      </w:r>
      <w:r>
        <w:rPr>
          <w:rFonts w:ascii="Arial" w:hAnsi="Arial" w:cs="Arial"/>
          <w:color w:val="505050"/>
        </w:rPr>
        <w:br/>
        <w:t>You have an Azure data factory.</w:t>
      </w:r>
      <w:r>
        <w:rPr>
          <w:rFonts w:ascii="Arial" w:hAnsi="Arial" w:cs="Arial"/>
          <w:color w:val="505050"/>
        </w:rPr>
        <w:br/>
        <w:t>You need to ensure that pipeline-run data is retained for 120 days. The solution must ensure that you can query the data by using the Kusto query language.</w:t>
      </w:r>
      <w:r>
        <w:rPr>
          <w:rFonts w:ascii="Arial" w:hAnsi="Arial" w:cs="Arial"/>
          <w:color w:val="505050"/>
        </w:rPr>
        <w:br/>
        <w:t>Which four actions should you perform in sequence? To answer, move the appropriate actions from the list of actions to the answer area and arrange them in the correct order.</w:t>
      </w:r>
      <w:r>
        <w:rPr>
          <w:rFonts w:ascii="Arial" w:hAnsi="Arial" w:cs="Arial"/>
          <w:color w:val="505050"/>
        </w:rPr>
        <w:br/>
        <w:t>NOTE: More than one order of answer choices is correct. You will receive credit for any of the correct orders you select.</w:t>
      </w:r>
      <w:r>
        <w:rPr>
          <w:rFonts w:ascii="Arial" w:hAnsi="Arial" w:cs="Arial"/>
          <w:color w:val="505050"/>
        </w:rPr>
        <w:br/>
        <w:t>Select and Place:</w:t>
      </w:r>
      <w:r>
        <w:rPr>
          <w:rFonts w:ascii="Arial" w:hAnsi="Arial" w:cs="Arial"/>
          <w:color w:val="505050"/>
        </w:rPr>
        <w:br/>
      </w:r>
    </w:p>
    <w:p w:rsidR="004B76BB" w:rsidRDefault="004B76BB" w:rsidP="004B76BB">
      <w:pPr>
        <w:pStyle w:val="card-text"/>
        <w:spacing w:before="0" w:beforeAutospacing="0" w:after="0" w:afterAutospacing="0"/>
        <w:rPr>
          <w:rFonts w:ascii="Arial" w:hAnsi="Arial" w:cs="Arial"/>
          <w:color w:val="505050"/>
        </w:rPr>
      </w:pPr>
      <w:r>
        <w:rPr>
          <w:rFonts w:ascii="Arial" w:hAnsi="Arial" w:cs="Arial"/>
          <w:i/>
          <w:iCs/>
          <w:noProof/>
          <w:color w:val="505050"/>
        </w:rPr>
        <w:lastRenderedPageBreak/>
        <w:drawing>
          <wp:inline distT="0" distB="0" distL="0" distR="0">
            <wp:extent cx="6372261" cy="4569404"/>
            <wp:effectExtent l="0" t="0" r="0" b="3175"/>
            <wp:docPr id="12" name="Picture 12" descr="https://www.examtopics.com/assets/media/exam-media/04259/00324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xamtopics.com/assets/media/exam-media/04259/00324000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5809" cy="4571948"/>
                    </a:xfrm>
                    <a:prstGeom prst="rect">
                      <a:avLst/>
                    </a:prstGeom>
                    <a:noFill/>
                    <a:ln>
                      <a:noFill/>
                    </a:ln>
                  </pic:spPr>
                </pic:pic>
              </a:graphicData>
            </a:graphic>
          </wp:inline>
        </w:drawing>
      </w:r>
      <w:r>
        <w:rPr>
          <w:rFonts w:ascii="Arial" w:hAnsi="Arial" w:cs="Arial"/>
          <w:color w:val="505050"/>
        </w:rPr>
        <w:br/>
      </w:r>
      <w:r>
        <w:rPr>
          <w:rStyle w:val="answer-description"/>
          <w:rFonts w:ascii="Arial" w:hAnsi="Arial" w:cs="Arial"/>
          <w:color w:val="505050"/>
        </w:rPr>
        <w:t>Step 1: Create an Azure Storage account that has a lifecycle policy</w:t>
      </w:r>
      <w:r>
        <w:rPr>
          <w:rFonts w:ascii="Arial" w:hAnsi="Arial" w:cs="Arial"/>
          <w:color w:val="505050"/>
        </w:rPr>
        <w:br/>
      </w:r>
      <w:r>
        <w:rPr>
          <w:rStyle w:val="answer-description"/>
          <w:rFonts w:ascii="Arial" w:hAnsi="Arial" w:cs="Arial"/>
          <w:color w:val="505050"/>
        </w:rPr>
        <w:t>To automate common data management tasks, Microsoft created a solution based on Azure Data Factory. The service, Data Lifecycle Management, makes frequently accessed data available and archives or purges other data according to retention policies. Teams across the company use the service to reduce storage costs, improve app performance, and comply with data retention policies.</w:t>
      </w:r>
      <w:r>
        <w:rPr>
          <w:rFonts w:ascii="Arial" w:hAnsi="Arial" w:cs="Arial"/>
          <w:color w:val="505050"/>
        </w:rPr>
        <w:br/>
      </w:r>
      <w:r>
        <w:rPr>
          <w:rStyle w:val="answer-description"/>
          <w:rFonts w:ascii="Arial" w:hAnsi="Arial" w:cs="Arial"/>
          <w:color w:val="505050"/>
        </w:rPr>
        <w:t>Step 2: Create a Log Analytics workspace that has Data Retention set to 120 days.</w:t>
      </w:r>
      <w:r>
        <w:rPr>
          <w:rFonts w:ascii="Arial" w:hAnsi="Arial" w:cs="Arial"/>
          <w:color w:val="505050"/>
        </w:rPr>
        <w:br/>
      </w:r>
      <w:r>
        <w:rPr>
          <w:rStyle w:val="answer-description"/>
          <w:rFonts w:ascii="Arial" w:hAnsi="Arial" w:cs="Arial"/>
          <w:color w:val="505050"/>
        </w:rPr>
        <w:t>Data Factory stores pipeline-run data for only 45 days. Use Azure Monitor if you want to keep that data for a longer time. With Monitor, you can route diagnostic logs for analysis to multiple different targets, such as a Storage Account: Save your diagnostic logs to a storage account for auditing or manual inspection. You can use the diagnostic settings to specify the retention time in days.</w:t>
      </w:r>
      <w:r>
        <w:rPr>
          <w:rFonts w:ascii="Arial" w:hAnsi="Arial" w:cs="Arial"/>
          <w:color w:val="505050"/>
        </w:rPr>
        <w:br/>
      </w:r>
      <w:r>
        <w:rPr>
          <w:rStyle w:val="answer-description"/>
          <w:rFonts w:ascii="Arial" w:hAnsi="Arial" w:cs="Arial"/>
          <w:color w:val="505050"/>
        </w:rPr>
        <w:t>Step 3: From Azure Portal, add a diagnostic setting.</w:t>
      </w:r>
      <w:r>
        <w:rPr>
          <w:rFonts w:ascii="Arial" w:hAnsi="Arial" w:cs="Arial"/>
          <w:color w:val="505050"/>
        </w:rPr>
        <w:br/>
      </w:r>
      <w:r>
        <w:rPr>
          <w:rStyle w:val="answer-description"/>
          <w:rFonts w:ascii="Arial" w:hAnsi="Arial" w:cs="Arial"/>
          <w:color w:val="505050"/>
        </w:rPr>
        <w:t>Step 4: Send the data to a log Analytics workspace,</w:t>
      </w:r>
      <w:r>
        <w:rPr>
          <w:rFonts w:ascii="Arial" w:hAnsi="Arial" w:cs="Arial"/>
          <w:color w:val="505050"/>
        </w:rPr>
        <w:br/>
      </w:r>
      <w:r>
        <w:rPr>
          <w:rStyle w:val="answer-description"/>
          <w:rFonts w:ascii="Arial" w:hAnsi="Arial" w:cs="Arial"/>
          <w:color w:val="505050"/>
        </w:rPr>
        <w:t>Event Hub: A pipeline that transfers events from services to Azure Data Explorer.</w:t>
      </w:r>
      <w:r>
        <w:rPr>
          <w:rFonts w:ascii="Arial" w:hAnsi="Arial" w:cs="Arial"/>
          <w:color w:val="505050"/>
        </w:rPr>
        <w:br/>
      </w:r>
      <w:r>
        <w:rPr>
          <w:rStyle w:val="answer-description"/>
          <w:rFonts w:ascii="Arial" w:hAnsi="Arial" w:cs="Arial"/>
          <w:color w:val="505050"/>
        </w:rPr>
        <w:t>Keeping Azure Data Factory metrics and pipeline-run data.</w:t>
      </w:r>
      <w:r>
        <w:rPr>
          <w:rFonts w:ascii="Arial" w:hAnsi="Arial" w:cs="Arial"/>
          <w:color w:val="505050"/>
        </w:rPr>
        <w:br/>
      </w:r>
      <w:r>
        <w:rPr>
          <w:rStyle w:val="answer-description"/>
          <w:rFonts w:ascii="Arial" w:hAnsi="Arial" w:cs="Arial"/>
          <w:color w:val="505050"/>
        </w:rPr>
        <w:t>Configure diagnostic settings and workspace.</w:t>
      </w:r>
      <w:r>
        <w:rPr>
          <w:rFonts w:ascii="Arial" w:hAnsi="Arial" w:cs="Arial"/>
          <w:color w:val="505050"/>
        </w:rPr>
        <w:br/>
      </w:r>
      <w:r>
        <w:rPr>
          <w:rStyle w:val="answer-description"/>
          <w:rFonts w:ascii="Arial" w:hAnsi="Arial" w:cs="Arial"/>
          <w:color w:val="505050"/>
        </w:rPr>
        <w:t>Create or add diagnostic settings for your data factory.</w:t>
      </w:r>
      <w:r>
        <w:rPr>
          <w:rFonts w:ascii="Arial" w:hAnsi="Arial" w:cs="Arial"/>
          <w:color w:val="505050"/>
        </w:rPr>
        <w:br/>
      </w:r>
      <w:r>
        <w:rPr>
          <w:rStyle w:val="answer-description"/>
          <w:rFonts w:ascii="Arial" w:hAnsi="Arial" w:cs="Arial"/>
          <w:color w:val="505050"/>
        </w:rPr>
        <w:t>1. In the portal, go to Monitor. Select Settings &gt; Diagnostic settings.</w:t>
      </w:r>
      <w:r>
        <w:rPr>
          <w:rFonts w:ascii="Arial" w:hAnsi="Arial" w:cs="Arial"/>
          <w:color w:val="505050"/>
        </w:rPr>
        <w:br/>
      </w:r>
      <w:r>
        <w:rPr>
          <w:rStyle w:val="answer-description"/>
          <w:rFonts w:ascii="Arial" w:hAnsi="Arial" w:cs="Arial"/>
          <w:color w:val="505050"/>
        </w:rPr>
        <w:t>2. Select the data factory for which you want to set a diagnostic setting.</w:t>
      </w:r>
      <w:r>
        <w:rPr>
          <w:rFonts w:ascii="Arial" w:hAnsi="Arial" w:cs="Arial"/>
          <w:color w:val="505050"/>
        </w:rPr>
        <w:br/>
      </w:r>
      <w:r>
        <w:rPr>
          <w:rStyle w:val="answer-description"/>
          <w:rFonts w:ascii="Arial" w:hAnsi="Arial" w:cs="Arial"/>
          <w:color w:val="505050"/>
        </w:rPr>
        <w:t>3. If no settings exist on the selected data factory, you're prompted to create a setting. Select Turn on diagnostics.</w:t>
      </w:r>
      <w:r>
        <w:rPr>
          <w:rFonts w:ascii="Arial" w:hAnsi="Arial" w:cs="Arial"/>
          <w:color w:val="505050"/>
        </w:rPr>
        <w:br/>
      </w:r>
      <w:r>
        <w:rPr>
          <w:rStyle w:val="answer-description"/>
          <w:rFonts w:ascii="Arial" w:hAnsi="Arial" w:cs="Arial"/>
          <w:color w:val="505050"/>
        </w:rPr>
        <w:t xml:space="preserve">4. Give your setting a name, select Send to Log Analytics, and then select a </w:t>
      </w:r>
      <w:r>
        <w:rPr>
          <w:rStyle w:val="answer-description"/>
          <w:rFonts w:ascii="Arial" w:hAnsi="Arial" w:cs="Arial"/>
          <w:color w:val="505050"/>
        </w:rPr>
        <w:lastRenderedPageBreak/>
        <w:t>workspace from Log Analytics Workspace.</w:t>
      </w:r>
      <w:r>
        <w:rPr>
          <w:rFonts w:ascii="Arial" w:hAnsi="Arial" w:cs="Arial"/>
          <w:color w:val="505050"/>
        </w:rPr>
        <w:br/>
      </w:r>
      <w:r>
        <w:rPr>
          <w:rStyle w:val="answer-description"/>
          <w:rFonts w:ascii="Arial" w:hAnsi="Arial" w:cs="Arial"/>
          <w:color w:val="505050"/>
        </w:rPr>
        <w:t>5. Select Save.</w:t>
      </w:r>
      <w:r>
        <w:rPr>
          <w:rFonts w:ascii="Arial" w:hAnsi="Arial" w:cs="Arial"/>
          <w:color w:val="505050"/>
        </w:rPr>
        <w:br/>
      </w:r>
      <w:r>
        <w:rPr>
          <w:rStyle w:val="answer-description"/>
          <w:rFonts w:ascii="Arial" w:hAnsi="Arial" w:cs="Arial"/>
          <w:color w:val="505050"/>
        </w:rPr>
        <w:t>Reference:</w:t>
      </w:r>
      <w:r>
        <w:rPr>
          <w:rFonts w:ascii="Arial" w:hAnsi="Arial" w:cs="Arial"/>
          <w:color w:val="505050"/>
        </w:rPr>
        <w:br/>
      </w:r>
      <w:r>
        <w:rPr>
          <w:rStyle w:val="answer-description"/>
          <w:rFonts w:ascii="Arial" w:hAnsi="Arial" w:cs="Arial"/>
          <w:color w:val="505050"/>
        </w:rPr>
        <w:t>https://docs.microsoft.com/en-us/azure/data-factory/monitor-using-azure-monitor</w:t>
      </w:r>
    </w:p>
    <w:p w:rsidR="002410D1" w:rsidRDefault="002410D1" w:rsidP="00CC26C7">
      <w:pPr>
        <w:rPr>
          <w:rFonts w:ascii="Arial" w:hAnsi="Arial" w:cs="Arial"/>
          <w:color w:val="505050"/>
          <w:shd w:val="clear" w:color="auto" w:fill="F8F9FA"/>
        </w:rPr>
      </w:pPr>
    </w:p>
    <w:p w:rsidR="00DD10D4" w:rsidRDefault="00DD10D4" w:rsidP="00CC26C7">
      <w:pPr>
        <w:rPr>
          <w:rFonts w:ascii="Arial" w:hAnsi="Arial" w:cs="Arial"/>
          <w:color w:val="505050"/>
          <w:shd w:val="clear" w:color="auto" w:fill="F8F9FA"/>
        </w:rPr>
      </w:pPr>
      <w:r>
        <w:rPr>
          <w:rFonts w:ascii="Arial" w:hAnsi="Arial" w:cs="Arial"/>
          <w:color w:val="505050"/>
          <w:shd w:val="clear" w:color="auto" w:fill="F8F9FA"/>
        </w:rPr>
        <w:t>Box 2: CREATE SECURITY POLICY -</w:t>
      </w:r>
      <w:r>
        <w:rPr>
          <w:rFonts w:ascii="Arial" w:hAnsi="Arial" w:cs="Arial"/>
          <w:color w:val="505050"/>
        </w:rPr>
        <w:br/>
      </w:r>
      <w:r>
        <w:rPr>
          <w:rFonts w:ascii="Arial" w:hAnsi="Arial" w:cs="Arial"/>
          <w:color w:val="505050"/>
          <w:shd w:val="clear" w:color="auto" w:fill="F8F9FA"/>
        </w:rPr>
        <w:t>Implement RLS by using the CREATE SECURITY POLICY Transact-SQL statement, and predicates created as inline table-valued functions.</w:t>
      </w:r>
      <w:r>
        <w:rPr>
          <w:rFonts w:ascii="Arial" w:hAnsi="Arial" w:cs="Arial"/>
          <w:color w:val="505050"/>
        </w:rPr>
        <w:br/>
      </w:r>
      <w:r>
        <w:rPr>
          <w:rFonts w:ascii="Arial" w:hAnsi="Arial" w:cs="Arial"/>
          <w:color w:val="505050"/>
          <w:shd w:val="clear" w:color="auto" w:fill="F8F9FA"/>
        </w:rPr>
        <w:t>Reference:</w:t>
      </w:r>
      <w:r>
        <w:rPr>
          <w:rFonts w:ascii="Arial" w:hAnsi="Arial" w:cs="Arial"/>
          <w:color w:val="505050"/>
        </w:rPr>
        <w:br/>
      </w:r>
      <w:r>
        <w:rPr>
          <w:rFonts w:ascii="Arial" w:hAnsi="Arial" w:cs="Arial"/>
          <w:color w:val="505050"/>
          <w:shd w:val="clear" w:color="auto" w:fill="F8F9FA"/>
        </w:rPr>
        <w:t xml:space="preserve">https://docs.microsoft.com/en-us/azure/synapse-analytics/sql-data-warehouse/column-level-security </w:t>
      </w:r>
      <w:hyperlink r:id="rId40" w:history="1">
        <w:r w:rsidR="00097ADD" w:rsidRPr="0090337C">
          <w:rPr>
            <w:rStyle w:val="Hyperlink"/>
            <w:rFonts w:ascii="Arial" w:hAnsi="Arial" w:cs="Arial"/>
            <w:shd w:val="clear" w:color="auto" w:fill="F8F9FA"/>
          </w:rPr>
          <w:t>https://docs.microsoft.com/en-us/sql/relational-databases/security/row-level-security</w:t>
        </w:r>
      </w:hyperlink>
    </w:p>
    <w:p w:rsidR="00097ADD" w:rsidRDefault="00097ADD" w:rsidP="00CC26C7">
      <w:pPr>
        <w:rPr>
          <w:rFonts w:ascii="Arial" w:hAnsi="Arial" w:cs="Arial"/>
          <w:color w:val="505050"/>
          <w:shd w:val="clear" w:color="auto" w:fill="F8F9FA"/>
        </w:rPr>
      </w:pPr>
    </w:p>
    <w:p w:rsidR="00097ADD" w:rsidRDefault="00097ADD" w:rsidP="00CC26C7">
      <w:pPr>
        <w:rPr>
          <w:rFonts w:ascii="Arial" w:hAnsi="Arial" w:cs="Arial"/>
          <w:color w:val="505050"/>
          <w:shd w:val="clear" w:color="auto" w:fill="F8F9FA"/>
        </w:rPr>
      </w:pPr>
    </w:p>
    <w:p w:rsidR="00097ADD" w:rsidRDefault="00097ADD" w:rsidP="00CC26C7">
      <w:pPr>
        <w:rPr>
          <w:rFonts w:ascii="Arial" w:hAnsi="Arial" w:cs="Arial"/>
          <w:color w:val="505050"/>
          <w:shd w:val="clear" w:color="auto" w:fill="F8F9FA"/>
        </w:rPr>
      </w:pPr>
      <w:r>
        <w:rPr>
          <w:rFonts w:ascii="Arial" w:hAnsi="Arial" w:cs="Arial"/>
          <w:color w:val="505050"/>
          <w:shd w:val="clear" w:color="auto" w:fill="F8F9FA"/>
        </w:rPr>
        <w:t xml:space="preserve">QUESTION </w:t>
      </w:r>
    </w:p>
    <w:p w:rsidR="00097ADD" w:rsidRDefault="00097ADD" w:rsidP="00CC26C7">
      <w:pPr>
        <w:rPr>
          <w:rFonts w:ascii="Arial" w:hAnsi="Arial" w:cs="Arial"/>
          <w:color w:val="505050"/>
          <w:shd w:val="clear" w:color="auto" w:fill="FFFFFF"/>
        </w:rPr>
      </w:pPr>
      <w:r>
        <w:rPr>
          <w:rFonts w:ascii="Arial" w:hAnsi="Arial" w:cs="Arial"/>
          <w:color w:val="505050"/>
          <w:shd w:val="clear" w:color="auto" w:fill="FFFFFF"/>
        </w:rPr>
        <w:t>You have an Azure Synapse Analytics SQL pool named Pool1 on a logical Microsoft SQL server named Server1.</w:t>
      </w:r>
      <w:r>
        <w:rPr>
          <w:rFonts w:ascii="Arial" w:hAnsi="Arial" w:cs="Arial"/>
          <w:color w:val="505050"/>
        </w:rPr>
        <w:br/>
      </w:r>
      <w:r>
        <w:rPr>
          <w:rFonts w:ascii="Arial" w:hAnsi="Arial" w:cs="Arial"/>
          <w:color w:val="505050"/>
          <w:shd w:val="clear" w:color="auto" w:fill="FFFFFF"/>
        </w:rPr>
        <w:t>You need to implement Transparent Data Encryption (TDE) on Pool1 by using a custom key named key1.</w:t>
      </w:r>
      <w:r>
        <w:rPr>
          <w:rFonts w:ascii="Arial" w:hAnsi="Arial" w:cs="Arial"/>
          <w:color w:val="505050"/>
        </w:rPr>
        <w:br/>
      </w:r>
      <w:r>
        <w:rPr>
          <w:rFonts w:ascii="Arial" w:hAnsi="Arial" w:cs="Arial"/>
          <w:color w:val="505050"/>
          <w:shd w:val="clear" w:color="auto" w:fill="FFFFFF"/>
        </w:rPr>
        <w:t>Which five actions should you perform in sequence? To answer, move the appropriate actions from the list of actions to the answer area and arrange them in the correct order.</w:t>
      </w:r>
    </w:p>
    <w:p w:rsidR="00097ADD" w:rsidRDefault="00097ADD" w:rsidP="00CC26C7">
      <w:pPr>
        <w:rPr>
          <w:rFonts w:ascii="Arial" w:hAnsi="Arial" w:cs="Arial"/>
          <w:color w:val="505050"/>
          <w:shd w:val="clear" w:color="auto" w:fill="F8F9FA"/>
        </w:rPr>
      </w:pPr>
      <w:r w:rsidRPr="00097ADD">
        <w:rPr>
          <w:rFonts w:ascii="Arial" w:hAnsi="Arial" w:cs="Arial"/>
          <w:noProof/>
          <w:color w:val="505050"/>
          <w:shd w:val="clear" w:color="auto" w:fill="F8F9FA"/>
          <w:lang w:eastAsia="en-AU"/>
        </w:rPr>
        <w:drawing>
          <wp:inline distT="0" distB="0" distL="0" distR="0" wp14:anchorId="0D408627" wp14:editId="7F673D9D">
            <wp:extent cx="4769095" cy="34355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69095" cy="3435527"/>
                    </a:xfrm>
                    <a:prstGeom prst="rect">
                      <a:avLst/>
                    </a:prstGeom>
                  </pic:spPr>
                </pic:pic>
              </a:graphicData>
            </a:graphic>
          </wp:inline>
        </w:drawing>
      </w:r>
    </w:p>
    <w:p w:rsidR="0007787D" w:rsidRDefault="006D523B" w:rsidP="00CC26C7">
      <w:pPr>
        <w:rPr>
          <w:rFonts w:ascii="Arial" w:hAnsi="Arial" w:cs="Arial"/>
          <w:color w:val="505050"/>
          <w:shd w:val="clear" w:color="auto" w:fill="F8F9FA"/>
        </w:rPr>
      </w:pPr>
      <w:r>
        <w:rPr>
          <w:rFonts w:ascii="Arial" w:hAnsi="Arial" w:cs="Arial"/>
          <w:color w:val="505050"/>
          <w:shd w:val="clear" w:color="auto" w:fill="F8F9FA"/>
        </w:rPr>
        <w:t>QUESTION:</w:t>
      </w:r>
    </w:p>
    <w:p w:rsidR="0007787D" w:rsidRPr="0007787D" w:rsidRDefault="0007787D" w:rsidP="0007787D">
      <w:pPr>
        <w:shd w:val="clear" w:color="auto" w:fill="FFFFFF"/>
        <w:spacing w:after="390" w:line="240" w:lineRule="auto"/>
        <w:rPr>
          <w:rFonts w:ascii="Arial" w:eastAsia="Times New Roman" w:hAnsi="Arial" w:cs="Arial"/>
          <w:color w:val="505050"/>
          <w:sz w:val="24"/>
          <w:szCs w:val="24"/>
          <w:lang w:eastAsia="en-AU"/>
        </w:rPr>
      </w:pPr>
      <w:r w:rsidRPr="0007787D">
        <w:rPr>
          <w:rFonts w:ascii="Arial" w:eastAsia="Times New Roman" w:hAnsi="Arial" w:cs="Arial"/>
          <w:color w:val="505050"/>
          <w:sz w:val="24"/>
          <w:szCs w:val="24"/>
          <w:lang w:eastAsia="en-AU"/>
        </w:rPr>
        <w:t>You plan to create an Azure Synapse Analytics dedicated SQL pool.</w:t>
      </w:r>
      <w:r w:rsidRPr="0007787D">
        <w:rPr>
          <w:rFonts w:ascii="Arial" w:eastAsia="Times New Roman" w:hAnsi="Arial" w:cs="Arial"/>
          <w:color w:val="505050"/>
          <w:sz w:val="24"/>
          <w:szCs w:val="24"/>
          <w:lang w:eastAsia="en-AU"/>
        </w:rPr>
        <w:br/>
        <w:t xml:space="preserve">You need to minimize the time it takes to identify queries that return confidential information as defined by the company's data privacy regulations and the users who </w:t>
      </w:r>
      <w:r w:rsidRPr="0007787D">
        <w:rPr>
          <w:rFonts w:ascii="Arial" w:eastAsia="Times New Roman" w:hAnsi="Arial" w:cs="Arial"/>
          <w:color w:val="505050"/>
          <w:sz w:val="24"/>
          <w:szCs w:val="24"/>
          <w:lang w:eastAsia="en-AU"/>
        </w:rPr>
        <w:lastRenderedPageBreak/>
        <w:t>executed the queues.</w:t>
      </w:r>
      <w:r w:rsidRPr="0007787D">
        <w:rPr>
          <w:rFonts w:ascii="Arial" w:eastAsia="Times New Roman" w:hAnsi="Arial" w:cs="Arial"/>
          <w:color w:val="505050"/>
          <w:sz w:val="24"/>
          <w:szCs w:val="24"/>
          <w:lang w:eastAsia="en-AU"/>
        </w:rPr>
        <w:br/>
        <w:t>Which two components should you include in the solution? Each correct answer presents part of the solution.</w:t>
      </w:r>
      <w:r w:rsidRPr="0007787D">
        <w:rPr>
          <w:rFonts w:ascii="Arial" w:eastAsia="Times New Roman" w:hAnsi="Arial" w:cs="Arial"/>
          <w:color w:val="505050"/>
          <w:sz w:val="24"/>
          <w:szCs w:val="24"/>
          <w:lang w:eastAsia="en-AU"/>
        </w:rPr>
        <w:br/>
        <w:t>NOTE: Each correct selection is worth one point.</w:t>
      </w:r>
    </w:p>
    <w:p w:rsidR="0007787D" w:rsidRPr="0007787D" w:rsidRDefault="0007787D" w:rsidP="0007787D">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AU"/>
        </w:rPr>
      </w:pPr>
      <w:r w:rsidRPr="0007787D">
        <w:rPr>
          <w:rFonts w:ascii="Arial" w:eastAsia="Times New Roman" w:hAnsi="Arial" w:cs="Arial"/>
          <w:color w:val="505050"/>
          <w:sz w:val="24"/>
          <w:szCs w:val="24"/>
          <w:lang w:eastAsia="en-AU"/>
        </w:rPr>
        <w:t>A. sensitivity-classification labels applied to columns that contain confidential information</w:t>
      </w:r>
    </w:p>
    <w:p w:rsidR="0007787D" w:rsidRPr="0007787D" w:rsidRDefault="0007787D" w:rsidP="0007787D">
      <w:pPr>
        <w:numPr>
          <w:ilvl w:val="0"/>
          <w:numId w:val="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AU"/>
        </w:rPr>
      </w:pPr>
      <w:r w:rsidRPr="0007787D">
        <w:rPr>
          <w:rFonts w:ascii="Arial" w:eastAsia="Times New Roman" w:hAnsi="Arial" w:cs="Arial"/>
          <w:color w:val="505050"/>
          <w:sz w:val="24"/>
          <w:szCs w:val="24"/>
          <w:lang w:eastAsia="en-AU"/>
        </w:rPr>
        <w:t>B. resource tags for databases that contain confidential information</w:t>
      </w:r>
    </w:p>
    <w:p w:rsidR="0007787D" w:rsidRPr="0007787D" w:rsidRDefault="0007787D" w:rsidP="0007787D">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AU"/>
        </w:rPr>
      </w:pPr>
      <w:r w:rsidRPr="0007787D">
        <w:rPr>
          <w:rFonts w:ascii="Arial" w:eastAsia="Times New Roman" w:hAnsi="Arial" w:cs="Arial"/>
          <w:color w:val="505050"/>
          <w:sz w:val="24"/>
          <w:szCs w:val="24"/>
          <w:lang w:eastAsia="en-AU"/>
        </w:rPr>
        <w:t>C. audit logs sent to a Log Analytics workspace</w:t>
      </w:r>
    </w:p>
    <w:p w:rsidR="0007787D" w:rsidRPr="0007787D" w:rsidRDefault="0007787D" w:rsidP="0007787D">
      <w:pPr>
        <w:numPr>
          <w:ilvl w:val="0"/>
          <w:numId w:val="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AU"/>
        </w:rPr>
      </w:pPr>
      <w:r w:rsidRPr="0007787D">
        <w:rPr>
          <w:rFonts w:ascii="Arial" w:eastAsia="Times New Roman" w:hAnsi="Arial" w:cs="Arial"/>
          <w:color w:val="505050"/>
          <w:sz w:val="24"/>
          <w:szCs w:val="24"/>
          <w:lang w:eastAsia="en-AU"/>
        </w:rPr>
        <w:t>D. dynamic data masking for columns that contain confidential information</w:t>
      </w:r>
    </w:p>
    <w:p w:rsidR="0007787D" w:rsidRDefault="0007787D" w:rsidP="00CC26C7">
      <w:pPr>
        <w:rPr>
          <w:rFonts w:ascii="Arial" w:hAnsi="Arial" w:cs="Arial"/>
          <w:color w:val="505050"/>
          <w:shd w:val="clear" w:color="auto" w:fill="F8F9FA"/>
        </w:rPr>
      </w:pPr>
    </w:p>
    <w:p w:rsidR="0007787D" w:rsidRDefault="0007787D" w:rsidP="00CC26C7">
      <w:pPr>
        <w:rPr>
          <w:rFonts w:ascii="Arial" w:hAnsi="Arial" w:cs="Arial"/>
          <w:color w:val="505050"/>
          <w:shd w:val="clear" w:color="auto" w:fill="F8F9FA"/>
        </w:rPr>
      </w:pPr>
    </w:p>
    <w:p w:rsidR="0007787D" w:rsidRPr="00ED0483" w:rsidRDefault="0007787D" w:rsidP="00CC26C7">
      <w:pPr>
        <w:rPr>
          <w:rFonts w:ascii="Arial" w:hAnsi="Arial" w:cs="Arial"/>
          <w:color w:val="505050"/>
          <w:shd w:val="clear" w:color="auto" w:fill="F8F9FA"/>
        </w:rPr>
      </w:pPr>
    </w:p>
    <w:sectPr w:rsidR="0007787D" w:rsidRPr="00ED04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B52E4"/>
    <w:multiLevelType w:val="multilevel"/>
    <w:tmpl w:val="574A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53A42"/>
    <w:multiLevelType w:val="multilevel"/>
    <w:tmpl w:val="5938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46582C"/>
    <w:multiLevelType w:val="multilevel"/>
    <w:tmpl w:val="B268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5045D1"/>
    <w:multiLevelType w:val="multilevel"/>
    <w:tmpl w:val="560C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B026C81"/>
    <w:multiLevelType w:val="multilevel"/>
    <w:tmpl w:val="D1D0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2EF107C"/>
    <w:multiLevelType w:val="multilevel"/>
    <w:tmpl w:val="3526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FA5"/>
    <w:rsid w:val="00030075"/>
    <w:rsid w:val="0007787D"/>
    <w:rsid w:val="00097ADD"/>
    <w:rsid w:val="0010567D"/>
    <w:rsid w:val="0013068B"/>
    <w:rsid w:val="00153471"/>
    <w:rsid w:val="001C0FA6"/>
    <w:rsid w:val="001F456A"/>
    <w:rsid w:val="002047D2"/>
    <w:rsid w:val="00230FA5"/>
    <w:rsid w:val="002410D1"/>
    <w:rsid w:val="00282640"/>
    <w:rsid w:val="002B0A61"/>
    <w:rsid w:val="002B525A"/>
    <w:rsid w:val="002F6B4E"/>
    <w:rsid w:val="00302AA5"/>
    <w:rsid w:val="00335C1C"/>
    <w:rsid w:val="003B7CB2"/>
    <w:rsid w:val="003C1132"/>
    <w:rsid w:val="004B76BB"/>
    <w:rsid w:val="00537ECF"/>
    <w:rsid w:val="00541598"/>
    <w:rsid w:val="005440AA"/>
    <w:rsid w:val="006C1B6E"/>
    <w:rsid w:val="006D523B"/>
    <w:rsid w:val="009110D9"/>
    <w:rsid w:val="0093451F"/>
    <w:rsid w:val="00941428"/>
    <w:rsid w:val="00970E0D"/>
    <w:rsid w:val="00982DEB"/>
    <w:rsid w:val="00991C78"/>
    <w:rsid w:val="00A5278E"/>
    <w:rsid w:val="00A74A51"/>
    <w:rsid w:val="00B57D6B"/>
    <w:rsid w:val="00B642A0"/>
    <w:rsid w:val="00C40EDF"/>
    <w:rsid w:val="00C77946"/>
    <w:rsid w:val="00C9096D"/>
    <w:rsid w:val="00CC26C7"/>
    <w:rsid w:val="00CC7271"/>
    <w:rsid w:val="00DD10D4"/>
    <w:rsid w:val="00E62B66"/>
    <w:rsid w:val="00EA19BC"/>
    <w:rsid w:val="00ED0483"/>
    <w:rsid w:val="00F264FD"/>
    <w:rsid w:val="00F46306"/>
    <w:rsid w:val="00FB21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7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946"/>
    <w:rPr>
      <w:rFonts w:ascii="Tahoma" w:hAnsi="Tahoma" w:cs="Tahoma"/>
      <w:sz w:val="16"/>
      <w:szCs w:val="16"/>
    </w:rPr>
  </w:style>
  <w:style w:type="character" w:styleId="Hyperlink">
    <w:name w:val="Hyperlink"/>
    <w:basedOn w:val="DefaultParagraphFont"/>
    <w:uiPriority w:val="99"/>
    <w:unhideWhenUsed/>
    <w:rsid w:val="00C77946"/>
    <w:rPr>
      <w:color w:val="0000FF" w:themeColor="hyperlink"/>
      <w:u w:val="single"/>
    </w:rPr>
  </w:style>
  <w:style w:type="character" w:styleId="Strong">
    <w:name w:val="Strong"/>
    <w:basedOn w:val="DefaultParagraphFont"/>
    <w:uiPriority w:val="22"/>
    <w:qFormat/>
    <w:rsid w:val="00991C78"/>
    <w:rPr>
      <w:b/>
      <w:bCs/>
    </w:rPr>
  </w:style>
  <w:style w:type="paragraph" w:customStyle="1" w:styleId="card-text">
    <w:name w:val="card-text"/>
    <w:basedOn w:val="Normal"/>
    <w:rsid w:val="0093451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nswer-description">
    <w:name w:val="answer-description"/>
    <w:basedOn w:val="DefaultParagraphFont"/>
    <w:rsid w:val="0093451F"/>
  </w:style>
  <w:style w:type="character" w:customStyle="1" w:styleId="multi-choice-letter">
    <w:name w:val="multi-choice-letter"/>
    <w:basedOn w:val="DefaultParagraphFont"/>
    <w:rsid w:val="0013068B"/>
  </w:style>
  <w:style w:type="character" w:styleId="FollowedHyperlink">
    <w:name w:val="FollowedHyperlink"/>
    <w:basedOn w:val="DefaultParagraphFont"/>
    <w:uiPriority w:val="99"/>
    <w:semiHidden/>
    <w:unhideWhenUsed/>
    <w:rsid w:val="0013068B"/>
    <w:rPr>
      <w:color w:val="800080" w:themeColor="followedHyperlink"/>
      <w:u w:val="single"/>
    </w:rPr>
  </w:style>
  <w:style w:type="character" w:customStyle="1" w:styleId="correct-answer-box">
    <w:name w:val="correct-answer-box"/>
    <w:basedOn w:val="DefaultParagraphFont"/>
    <w:rsid w:val="002B0A61"/>
  </w:style>
  <w:style w:type="character" w:customStyle="1" w:styleId="badge">
    <w:name w:val="badge"/>
    <w:basedOn w:val="DefaultParagraphFont"/>
    <w:rsid w:val="001056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7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946"/>
    <w:rPr>
      <w:rFonts w:ascii="Tahoma" w:hAnsi="Tahoma" w:cs="Tahoma"/>
      <w:sz w:val="16"/>
      <w:szCs w:val="16"/>
    </w:rPr>
  </w:style>
  <w:style w:type="character" w:styleId="Hyperlink">
    <w:name w:val="Hyperlink"/>
    <w:basedOn w:val="DefaultParagraphFont"/>
    <w:uiPriority w:val="99"/>
    <w:unhideWhenUsed/>
    <w:rsid w:val="00C77946"/>
    <w:rPr>
      <w:color w:val="0000FF" w:themeColor="hyperlink"/>
      <w:u w:val="single"/>
    </w:rPr>
  </w:style>
  <w:style w:type="character" w:styleId="Strong">
    <w:name w:val="Strong"/>
    <w:basedOn w:val="DefaultParagraphFont"/>
    <w:uiPriority w:val="22"/>
    <w:qFormat/>
    <w:rsid w:val="00991C78"/>
    <w:rPr>
      <w:b/>
      <w:bCs/>
    </w:rPr>
  </w:style>
  <w:style w:type="paragraph" w:customStyle="1" w:styleId="card-text">
    <w:name w:val="card-text"/>
    <w:basedOn w:val="Normal"/>
    <w:rsid w:val="0093451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nswer-description">
    <w:name w:val="answer-description"/>
    <w:basedOn w:val="DefaultParagraphFont"/>
    <w:rsid w:val="0093451F"/>
  </w:style>
  <w:style w:type="character" w:customStyle="1" w:styleId="multi-choice-letter">
    <w:name w:val="multi-choice-letter"/>
    <w:basedOn w:val="DefaultParagraphFont"/>
    <w:rsid w:val="0013068B"/>
  </w:style>
  <w:style w:type="character" w:styleId="FollowedHyperlink">
    <w:name w:val="FollowedHyperlink"/>
    <w:basedOn w:val="DefaultParagraphFont"/>
    <w:uiPriority w:val="99"/>
    <w:semiHidden/>
    <w:unhideWhenUsed/>
    <w:rsid w:val="0013068B"/>
    <w:rPr>
      <w:color w:val="800080" w:themeColor="followedHyperlink"/>
      <w:u w:val="single"/>
    </w:rPr>
  </w:style>
  <w:style w:type="character" w:customStyle="1" w:styleId="correct-answer-box">
    <w:name w:val="correct-answer-box"/>
    <w:basedOn w:val="DefaultParagraphFont"/>
    <w:rsid w:val="002B0A61"/>
  </w:style>
  <w:style w:type="character" w:customStyle="1" w:styleId="badge">
    <w:name w:val="badge"/>
    <w:basedOn w:val="DefaultParagraphFont"/>
    <w:rsid w:val="00105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716773">
      <w:bodyDiv w:val="1"/>
      <w:marLeft w:val="0"/>
      <w:marRight w:val="0"/>
      <w:marTop w:val="0"/>
      <w:marBottom w:val="0"/>
      <w:divBdr>
        <w:top w:val="none" w:sz="0" w:space="0" w:color="auto"/>
        <w:left w:val="none" w:sz="0" w:space="0" w:color="auto"/>
        <w:bottom w:val="none" w:sz="0" w:space="0" w:color="auto"/>
        <w:right w:val="none" w:sz="0" w:space="0" w:color="auto"/>
      </w:divBdr>
    </w:div>
    <w:div w:id="718240336">
      <w:bodyDiv w:val="1"/>
      <w:marLeft w:val="0"/>
      <w:marRight w:val="0"/>
      <w:marTop w:val="0"/>
      <w:marBottom w:val="0"/>
      <w:divBdr>
        <w:top w:val="none" w:sz="0" w:space="0" w:color="auto"/>
        <w:left w:val="none" w:sz="0" w:space="0" w:color="auto"/>
        <w:bottom w:val="none" w:sz="0" w:space="0" w:color="auto"/>
        <w:right w:val="none" w:sz="0" w:space="0" w:color="auto"/>
      </w:divBdr>
      <w:divsChild>
        <w:div w:id="863132396">
          <w:marLeft w:val="0"/>
          <w:marRight w:val="0"/>
          <w:marTop w:val="120"/>
          <w:marBottom w:val="300"/>
          <w:divBdr>
            <w:top w:val="none" w:sz="0" w:space="0" w:color="auto"/>
            <w:left w:val="none" w:sz="0" w:space="0" w:color="auto"/>
            <w:bottom w:val="none" w:sz="0" w:space="0" w:color="auto"/>
            <w:right w:val="none" w:sz="0" w:space="0" w:color="auto"/>
          </w:divBdr>
        </w:div>
      </w:divsChild>
    </w:div>
    <w:div w:id="729959942">
      <w:bodyDiv w:val="1"/>
      <w:marLeft w:val="0"/>
      <w:marRight w:val="0"/>
      <w:marTop w:val="0"/>
      <w:marBottom w:val="0"/>
      <w:divBdr>
        <w:top w:val="none" w:sz="0" w:space="0" w:color="auto"/>
        <w:left w:val="none" w:sz="0" w:space="0" w:color="auto"/>
        <w:bottom w:val="none" w:sz="0" w:space="0" w:color="auto"/>
        <w:right w:val="none" w:sz="0" w:space="0" w:color="auto"/>
      </w:divBdr>
    </w:div>
    <w:div w:id="1085807423">
      <w:bodyDiv w:val="1"/>
      <w:marLeft w:val="0"/>
      <w:marRight w:val="0"/>
      <w:marTop w:val="0"/>
      <w:marBottom w:val="0"/>
      <w:divBdr>
        <w:top w:val="none" w:sz="0" w:space="0" w:color="auto"/>
        <w:left w:val="none" w:sz="0" w:space="0" w:color="auto"/>
        <w:bottom w:val="none" w:sz="0" w:space="0" w:color="auto"/>
        <w:right w:val="none" w:sz="0" w:space="0" w:color="auto"/>
      </w:divBdr>
      <w:divsChild>
        <w:div w:id="2130660859">
          <w:marLeft w:val="0"/>
          <w:marRight w:val="0"/>
          <w:marTop w:val="120"/>
          <w:marBottom w:val="300"/>
          <w:divBdr>
            <w:top w:val="none" w:sz="0" w:space="0" w:color="auto"/>
            <w:left w:val="none" w:sz="0" w:space="0" w:color="auto"/>
            <w:bottom w:val="none" w:sz="0" w:space="0" w:color="auto"/>
            <w:right w:val="none" w:sz="0" w:space="0" w:color="auto"/>
          </w:divBdr>
        </w:div>
      </w:divsChild>
    </w:div>
    <w:div w:id="1191838478">
      <w:bodyDiv w:val="1"/>
      <w:marLeft w:val="0"/>
      <w:marRight w:val="0"/>
      <w:marTop w:val="0"/>
      <w:marBottom w:val="0"/>
      <w:divBdr>
        <w:top w:val="none" w:sz="0" w:space="0" w:color="auto"/>
        <w:left w:val="none" w:sz="0" w:space="0" w:color="auto"/>
        <w:bottom w:val="none" w:sz="0" w:space="0" w:color="auto"/>
        <w:right w:val="none" w:sz="0" w:space="0" w:color="auto"/>
      </w:divBdr>
    </w:div>
    <w:div w:id="1269436490">
      <w:bodyDiv w:val="1"/>
      <w:marLeft w:val="0"/>
      <w:marRight w:val="0"/>
      <w:marTop w:val="0"/>
      <w:marBottom w:val="0"/>
      <w:divBdr>
        <w:top w:val="none" w:sz="0" w:space="0" w:color="auto"/>
        <w:left w:val="none" w:sz="0" w:space="0" w:color="auto"/>
        <w:bottom w:val="none" w:sz="0" w:space="0" w:color="auto"/>
        <w:right w:val="none" w:sz="0" w:space="0" w:color="auto"/>
      </w:divBdr>
      <w:divsChild>
        <w:div w:id="1002197780">
          <w:marLeft w:val="0"/>
          <w:marRight w:val="0"/>
          <w:marTop w:val="120"/>
          <w:marBottom w:val="300"/>
          <w:divBdr>
            <w:top w:val="none" w:sz="0" w:space="0" w:color="auto"/>
            <w:left w:val="none" w:sz="0" w:space="0" w:color="auto"/>
            <w:bottom w:val="none" w:sz="0" w:space="0" w:color="auto"/>
            <w:right w:val="none" w:sz="0" w:space="0" w:color="auto"/>
          </w:divBdr>
        </w:div>
      </w:divsChild>
    </w:div>
    <w:div w:id="1304970007">
      <w:bodyDiv w:val="1"/>
      <w:marLeft w:val="0"/>
      <w:marRight w:val="0"/>
      <w:marTop w:val="0"/>
      <w:marBottom w:val="0"/>
      <w:divBdr>
        <w:top w:val="none" w:sz="0" w:space="0" w:color="auto"/>
        <w:left w:val="none" w:sz="0" w:space="0" w:color="auto"/>
        <w:bottom w:val="none" w:sz="0" w:space="0" w:color="auto"/>
        <w:right w:val="none" w:sz="0" w:space="0" w:color="auto"/>
      </w:divBdr>
      <w:divsChild>
        <w:div w:id="1268735391">
          <w:marLeft w:val="0"/>
          <w:marRight w:val="0"/>
          <w:marTop w:val="0"/>
          <w:marBottom w:val="0"/>
          <w:divBdr>
            <w:top w:val="none" w:sz="0" w:space="0" w:color="auto"/>
            <w:left w:val="none" w:sz="0" w:space="0" w:color="auto"/>
            <w:bottom w:val="none" w:sz="0" w:space="0" w:color="auto"/>
            <w:right w:val="none" w:sz="0" w:space="0" w:color="auto"/>
          </w:divBdr>
          <w:divsChild>
            <w:div w:id="121972100">
              <w:marLeft w:val="-225"/>
              <w:marRight w:val="-225"/>
              <w:marTop w:val="0"/>
              <w:marBottom w:val="0"/>
              <w:divBdr>
                <w:top w:val="none" w:sz="0" w:space="0" w:color="auto"/>
                <w:left w:val="none" w:sz="0" w:space="0" w:color="auto"/>
                <w:bottom w:val="none" w:sz="0" w:space="0" w:color="auto"/>
                <w:right w:val="none" w:sz="0" w:space="0" w:color="auto"/>
              </w:divBdr>
              <w:divsChild>
                <w:div w:id="1253927363">
                  <w:marLeft w:val="0"/>
                  <w:marRight w:val="0"/>
                  <w:marTop w:val="0"/>
                  <w:marBottom w:val="0"/>
                  <w:divBdr>
                    <w:top w:val="none" w:sz="0" w:space="0" w:color="auto"/>
                    <w:left w:val="none" w:sz="0" w:space="0" w:color="auto"/>
                    <w:bottom w:val="none" w:sz="0" w:space="0" w:color="auto"/>
                    <w:right w:val="none" w:sz="0" w:space="0" w:color="auto"/>
                  </w:divBdr>
                  <w:divsChild>
                    <w:div w:id="1199777732">
                      <w:marLeft w:val="0"/>
                      <w:marRight w:val="0"/>
                      <w:marTop w:val="0"/>
                      <w:marBottom w:val="0"/>
                      <w:divBdr>
                        <w:top w:val="none" w:sz="0" w:space="0" w:color="auto"/>
                        <w:left w:val="none" w:sz="0" w:space="0" w:color="auto"/>
                        <w:bottom w:val="none" w:sz="0" w:space="0" w:color="auto"/>
                        <w:right w:val="none" w:sz="0" w:space="0" w:color="auto"/>
                      </w:divBdr>
                      <w:divsChild>
                        <w:div w:id="82804099">
                          <w:marLeft w:val="0"/>
                          <w:marRight w:val="0"/>
                          <w:marTop w:val="0"/>
                          <w:marBottom w:val="225"/>
                          <w:divBdr>
                            <w:top w:val="none" w:sz="0" w:space="0" w:color="auto"/>
                            <w:left w:val="none" w:sz="0" w:space="0" w:color="auto"/>
                            <w:bottom w:val="none" w:sz="0" w:space="0" w:color="auto"/>
                            <w:right w:val="none" w:sz="0" w:space="0" w:color="auto"/>
                          </w:divBdr>
                          <w:divsChild>
                            <w:div w:id="6874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12195">
                      <w:marLeft w:val="0"/>
                      <w:marRight w:val="0"/>
                      <w:marTop w:val="600"/>
                      <w:marBottom w:val="0"/>
                      <w:divBdr>
                        <w:top w:val="none" w:sz="0" w:space="0" w:color="auto"/>
                        <w:left w:val="none" w:sz="0" w:space="0" w:color="auto"/>
                        <w:bottom w:val="none" w:sz="0" w:space="0" w:color="auto"/>
                        <w:right w:val="none" w:sz="0" w:space="0" w:color="auto"/>
                      </w:divBdr>
                      <w:divsChild>
                        <w:div w:id="6652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604899">
      <w:bodyDiv w:val="1"/>
      <w:marLeft w:val="0"/>
      <w:marRight w:val="0"/>
      <w:marTop w:val="0"/>
      <w:marBottom w:val="0"/>
      <w:divBdr>
        <w:top w:val="none" w:sz="0" w:space="0" w:color="auto"/>
        <w:left w:val="none" w:sz="0" w:space="0" w:color="auto"/>
        <w:bottom w:val="none" w:sz="0" w:space="0" w:color="auto"/>
        <w:right w:val="none" w:sz="0" w:space="0" w:color="auto"/>
      </w:divBdr>
    </w:div>
    <w:div w:id="152420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stream-analytics/custom-deserializer" TargetMode="External"/><Relationship Id="rId18" Type="http://schemas.openxmlformats.org/officeDocument/2006/relationships/hyperlink" Target="https://learn.microsoft.com/en-us/stream-analytics-query/tumbling-window-azure-stream-analytics" TargetMode="External"/><Relationship Id="rId26" Type="http://schemas.openxmlformats.org/officeDocument/2006/relationships/hyperlink" Target="https://docs.microsoft.com/en-us/azure/synapse-analytics/sql-data-warehouse/cheat-sheet"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examtopics.com/exams/microsoft/dp-203/view/19/" TargetMode="External"/><Relationship Id="rId20" Type="http://schemas.openxmlformats.org/officeDocument/2006/relationships/hyperlink" Target="https://docs.databricks.com/clusters/configure.html" TargetMode="External"/><Relationship Id="rId29" Type="http://schemas.openxmlformats.org/officeDocument/2006/relationships/image" Target="media/image12.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hyperlink" Target="https://docs.microsoft.com/en-us/azure/synapse-analytics/sql-data-warehouse/sql-data-warehouse-concept-resource-utilization-query-activity" TargetMode="External"/><Relationship Id="rId37" Type="http://schemas.openxmlformats.org/officeDocument/2006/relationships/hyperlink" Target="https://docs.microsoft.com/bs-cyrl-ba/azure/stream-analytics/stream-analytics-monitoring" TargetMode="External"/><Relationship Id="rId40" Type="http://schemas.openxmlformats.org/officeDocument/2006/relationships/hyperlink" Target="https://docs.microsoft.com/en-us/sql/relational-databases/security/row-level-security" TargetMode="External"/><Relationship Id="rId5" Type="http://schemas.openxmlformats.org/officeDocument/2006/relationships/webSettings" Target="webSettings.xml"/><Relationship Id="rId15" Type="http://schemas.openxmlformats.org/officeDocument/2006/relationships/hyperlink" Target="https://docs.microsoft.com/en-us/azure/data-factory/continuous-integration-deployment" TargetMode="External"/><Relationship Id="rId23" Type="http://schemas.openxmlformats.org/officeDocument/2006/relationships/hyperlink" Target="https://docs.microsoft.com/en-us/azure/data-factory/source-control" TargetMode="External"/><Relationship Id="rId28" Type="http://schemas.openxmlformats.org/officeDocument/2006/relationships/hyperlink" Target="https://docs.databricks.com/administration-guide/account-settings/audit-logs.html" TargetMode="External"/><Relationship Id="rId36" Type="http://schemas.openxmlformats.org/officeDocument/2006/relationships/hyperlink" Target="https://docs.microsoft.com/en-us/azure/synapse-analytics/sql-data-warehouse/sql-data-warehouse-manage-monitor" TargetMode="External"/><Relationship Id="rId10" Type="http://schemas.openxmlformats.org/officeDocument/2006/relationships/image" Target="media/image5.png"/><Relationship Id="rId19" Type="http://schemas.openxmlformats.org/officeDocument/2006/relationships/hyperlink" Target="https://learn.microsoft.com/en-us/stream-analytics-query/session-window-azure-stream-analytics" TargetMode="External"/><Relationship Id="rId31" Type="http://schemas.openxmlformats.org/officeDocument/2006/relationships/hyperlink" Target="https://www.examtopics.com/exams/microsoft/dp-203/view/4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0.jpeg"/><Relationship Id="rId27" Type="http://schemas.openxmlformats.org/officeDocument/2006/relationships/hyperlink" Target="https://datasavvy.me/2021/02/18/azure-data-factory-activity-failures-and-pipeline-outcomes/" TargetMode="External"/><Relationship Id="rId30" Type="http://schemas.openxmlformats.org/officeDocument/2006/relationships/hyperlink" Target="https://www.examtopics.com/exams/microsoft/dp-203/view/41/" TargetMode="External"/><Relationship Id="rId35" Type="http://schemas.openxmlformats.org/officeDocument/2006/relationships/hyperlink" Target="https://docs.microsoft.com/en-us/azure/architecture/databricks-monitoring/application-logs" TargetMode="External"/><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s://www.examtopics.com/exams/microsoft/dp-203/view/21/" TargetMode="External"/><Relationship Id="rId25" Type="http://schemas.openxmlformats.org/officeDocument/2006/relationships/hyperlink" Target="https://docs.microsoft.com/en-us/azure/synapse-analytics/sql/load-data-overview" TargetMode="External"/><Relationship Id="rId33" Type="http://schemas.openxmlformats.org/officeDocument/2006/relationships/hyperlink" Target="https://docs.microsoft.com/en-us/azure/synapse-analytics/sql-data-warehouse/resource-classes-for-workload-management" TargetMode="External"/><Relationship Id="rId38" Type="http://schemas.openxmlformats.org/officeDocument/2006/relationships/hyperlink" Target="https://databricks.com/blog/2018/08/30/introducing-cluster-scoped-init-scri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2229</TotalTime>
  <Pages>17</Pages>
  <Words>3188</Words>
  <Characters>18173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 sai</dc:creator>
  <cp:keywords/>
  <dc:description/>
  <cp:lastModifiedBy>mitra sai</cp:lastModifiedBy>
  <cp:revision>66</cp:revision>
  <dcterms:created xsi:type="dcterms:W3CDTF">2022-10-18T07:01:00Z</dcterms:created>
  <dcterms:modified xsi:type="dcterms:W3CDTF">2022-10-24T03:08:00Z</dcterms:modified>
</cp:coreProperties>
</file>