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olor w:val="000000"/>
        </w:rPr>
        <w:t xml:space="preserve">The Role of DevOps and CI/CD in Automating Research Projects: the Case of a Retrieval-Augmented Generation System for Intelligent Enterprise Search</w:t>
      </w:r>
    </w:p>
    <w:p>
      <w:pPr>
        <w:pStyle w:val="Author"/>
      </w:pPr>
      <w:r>
        <w:rPr>
          <w:rFonts w:ascii="Times New Roman" w:hAnsi="Times New Roman"/>
          <w:color w:val="000000"/>
          <w:sz w:val="24"/>
        </w:rPr>
        <w:t xml:space="preserve">Medet Kabdulinov</w:t>
      </w:r>
    </w:p>
    <w:p>
      <w:pPr>
        <w:pStyle w:val="Date"/>
      </w:pPr>
      <w:r>
        <w:rPr>
          <w:rFonts w:ascii="Times New Roman" w:hAnsi="Times New Roman"/>
          <w:color w:val="000000"/>
          <w:sz w:val="24"/>
        </w:rPr>
        <w:t xml:space="preserve">Assignment 5. DevOps and CI/CD: Automating Processes for Research Projects</w:t>
      </w:r>
    </w:p>
    <w:bookmarkStart w:id="9" w:name="introduction"/>
    <w:p>
      <w:pPr>
        <w:pStyle w:val="Heading1"/>
      </w:pPr>
      <w:r>
        <w:rPr>
          <w:rFonts w:ascii="Times New Roman" w:hAnsi="Times New Roman"/>
          <w:color w:val="000000"/>
        </w:rPr>
        <w:t xml:space="preserve">Introduction</w:t>
      </w:r>
    </w:p>
    <w:p>
      <w:pPr>
        <w:pStyle w:val="FirstParagraph"/>
      </w:pPr>
      <w:r>
        <w:rPr>
          <w:rFonts w:ascii="Times New Roman" w:hAnsi="Times New Roman"/>
          <w:color w:val="000000"/>
          <w:sz w:val="24"/>
        </w:rPr>
        <w:t xml:space="preserve">My master’s thesis is about a Retrieval-Augmented Generation (RAG) system for intelligent enterprise search. Such a system answers an employee’s question in two steps. It first retrieves relevant passages from corporate documents, and then a large language model (LLM) writes an answer grounded in those passages [1]. The system is a chain of components: chunking, a retrieval index, a prompt, an external model and an evaluation set. Each of them changes often during research, and any change can silently make the answers worse. This report explains DevOps and CI/CD and shows how they apply to the thesis prototype.</w:t>
      </w:r>
    </w:p>
    <w:bookmarkEnd w:id="9"/>
    <w:bookmarkStart w:id="10" w:name="X81974714f7c2cd571a395aa36dfff37b6f10656"/>
    <w:p>
      <w:pPr>
        <w:pStyle w:val="Heading1"/>
      </w:pPr>
      <w:r>
        <w:rPr>
          <w:rFonts w:ascii="Times New Roman" w:hAnsi="Times New Roman"/>
          <w:color w:val="000000"/>
        </w:rPr>
        <w:t xml:space="preserve">1. What is DevOps: goals, principles and benefits</w:t>
      </w:r>
    </w:p>
    <w:p>
      <w:pPr>
        <w:pStyle w:val="FirstParagraph"/>
      </w:pPr>
      <w:r>
        <w:rPr>
          <w:rFonts w:ascii="Times New Roman" w:hAnsi="Times New Roman"/>
          <w:color w:val="000000"/>
          <w:sz w:val="24"/>
        </w:rPr>
        <w:t xml:space="preserve">DevOps is a culture and a set of engineering practices that remove the wall between those who write software (development) and those who run it (operations). The term appeared around 2009 with the first DevOpsDays conference organised by Patrick Debois, as a reaction to slow, manual and risky releases. Its central goal is to deliver changes to users</w:t>
      </w:r>
      <w:r>
        <w:rPr>
          <w:rFonts w:ascii="Times New Roman" w:hAnsi="Times New Roman"/>
          <w:color w:val="000000"/>
          <w:sz w:val="24"/>
        </w:rPr>
        <w:t xml:space="preserve"> </w:t>
      </w:r>
      <w:r>
        <w:rPr>
          <w:rFonts w:ascii="Times New Roman" w:hAnsi="Times New Roman"/>
          <w:b/>
          <w:bCs/>
          <w:color w:val="000000"/>
          <w:sz w:val="24"/>
        </w:rPr>
        <w:t xml:space="preserve">quickly, safely and repeatedly</w:t>
      </w:r>
      <w:r>
        <w:rPr>
          <w:rFonts w:ascii="Times New Roman" w:hAnsi="Times New Roman"/>
          <w:color w:val="000000"/>
          <w:sz w:val="24"/>
        </w:rPr>
        <w:t xml:space="preserve">.</w:t>
      </w:r>
    </w:p>
    <w:p>
      <w:pPr>
        <w:pStyle w:val="BodyText"/>
      </w:pPr>
      <w:r>
        <w:rPr>
          <w:rFonts w:ascii="Times New Roman" w:hAnsi="Times New Roman"/>
          <w:color w:val="000000"/>
          <w:sz w:val="24"/>
        </w:rPr>
        <w:t xml:space="preserve">The principles are often summarised by the acronym</w:t>
      </w:r>
      <w:r>
        <w:rPr>
          <w:rFonts w:ascii="Times New Roman" w:hAnsi="Times New Roman"/>
          <w:color w:val="000000"/>
          <w:sz w:val="24"/>
        </w:rPr>
        <w:t xml:space="preserve"> </w:t>
      </w:r>
      <w:r>
        <w:rPr>
          <w:rFonts w:ascii="Times New Roman" w:hAnsi="Times New Roman"/>
          <w:b/>
          <w:bCs/>
          <w:color w:val="000000"/>
          <w:sz w:val="24"/>
        </w:rPr>
        <w:t xml:space="preserve">CALMS</w:t>
      </w:r>
      <w:r>
        <w:rPr>
          <w:rFonts w:ascii="Times New Roman" w:hAnsi="Times New Roman"/>
          <w:color w:val="000000"/>
          <w:sz w:val="24"/>
        </w:rPr>
        <w:t xml:space="preserve">:</w:t>
      </w:r>
    </w:p>
    <w:p>
      <w:pPr>
        <w:pStyle w:val="Compact"/>
        <w:numPr>
          <w:ilvl w:val="0"/>
          <w:numId w:val="1001"/>
        </w:numPr>
      </w:pPr>
      <w:r>
        <w:rPr>
          <w:rFonts w:ascii="Times New Roman" w:hAnsi="Times New Roman"/>
          <w:b/>
          <w:bCs/>
          <w:color w:val="000000"/>
          <w:sz w:val="24"/>
        </w:rPr>
        <w:t xml:space="preserve">Culture</w:t>
      </w:r>
      <w:r>
        <w:rPr>
          <w:rFonts w:ascii="Times New Roman" w:hAnsi="Times New Roman"/>
          <w:color w:val="000000"/>
          <w:sz w:val="24"/>
        </w:rPr>
        <w:t xml:space="preserve"> </w:t>
      </w:r>
      <w:r>
        <w:rPr>
          <w:rFonts w:ascii="Times New Roman" w:hAnsi="Times New Roman"/>
          <w:color w:val="000000"/>
          <w:sz w:val="24"/>
        </w:rPr>
        <w:t xml:space="preserve">— shared responsibility for the product from the first commit to production;</w:t>
      </w:r>
    </w:p>
    <w:p>
      <w:pPr>
        <w:pStyle w:val="Compact"/>
        <w:numPr>
          <w:ilvl w:val="0"/>
          <w:numId w:val="1001"/>
        </w:numPr>
      </w:pPr>
      <w:r>
        <w:rPr>
          <w:rFonts w:ascii="Times New Roman" w:hAnsi="Times New Roman"/>
          <w:b/>
          <w:bCs/>
          <w:color w:val="000000"/>
          <w:sz w:val="24"/>
        </w:rPr>
        <w:t xml:space="preserve">Automation</w:t>
      </w:r>
      <w:r>
        <w:rPr>
          <w:rFonts w:ascii="Times New Roman" w:hAnsi="Times New Roman"/>
          <w:color w:val="000000"/>
          <w:sz w:val="24"/>
        </w:rPr>
        <w:t xml:space="preserve"> </w:t>
      </w:r>
      <w:r>
        <w:rPr>
          <w:rFonts w:ascii="Times New Roman" w:hAnsi="Times New Roman"/>
          <w:color w:val="000000"/>
          <w:sz w:val="24"/>
        </w:rPr>
        <w:t xml:space="preserve">— everything that is done more than twice (build, test, deployment, infrastructure setup) is done by a machine;</w:t>
      </w:r>
    </w:p>
    <w:p>
      <w:pPr>
        <w:pStyle w:val="Compact"/>
        <w:numPr>
          <w:ilvl w:val="0"/>
          <w:numId w:val="1001"/>
        </w:numPr>
      </w:pPr>
      <w:r>
        <w:rPr>
          <w:rFonts w:ascii="Times New Roman" w:hAnsi="Times New Roman"/>
          <w:b/>
          <w:bCs/>
          <w:color w:val="000000"/>
          <w:sz w:val="24"/>
        </w:rPr>
        <w:t xml:space="preserve">Lean</w:t>
      </w:r>
      <w:r>
        <w:rPr>
          <w:rFonts w:ascii="Times New Roman" w:hAnsi="Times New Roman"/>
          <w:color w:val="000000"/>
          <w:sz w:val="24"/>
        </w:rPr>
        <w:t xml:space="preserve"> </w:t>
      </w:r>
      <w:r>
        <w:rPr>
          <w:rFonts w:ascii="Times New Roman" w:hAnsi="Times New Roman"/>
          <w:color w:val="000000"/>
          <w:sz w:val="24"/>
        </w:rPr>
        <w:t xml:space="preserve">— small batches of change, short feedback loops, limiting work in progress;</w:t>
      </w:r>
    </w:p>
    <w:p>
      <w:pPr>
        <w:pStyle w:val="Compact"/>
        <w:numPr>
          <w:ilvl w:val="0"/>
          <w:numId w:val="1001"/>
        </w:numPr>
      </w:pPr>
      <w:r>
        <w:rPr>
          <w:rFonts w:ascii="Times New Roman" w:hAnsi="Times New Roman"/>
          <w:b/>
          <w:bCs/>
          <w:color w:val="000000"/>
          <w:sz w:val="24"/>
        </w:rPr>
        <w:t xml:space="preserve">Measurement</w:t>
      </w:r>
      <w:r>
        <w:rPr>
          <w:rFonts w:ascii="Times New Roman" w:hAnsi="Times New Roman"/>
          <w:color w:val="000000"/>
          <w:sz w:val="24"/>
        </w:rPr>
        <w:t xml:space="preserve"> </w:t>
      </w:r>
      <w:r>
        <w:rPr>
          <w:rFonts w:ascii="Times New Roman" w:hAnsi="Times New Roman"/>
          <w:color w:val="000000"/>
          <w:sz w:val="24"/>
        </w:rPr>
        <w:t xml:space="preserve">— decisions are based on data: build times, failure rates, quality metrics;</w:t>
      </w:r>
    </w:p>
    <w:p>
      <w:pPr>
        <w:pStyle w:val="Compact"/>
        <w:numPr>
          <w:ilvl w:val="0"/>
          <w:numId w:val="1001"/>
        </w:numPr>
      </w:pPr>
      <w:r>
        <w:rPr>
          <w:rFonts w:ascii="Times New Roman" w:hAnsi="Times New Roman"/>
          <w:b/>
          <w:bCs/>
          <w:color w:val="000000"/>
          <w:sz w:val="24"/>
        </w:rPr>
        <w:t xml:space="preserve">Sharing</w:t>
      </w:r>
      <w:r>
        <w:rPr>
          <w:rFonts w:ascii="Times New Roman" w:hAnsi="Times New Roman"/>
          <w:color w:val="000000"/>
          <w:sz w:val="24"/>
        </w:rPr>
        <w:t xml:space="preserve"> </w:t>
      </w:r>
      <w:r>
        <w:rPr>
          <w:rFonts w:ascii="Times New Roman" w:hAnsi="Times New Roman"/>
          <w:color w:val="000000"/>
          <w:sz w:val="24"/>
        </w:rPr>
        <w:t xml:space="preserve">— knowledge, code and configuration are open to the whole team.</w:t>
      </w:r>
    </w:p>
    <w:p>
      <w:pPr>
        <w:pStyle w:val="FirstParagraph"/>
      </w:pPr>
      <w:r>
        <w:rPr>
          <w:rFonts w:ascii="Times New Roman" w:hAnsi="Times New Roman"/>
          <w:color w:val="000000"/>
          <w:sz w:val="24"/>
        </w:rPr>
        <w:t xml:space="preserve">Research by the DORA group, summarised in the book</w:t>
      </w:r>
      <w:r>
        <w:rPr>
          <w:rFonts w:ascii="Times New Roman" w:hAnsi="Times New Roman"/>
          <w:color w:val="000000"/>
          <w:sz w:val="24"/>
        </w:rPr>
        <w:t xml:space="preserve"> </w:t>
      </w:r>
      <w:r>
        <w:rPr>
          <w:rFonts w:ascii="Times New Roman" w:hAnsi="Times New Roman"/>
          <w:i/>
          <w:iCs/>
          <w:color w:val="000000"/>
          <w:sz w:val="24"/>
        </w:rPr>
        <w:t xml:space="preserve">Accelerate</w:t>
      </w:r>
      <w:r>
        <w:rPr>
          <w:rFonts w:ascii="Times New Roman" w:hAnsi="Times New Roman"/>
          <w:color w:val="000000"/>
          <w:sz w:val="24"/>
        </w:rPr>
        <w:t xml:space="preserve"> </w:t>
      </w:r>
      <w:r>
        <w:rPr>
          <w:rFonts w:ascii="Times New Roman" w:hAnsi="Times New Roman"/>
          <w:color w:val="000000"/>
          <w:sz w:val="24"/>
        </w:rPr>
        <w:t xml:space="preserve">[2], showed that four metrics separate high-performing teams from the rest: deployment frequency, lead time for changes, change failure rate and time to restore service. Teams that automate their delivery deploy more often</w:t>
      </w:r>
      <w:r>
        <w:rPr>
          <w:rFonts w:ascii="Times New Roman" w:hAnsi="Times New Roman"/>
          <w:color w:val="000000"/>
          <w:sz w:val="24"/>
        </w:rPr>
        <w:t xml:space="preserve"> </w:t>
      </w:r>
      <w:r>
        <w:rPr>
          <w:rFonts w:ascii="Times New Roman" w:hAnsi="Times New Roman"/>
          <w:i/>
          <w:iCs/>
          <w:color w:val="000000"/>
          <w:sz w:val="24"/>
        </w:rPr>
        <w:t xml:space="preserve">and</w:t>
      </w:r>
      <w:r>
        <w:rPr>
          <w:rFonts w:ascii="Times New Roman" w:hAnsi="Times New Roman"/>
          <w:color w:val="000000"/>
          <w:sz w:val="24"/>
        </w:rPr>
        <w:t xml:space="preserve"> </w:t>
      </w:r>
      <w:r>
        <w:rPr>
          <w:rFonts w:ascii="Times New Roman" w:hAnsi="Times New Roman"/>
          <w:color w:val="000000"/>
          <w:sz w:val="24"/>
        </w:rPr>
        <w:t xml:space="preserve">fail less often, which contradicts the intuition that speed costs stability.</w:t>
      </w:r>
    </w:p>
    <w:p>
      <w:pPr>
        <w:pStyle w:val="BodyText"/>
      </w:pPr>
      <w:r>
        <w:rPr>
          <w:rFonts w:ascii="Times New Roman" w:hAnsi="Times New Roman"/>
          <w:color w:val="000000"/>
          <w:sz w:val="24"/>
        </w:rPr>
        <w:t xml:space="preserve">The main benefits of DevOps are faster feedback, fewer human errors, reproducible environments, quick rollbacks, and a record of every change, test result and deployment.</w:t>
      </w:r>
    </w:p>
    <w:bookmarkEnd w:id="10"/>
    <w:bookmarkStart w:id="11" w:name="overview-of-cicd"/>
    <w:p>
      <w:pPr>
        <w:pStyle w:val="Heading1"/>
      </w:pPr>
      <w:r>
        <w:rPr>
          <w:rFonts w:ascii="Times New Roman" w:hAnsi="Times New Roman"/>
          <w:color w:val="000000"/>
        </w:rPr>
        <w:t xml:space="preserve">2. Overview of CI/CD</w:t>
      </w:r>
    </w:p>
    <w:p>
      <w:pPr>
        <w:pStyle w:val="FirstParagraph"/>
      </w:pPr>
      <w:r>
        <w:rPr>
          <w:rFonts w:ascii="Times New Roman" w:hAnsi="Times New Roman"/>
          <w:b/>
          <w:bCs/>
          <w:color w:val="000000"/>
          <w:sz w:val="24"/>
        </w:rPr>
        <w:t xml:space="preserve">Continuous Integration (CI)</w:t>
      </w:r>
      <w:r>
        <w:rPr>
          <w:rFonts w:ascii="Times New Roman" w:hAnsi="Times New Roman"/>
          <w:color w:val="000000"/>
          <w:sz w:val="24"/>
        </w:rPr>
        <w:t xml:space="preserve"> </w:t>
      </w:r>
      <w:r>
        <w:rPr>
          <w:rFonts w:ascii="Times New Roman" w:hAnsi="Times New Roman"/>
          <w:color w:val="000000"/>
          <w:sz w:val="24"/>
        </w:rPr>
        <w:t xml:space="preserve">is the practice of merging every developer’s changes into the main branch frequently, at least daily, where each change automatically triggers a build and a test suite. A broken build is visible within minutes and is fixed before other work continues. The key elements of CI are a version control system (Git), an automated build, a fast and reliable test suite, and a CI server that runs them on every commit.</w:t>
      </w:r>
    </w:p>
    <w:p>
      <w:pPr>
        <w:pStyle w:val="BodyText"/>
      </w:pPr>
      <w:r>
        <w:rPr>
          <w:rFonts w:ascii="Times New Roman" w:hAnsi="Times New Roman"/>
          <w:b/>
          <w:bCs/>
          <w:color w:val="000000"/>
          <w:sz w:val="24"/>
        </w:rPr>
        <w:t xml:space="preserve">Continuous Delivery (CD)</w:t>
      </w:r>
      <w:r>
        <w:rPr>
          <w:rFonts w:ascii="Times New Roman" w:hAnsi="Times New Roman"/>
          <w:color w:val="000000"/>
          <w:sz w:val="24"/>
        </w:rPr>
        <w:t xml:space="preserve"> </w:t>
      </w:r>
      <w:r>
        <w:rPr>
          <w:rFonts w:ascii="Times New Roman" w:hAnsi="Times New Roman"/>
          <w:color w:val="000000"/>
          <w:sz w:val="24"/>
        </w:rPr>
        <w:t xml:space="preserve">extends CI: every change that passes the pipeline produces a release candidate — for example, a Docker image — which</w:t>
      </w:r>
      <w:r>
        <w:rPr>
          <w:rFonts w:ascii="Times New Roman" w:hAnsi="Times New Roman"/>
          <w:color w:val="000000"/>
          <w:sz w:val="24"/>
        </w:rPr>
        <w:t xml:space="preserve"> </w:t>
      </w:r>
      <w:r>
        <w:rPr>
          <w:rFonts w:ascii="Times New Roman" w:hAnsi="Times New Roman"/>
          <w:i/>
          <w:iCs/>
          <w:color w:val="000000"/>
          <w:sz w:val="24"/>
        </w:rPr>
        <w:t xml:space="preserve">can</w:t>
      </w:r>
      <w:r>
        <w:rPr>
          <w:rFonts w:ascii="Times New Roman" w:hAnsi="Times New Roman"/>
          <w:color w:val="000000"/>
          <w:sz w:val="24"/>
        </w:rPr>
        <w:t xml:space="preserve"> </w:t>
      </w:r>
      <w:r>
        <w:rPr>
          <w:rFonts w:ascii="Times New Roman" w:hAnsi="Times New Roman"/>
          <w:color w:val="000000"/>
          <w:sz w:val="24"/>
        </w:rPr>
        <w:t xml:space="preserve">be deployed to production at any moment by pressing a button [3].</w:t>
      </w:r>
      <w:r>
        <w:rPr>
          <w:rFonts w:ascii="Times New Roman" w:hAnsi="Times New Roman"/>
          <w:color w:val="000000"/>
          <w:sz w:val="24"/>
        </w:rPr>
        <w:t xml:space="preserve"> </w:t>
      </w:r>
      <w:r>
        <w:rPr>
          <w:rFonts w:ascii="Times New Roman" w:hAnsi="Times New Roman"/>
          <w:b/>
          <w:bCs/>
          <w:color w:val="000000"/>
          <w:sz w:val="24"/>
        </w:rPr>
        <w:t xml:space="preserve">Continuous Deployment</w:t>
      </w:r>
      <w:r>
        <w:rPr>
          <w:rFonts w:ascii="Times New Roman" w:hAnsi="Times New Roman"/>
          <w:color w:val="000000"/>
          <w:sz w:val="24"/>
        </w:rPr>
        <w:t xml:space="preserve"> </w:t>
      </w:r>
      <w:r>
        <w:rPr>
          <w:rFonts w:ascii="Times New Roman" w:hAnsi="Times New Roman"/>
          <w:color w:val="000000"/>
          <w:sz w:val="24"/>
        </w:rPr>
        <w:t xml:space="preserve">goes one step further and deploys every successful change automatically.</w:t>
      </w:r>
    </w:p>
    <w:p>
      <w:pPr>
        <w:pStyle w:val="BodyText"/>
      </w:pPr>
      <w:r>
        <w:rPr>
          <w:rFonts w:ascii="Times New Roman" w:hAnsi="Times New Roman"/>
          <w:color w:val="000000"/>
          <w:sz w:val="24"/>
        </w:rPr>
        <w:t xml:space="preserve">A CI/CD pipeline is usually described as a sequence of stages:</w:t>
      </w:r>
    </w:p>
    <w:tbl>
      <w:tblPr>
        <w:tblStyle w:val="Table"/>
        <w:tblW w:type="pct" w:w="5000"/>
        <w:jc w:val="center"/>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spacing w:line="276" w:lineRule="auto"/>
            </w:pPr>
            <w:r>
              <w:rPr>
                <w:rFonts w:ascii="Times New Roman" w:hAnsi="Times New Roman"/>
                <w:sz w:val="22"/>
              </w:rPr>
              <w:t xml:space="preserve">Stage</w:t>
            </w:r>
          </w:p>
        </w:tc>
        <w:tc>
          <w:tcPr/>
          <w:p>
            <w:pPr>
              <w:pStyle w:val="Compact"/>
              <w:spacing w:line="276" w:lineRule="auto"/>
            </w:pPr>
            <w:r>
              <w:rPr>
                <w:rFonts w:ascii="Times New Roman" w:hAnsi="Times New Roman"/>
                <w:sz w:val="22"/>
              </w:rPr>
              <w:t xml:space="preserve">Purpose</w:t>
            </w:r>
          </w:p>
        </w:tc>
      </w:tr>
      <w:tr>
        <w:tc>
          <w:tcPr/>
          <w:p>
            <w:pPr>
              <w:pStyle w:val="Compact"/>
              <w:spacing w:line="276" w:lineRule="auto"/>
            </w:pPr>
            <w:r>
              <w:rPr>
                <w:rFonts w:ascii="Times New Roman" w:hAnsi="Times New Roman"/>
                <w:sz w:val="22"/>
              </w:rPr>
              <w:t xml:space="preserve">Source</w:t>
            </w:r>
          </w:p>
        </w:tc>
        <w:tc>
          <w:tcPr/>
          <w:p>
            <w:pPr>
              <w:pStyle w:val="Compact"/>
              <w:spacing w:line="276" w:lineRule="auto"/>
            </w:pPr>
            <w:r>
              <w:rPr>
                <w:rFonts w:ascii="Times New Roman" w:hAnsi="Times New Roman"/>
                <w:sz w:val="22"/>
              </w:rPr>
              <w:t xml:space="preserve">a commit or pull request triggers the pipeline</w:t>
            </w:r>
          </w:p>
        </w:tc>
      </w:tr>
      <w:tr>
        <w:tc>
          <w:tcPr/>
          <w:p>
            <w:pPr>
              <w:pStyle w:val="Compact"/>
              <w:spacing w:line="276" w:lineRule="auto"/>
            </w:pPr>
            <w:r>
              <w:rPr>
                <w:rFonts w:ascii="Times New Roman" w:hAnsi="Times New Roman"/>
                <w:sz w:val="22"/>
              </w:rPr>
              <w:t xml:space="preserve">Build</w:t>
            </w:r>
          </w:p>
        </w:tc>
        <w:tc>
          <w:tcPr/>
          <w:p>
            <w:pPr>
              <w:pStyle w:val="Compact"/>
              <w:spacing w:line="276" w:lineRule="auto"/>
            </w:pPr>
            <w:r>
              <w:rPr>
                <w:rFonts w:ascii="Times New Roman" w:hAnsi="Times New Roman"/>
                <w:sz w:val="22"/>
              </w:rPr>
              <w:t xml:space="preserve">compile code, install dependencies, build an artefact or container image</w:t>
            </w:r>
          </w:p>
        </w:tc>
      </w:tr>
      <w:tr>
        <w:tc>
          <w:tcPr/>
          <w:p>
            <w:pPr>
              <w:pStyle w:val="Compact"/>
              <w:spacing w:line="276" w:lineRule="auto"/>
            </w:pPr>
            <w:r>
              <w:rPr>
                <w:rFonts w:ascii="Times New Roman" w:hAnsi="Times New Roman"/>
                <w:sz w:val="22"/>
              </w:rPr>
              <w:t xml:space="preserve">Test</w:t>
            </w:r>
          </w:p>
        </w:tc>
        <w:tc>
          <w:tcPr/>
          <w:p>
            <w:pPr>
              <w:pStyle w:val="Compact"/>
              <w:spacing w:line="276" w:lineRule="auto"/>
            </w:pPr>
            <w:r>
              <w:rPr>
                <w:rFonts w:ascii="Times New Roman" w:hAnsi="Times New Roman"/>
                <w:sz w:val="22"/>
              </w:rPr>
              <w:t xml:space="preserve">static analysis, unit and integration tests, quality gates</w:t>
            </w:r>
          </w:p>
        </w:tc>
      </w:tr>
      <w:tr>
        <w:tc>
          <w:tcPr/>
          <w:p>
            <w:pPr>
              <w:pStyle w:val="Compact"/>
              <w:spacing w:line="276" w:lineRule="auto"/>
            </w:pPr>
            <w:r>
              <w:rPr>
                <w:rFonts w:ascii="Times New Roman" w:hAnsi="Times New Roman"/>
                <w:sz w:val="22"/>
              </w:rPr>
              <w:t xml:space="preserve">Package / publish</w:t>
            </w:r>
          </w:p>
        </w:tc>
        <w:tc>
          <w:tcPr/>
          <w:p>
            <w:pPr>
              <w:pStyle w:val="Compact"/>
              <w:spacing w:line="276" w:lineRule="auto"/>
            </w:pPr>
            <w:r>
              <w:rPr>
                <w:rFonts w:ascii="Times New Roman" w:hAnsi="Times New Roman"/>
                <w:sz w:val="22"/>
              </w:rPr>
              <w:t xml:space="preserve">push the artefact to a registry with a version tag</w:t>
            </w:r>
          </w:p>
        </w:tc>
      </w:tr>
      <w:tr>
        <w:tc>
          <w:tcPr/>
          <w:p>
            <w:pPr>
              <w:pStyle w:val="Compact"/>
              <w:spacing w:line="276" w:lineRule="auto"/>
            </w:pPr>
            <w:r>
              <w:rPr>
                <w:rFonts w:ascii="Times New Roman" w:hAnsi="Times New Roman"/>
                <w:sz w:val="22"/>
              </w:rPr>
              <w:t xml:space="preserve">Deploy</w:t>
            </w:r>
          </w:p>
        </w:tc>
        <w:tc>
          <w:tcPr/>
          <w:p>
            <w:pPr>
              <w:pStyle w:val="Compact"/>
              <w:spacing w:line="276" w:lineRule="auto"/>
            </w:pPr>
            <w:r>
              <w:rPr>
                <w:rFonts w:ascii="Times New Roman" w:hAnsi="Times New Roman"/>
                <w:sz w:val="22"/>
              </w:rPr>
              <w:t xml:space="preserve">roll out to a test or staging environment, then to production</w:t>
            </w:r>
          </w:p>
        </w:tc>
      </w:tr>
      <w:tr>
        <w:tc>
          <w:tcPr/>
          <w:p>
            <w:pPr>
              <w:pStyle w:val="Compact"/>
              <w:spacing w:line="276" w:lineRule="auto"/>
            </w:pPr>
            <w:r>
              <w:rPr>
                <w:rFonts w:ascii="Times New Roman" w:hAnsi="Times New Roman"/>
                <w:sz w:val="22"/>
              </w:rPr>
              <w:t xml:space="preserve">Verify</w:t>
            </w:r>
          </w:p>
        </w:tc>
        <w:tc>
          <w:tcPr/>
          <w:p>
            <w:pPr>
              <w:pStyle w:val="Compact"/>
              <w:spacing w:line="276" w:lineRule="auto"/>
            </w:pPr>
            <w:r>
              <w:rPr>
                <w:rFonts w:ascii="Times New Roman" w:hAnsi="Times New Roman"/>
                <w:sz w:val="22"/>
              </w:rPr>
              <w:t xml:space="preserve">health checks, smoke tests, monitoring; roll back on failure</w:t>
            </w:r>
          </w:p>
        </w:tc>
      </w:tr>
    </w:tbl>
    <w:p>
      <w:pPr>
        <w:pStyle w:val="BodyText"/>
      </w:pPr>
      <w:r>
        <w:rPr>
          <w:rFonts w:ascii="Times New Roman" w:hAnsi="Times New Roman"/>
          <w:color w:val="000000"/>
          <w:sz w:val="24"/>
        </w:rPr>
        <w:t xml:space="preserve">The pipeline itself is stored as code (a</w:t>
      </w:r>
      <w:r>
        <w:rPr>
          <w:rFonts w:ascii="Times New Roman" w:hAnsi="Times New Roman"/>
          <w:color w:val="000000"/>
          <w:sz w:val="24"/>
        </w:rPr>
        <w:t xml:space="preserve"> </w:t>
      </w:r>
      <w:r>
        <w:rPr>
          <w:rStyle w:val="VerbatimChar"/>
          <w:rFonts w:ascii="Times New Roman" w:hAnsi="Times New Roman"/>
          <w:color w:val="000000"/>
          <w:sz w:val="24"/>
        </w:rPr>
        <w:t xml:space="preserve">Jenkinsfile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.gitlab-ci.yml</w:t>
      </w:r>
      <w:r>
        <w:rPr>
          <w:rFonts w:ascii="Times New Roman" w:hAnsi="Times New Roman"/>
          <w:color w:val="000000"/>
          <w:sz w:val="24"/>
        </w:rPr>
        <w:t xml:space="preserve"> </w:t>
      </w:r>
      <w:r>
        <w:rPr>
          <w:rFonts w:ascii="Times New Roman" w:hAnsi="Times New Roman"/>
          <w:color w:val="000000"/>
          <w:sz w:val="24"/>
        </w:rPr>
        <w:t xml:space="preserve">or GitHub Actions workflow) next to the application, so it is versioned, reviewed and reproducible like any other code.</w:t>
      </w:r>
    </w:p>
    <w:bookmarkEnd w:id="11"/>
    <w:bookmarkStart w:id="12" w:name="X902dd7b78585f5473e88bceeefe783f85d298f2"/>
    <w:p>
      <w:pPr>
        <w:pStyle w:val="Heading1"/>
      </w:pPr>
      <w:r>
        <w:rPr>
          <w:rFonts w:ascii="Times New Roman" w:hAnsi="Times New Roman"/>
          <w:color w:val="000000"/>
        </w:rPr>
        <w:t xml:space="preserve">3. The role of DevOps tools in research environments</w:t>
      </w:r>
    </w:p>
    <w:p>
      <w:pPr>
        <w:pStyle w:val="FirstParagraph"/>
      </w:pPr>
      <w:r>
        <w:rPr>
          <w:rFonts w:ascii="Times New Roman" w:hAnsi="Times New Roman"/>
          <w:color w:val="000000"/>
          <w:sz w:val="24"/>
        </w:rPr>
        <w:t xml:space="preserve">Scientific software has specific problems that DevOps tools address directly:</w:t>
      </w:r>
    </w:p>
    <w:p>
      <w:pPr>
        <w:pStyle w:val="BodyText"/>
      </w:pPr>
      <w:r>
        <w:rPr>
          <w:rFonts w:ascii="Times New Roman" w:hAnsi="Times New Roman"/>
          <w:b/>
          <w:bCs/>
          <w:color w:val="000000"/>
          <w:sz w:val="24"/>
        </w:rPr>
        <w:t xml:space="preserve">Reproducibility.</w:t>
      </w:r>
      <w:r>
        <w:rPr>
          <w:rFonts w:ascii="Times New Roman" w:hAnsi="Times New Roman"/>
          <w:color w:val="000000"/>
          <w:sz w:val="24"/>
        </w:rPr>
        <w:t xml:space="preserve"> </w:t>
      </w:r>
      <w:r>
        <w:rPr>
          <w:rFonts w:ascii="Times New Roman" w:hAnsi="Times New Roman"/>
          <w:color w:val="000000"/>
          <w:sz w:val="24"/>
        </w:rPr>
        <w:t xml:space="preserve">A result published in a paper should be obtainable again by another researcher, or by the same researcher a year later. In practice, results depend on library versions, operating system packages, random seeds and data snapshots. Containers fix the whole software environment in an image; pinned dependencies and data stored in version control fix the rest. Boettiger [4] argued that Docker directly addresses the most common causes of irreproducible computational research: dependency hell, imprecise documentation and code rot.</w:t>
      </w:r>
    </w:p>
    <w:p>
      <w:pPr>
        <w:pStyle w:val="BodyText"/>
      </w:pPr>
      <w:r>
        <w:rPr>
          <w:rFonts w:ascii="Times New Roman" w:hAnsi="Times New Roman"/>
          <w:b/>
          <w:bCs/>
          <w:color w:val="000000"/>
          <w:sz w:val="24"/>
        </w:rPr>
        <w:t xml:space="preserve">Reliability of results.</w:t>
      </w:r>
      <w:r>
        <w:rPr>
          <w:rFonts w:ascii="Times New Roman" w:hAnsi="Times New Roman"/>
          <w:color w:val="000000"/>
          <w:sz w:val="24"/>
        </w:rPr>
        <w:t xml:space="preserve"> </w:t>
      </w:r>
      <w:r>
        <w:rPr>
          <w:rFonts w:ascii="Times New Roman" w:hAnsi="Times New Roman"/>
          <w:color w:val="000000"/>
          <w:sz w:val="24"/>
        </w:rPr>
        <w:t xml:space="preserve">Research code is often written quickly and tested manually. Automated unit tests catch regressions in algorithms; for machine-learning and information retrieval systems, the test suite can also include</w:t>
      </w:r>
      <w:r>
        <w:rPr>
          <w:rFonts w:ascii="Times New Roman" w:hAnsi="Times New Roman"/>
          <w:color w:val="000000"/>
          <w:sz w:val="24"/>
        </w:rPr>
        <w:t xml:space="preserve"> </w:t>
      </w:r>
      <w:r>
        <w:rPr>
          <w:rFonts w:ascii="Times New Roman" w:hAnsi="Times New Roman"/>
          <w:i/>
          <w:iCs/>
          <w:color w:val="000000"/>
          <w:sz w:val="24"/>
        </w:rPr>
        <w:t xml:space="preserve">quality gates</w:t>
      </w:r>
      <w:r>
        <w:rPr>
          <w:rFonts w:ascii="Times New Roman" w:hAnsi="Times New Roman"/>
          <w:color w:val="000000"/>
          <w:sz w:val="24"/>
        </w:rPr>
        <w:t xml:space="preserve"> </w:t>
      </w:r>
      <w:r>
        <w:rPr>
          <w:rFonts w:ascii="Times New Roman" w:hAnsi="Times New Roman"/>
          <w:color w:val="000000"/>
          <w:sz w:val="24"/>
        </w:rPr>
        <w:t xml:space="preserve">— a metric computed on a fixed evaluation set that must not drop below a threshold. This turns</w:t>
      </w:r>
      <w:r>
        <w:rPr>
          <w:rFonts w:ascii="Times New Roman" w:hAnsi="Times New Roman"/>
          <w:color w:val="000000"/>
          <w:sz w:val="24"/>
        </w:rPr>
        <w:t xml:space="preserve"> </w:t>
      </w:r>
      <w:r>
        <w:rPr>
          <w:rFonts w:ascii="Times New Roman" w:hAnsi="Times New Roman"/>
          <w:color w:val="000000"/>
          <w:sz w:val="24"/>
        </w:rPr>
        <w:t xml:space="preserve">“the new chunking seems better”</w:t>
      </w:r>
      <w:r>
        <w:rPr>
          <w:rFonts w:ascii="Times New Roman" w:hAnsi="Times New Roman"/>
          <w:color w:val="000000"/>
          <w:sz w:val="24"/>
        </w:rPr>
        <w:t xml:space="preserve"> </w:t>
      </w:r>
      <w:r>
        <w:rPr>
          <w:rFonts w:ascii="Times New Roman" w:hAnsi="Times New Roman"/>
          <w:color w:val="000000"/>
          <w:sz w:val="24"/>
        </w:rPr>
        <w:t xml:space="preserve">into a measured, recorded fact.</w:t>
      </w:r>
    </w:p>
    <w:p>
      <w:pPr>
        <w:pStyle w:val="BodyText"/>
      </w:pPr>
      <w:r>
        <w:rPr>
          <w:rFonts w:ascii="Times New Roman" w:hAnsi="Times New Roman"/>
          <w:b/>
          <w:bCs/>
          <w:color w:val="000000"/>
          <w:sz w:val="24"/>
        </w:rPr>
        <w:t xml:space="preserve">Collaboration.</w:t>
      </w:r>
      <w:r>
        <w:rPr>
          <w:rFonts w:ascii="Times New Roman" w:hAnsi="Times New Roman"/>
          <w:color w:val="000000"/>
          <w:sz w:val="24"/>
        </w:rPr>
        <w:t xml:space="preserve"> </w:t>
      </w:r>
      <w:r>
        <w:rPr>
          <w:rFonts w:ascii="Times New Roman" w:hAnsi="Times New Roman"/>
          <w:color w:val="000000"/>
          <w:sz w:val="24"/>
        </w:rPr>
        <w:t xml:space="preserve">In a team or between a student and a supervisor, CI provides a shared, neutral judgement of whether the code works, independent of anyone’s laptop. Code review and pull requests document why a change was made.</w:t>
      </w:r>
    </w:p>
    <w:p>
      <w:pPr>
        <w:pStyle w:val="BodyText"/>
      </w:pPr>
      <w:r>
        <w:rPr>
          <w:rFonts w:ascii="Times New Roman" w:hAnsi="Times New Roman"/>
          <w:b/>
          <w:bCs/>
          <w:color w:val="000000"/>
          <w:sz w:val="24"/>
        </w:rPr>
        <w:t xml:space="preserve">Hidden technical debt in ML systems.</w:t>
      </w:r>
      <w:r>
        <w:rPr>
          <w:rFonts w:ascii="Times New Roman" w:hAnsi="Times New Roman"/>
          <w:color w:val="000000"/>
          <w:sz w:val="24"/>
        </w:rPr>
        <w:t xml:space="preserve"> </w:t>
      </w:r>
      <w:r>
        <w:rPr>
          <w:rFonts w:ascii="Times New Roman" w:hAnsi="Times New Roman"/>
          <w:color w:val="000000"/>
          <w:sz w:val="24"/>
        </w:rPr>
        <w:t xml:space="preserve">Sculley et al. [5] showed that in real ML systems only a small fraction of the code is the model itself; the rest is data collection, configuration, serving and monitoring infrastructure. A RAG system is a typical example: the</w:t>
      </w:r>
      <w:r>
        <w:rPr>
          <w:rFonts w:ascii="Times New Roman" w:hAnsi="Times New Roman"/>
          <w:color w:val="000000"/>
          <w:sz w:val="24"/>
        </w:rPr>
        <w:t xml:space="preserve"> </w:t>
      </w:r>
      <w:r>
        <w:rPr>
          <w:rFonts w:ascii="Times New Roman" w:hAnsi="Times New Roman"/>
          <w:color w:val="000000"/>
          <w:sz w:val="24"/>
        </w:rPr>
        <w:t xml:space="preserve">“intelligence”</w:t>
      </w:r>
      <w:r>
        <w:rPr>
          <w:rFonts w:ascii="Times New Roman" w:hAnsi="Times New Roman"/>
          <w:color w:val="000000"/>
          <w:sz w:val="24"/>
        </w:rPr>
        <w:t xml:space="preserve"> </w:t>
      </w:r>
      <w:r>
        <w:rPr>
          <w:rFonts w:ascii="Times New Roman" w:hAnsi="Times New Roman"/>
          <w:color w:val="000000"/>
          <w:sz w:val="24"/>
        </w:rPr>
        <w:t xml:space="preserve">is a few prompts and an index, while most of the risk lies in the surrounding pipeline. DevOps practices — and their ML-specific extension, MLOps/LLMOps — make that infrastructure explicit and testable.</w:t>
      </w:r>
    </w:p>
    <w:p>
      <w:pPr>
        <w:pStyle w:val="BodyText"/>
      </w:pPr>
      <w:r>
        <w:rPr>
          <w:rFonts w:ascii="Times New Roman" w:hAnsi="Times New Roman"/>
          <w:color w:val="000000"/>
          <w:sz w:val="24"/>
        </w:rPr>
        <w:t xml:space="preserve">For a RAG system specifically, DevOps adds the following concerns to a classic web service: the document index must be rebuilt reproducibly when the corpus changes; retrieval quality (Recall@k, MRR) and answer faithfulness must be evaluated on every change; external LLM APIs are rate-limited and can fail, so the system needs fallbacks; and API keys must be handled as secrets, never stored in code or logs.</w:t>
      </w:r>
    </w:p>
    <w:bookmarkEnd w:id="12"/>
    <w:bookmarkStart w:id="13" w:name="X5c8523add19d69cd045e774279186a126fc8b1d"/>
    <w:p>
      <w:pPr>
        <w:pStyle w:val="Heading1"/>
      </w:pPr>
      <w:r>
        <w:rPr>
          <w:rFonts w:ascii="Times New Roman" w:hAnsi="Times New Roman"/>
          <w:color w:val="000000"/>
        </w:rPr>
        <w:t xml:space="preserve">4. Examples of using Docker, Jenkins and Kubernetes in scientific and engineering projects</w:t>
      </w:r>
    </w:p>
    <w:p>
      <w:pPr>
        <w:pStyle w:val="FirstParagraph"/>
      </w:pPr>
      <w:r>
        <w:rPr>
          <w:rFonts w:ascii="Times New Roman" w:hAnsi="Times New Roman"/>
          <w:b/>
          <w:bCs/>
          <w:color w:val="000000"/>
          <w:sz w:val="24"/>
        </w:rPr>
        <w:t xml:space="preserve">Docker</w:t>
      </w:r>
      <w:r>
        <w:rPr>
          <w:rFonts w:ascii="Times New Roman" w:hAnsi="Times New Roman"/>
          <w:color w:val="000000"/>
          <w:sz w:val="24"/>
        </w:rPr>
        <w:t xml:space="preserve"> </w:t>
      </w:r>
      <w:r>
        <w:rPr>
          <w:rFonts w:ascii="Times New Roman" w:hAnsi="Times New Roman"/>
          <w:color w:val="000000"/>
          <w:sz w:val="24"/>
        </w:rPr>
        <w:t xml:space="preserve">packages an application with all its dependencies into an image that runs identically on a laptop, a CI server and a cloud machine [6]. In science it is used to publish the exact environment of a paper (for example, through services like Binder, which build a container from a repository so that readers can run the authors’ notebooks in a browser), and to distribute bioinformatics tools — the BioContainers project provides thousands of containerised tools for genomics pipelines. On high-performance computing clusters, where Docker’s root daemon is not allowed, the compatible Singularity/Apptainer runtime [7] executes the same images.</w:t>
      </w:r>
    </w:p>
    <w:p>
      <w:pPr>
        <w:pStyle w:val="BodyText"/>
      </w:pPr>
      <w:r>
        <w:rPr>
          <w:rFonts w:ascii="Times New Roman" w:hAnsi="Times New Roman"/>
          <w:b/>
          <w:bCs/>
          <w:color w:val="000000"/>
          <w:sz w:val="24"/>
        </w:rPr>
        <w:t xml:space="preserve">Jenkins</w:t>
      </w:r>
      <w:r>
        <w:rPr>
          <w:rFonts w:ascii="Times New Roman" w:hAnsi="Times New Roman"/>
          <w:color w:val="000000"/>
          <w:sz w:val="24"/>
        </w:rPr>
        <w:t xml:space="preserve"> </w:t>
      </w:r>
      <w:r>
        <w:rPr>
          <w:rFonts w:ascii="Times New Roman" w:hAnsi="Times New Roman"/>
          <w:color w:val="000000"/>
          <w:sz w:val="24"/>
        </w:rPr>
        <w:t xml:space="preserve">is an open-source automation server (a 2011 fork of Hudson) with more than a thousand plugins and support for pipelines written as code. Its strength in research and engineering organisations is that it can run on-premise, close to private data and special hardware, without sending code to a third-party cloud. CERN software teams, for example, have long used Jenkins to run nightly builds and tests of large physics frameworks on many platforms; industrial engineering teams use it to run hardware-in-the-loop tests. Jenkins pipelines can call Docker for every step, so the build environment is itself reproducible.</w:t>
      </w:r>
    </w:p>
    <w:p>
      <w:pPr>
        <w:pStyle w:val="BodyText"/>
      </w:pPr>
      <w:r>
        <w:rPr>
          <w:rFonts w:ascii="Times New Roman" w:hAnsi="Times New Roman"/>
          <w:b/>
          <w:bCs/>
          <w:color w:val="000000"/>
          <w:sz w:val="24"/>
        </w:rPr>
        <w:t xml:space="preserve">Kubernetes</w:t>
      </w:r>
      <w:r>
        <w:rPr>
          <w:rFonts w:ascii="Times New Roman" w:hAnsi="Times New Roman"/>
          <w:color w:val="000000"/>
          <w:sz w:val="24"/>
        </w:rPr>
        <w:t xml:space="preserve"> </w:t>
      </w:r>
      <w:r>
        <w:rPr>
          <w:rFonts w:ascii="Times New Roman" w:hAnsi="Times New Roman"/>
          <w:color w:val="000000"/>
          <w:sz w:val="24"/>
        </w:rPr>
        <w:t xml:space="preserve">orchestrates containers across a cluster: it schedules them, restarts failed ones, performs rolling updates and scales services up and down [8]. In research it hosts shared platforms such as JupyterHub for courses and labs, scientific workflow engines (Argo Workflows, Nextflow on Kubernetes) and ML platforms such as Kubeflow, which run training and evaluation pipelines as containers. Large research infrastructures, including CERN’s private cloud, offer Kubernetes clusters as a service to their scientists. For small projects, lightweight distributions such as Minikube and k3s make the same deployment manifests usable on one machine.</w:t>
      </w:r>
    </w:p>
    <w:p>
      <w:pPr>
        <w:pStyle w:val="BodyText"/>
      </w:pPr>
      <w:r>
        <w:rPr>
          <w:rFonts w:ascii="Times New Roman" w:hAnsi="Times New Roman"/>
          <w:b/>
          <w:bCs/>
          <w:color w:val="000000"/>
          <w:sz w:val="24"/>
        </w:rPr>
        <w:t xml:space="preserve">Application in my project.</w:t>
      </w:r>
      <w:r>
        <w:rPr>
          <w:rFonts w:ascii="Times New Roman" w:hAnsi="Times New Roman"/>
          <w:color w:val="000000"/>
          <w:sz w:val="24"/>
        </w:rPr>
        <w:t xml:space="preserve"> </w:t>
      </w:r>
      <w:r>
        <w:rPr>
          <w:rFonts w:ascii="Times New Roman" w:hAnsi="Times New Roman"/>
          <w:color w:val="000000"/>
          <w:sz w:val="24"/>
        </w:rPr>
        <w:t xml:space="preserve">The thesis prototype (repository</w:t>
      </w:r>
      <w:r>
        <w:rPr>
          <w:rFonts w:ascii="Times New Roman" w:hAnsi="Times New Roman"/>
          <w:color w:val="000000"/>
          <w:sz w:val="24"/>
        </w:rPr>
        <w:t xml:space="preserve"> </w:t>
      </w:r>
      <w:r>
        <w:rPr>
          <w:rStyle w:val="VerbatimChar"/>
          <w:rFonts w:ascii="Times New Roman" w:hAnsi="Times New Roman"/>
          <w:color w:val="000000"/>
          <w:sz w:val="24"/>
        </w:rPr>
        <w:t xml:space="preserve">github.com/mkbdlnv/enterprise-rag</w:t>
      </w:r>
      <w:r>
        <w:rPr>
          <w:rFonts w:ascii="Times New Roman" w:hAnsi="Times New Roman"/>
          <w:color w:val="000000"/>
          <w:sz w:val="24"/>
        </w:rPr>
        <w:t xml:space="preserve">) uses all three tools:</w:t>
      </w:r>
    </w:p>
    <w:p>
      <w:pPr>
        <w:pStyle w:val="Compact"/>
        <w:numPr>
          <w:ilvl w:val="0"/>
          <w:numId w:val="1002"/>
        </w:numPr>
      </w:pP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b/>
          <w:bCs/>
          <w:color w:val="000000"/>
          <w:sz w:val="24"/>
        </w:rPr>
        <w:t xml:space="preserve">multi-stage Dockerfile</w:t>
      </w:r>
      <w:r>
        <w:rPr>
          <w:rFonts w:ascii="Times New Roman" w:hAnsi="Times New Roman"/>
          <w:color w:val="000000"/>
          <w:sz w:val="24"/>
        </w:rPr>
        <w:t xml:space="preserve"> </w:t>
      </w:r>
      <w:r>
        <w:rPr>
          <w:rFonts w:ascii="Times New Roman" w:hAnsi="Times New Roman"/>
          <w:color w:val="000000"/>
          <w:sz w:val="24"/>
        </w:rPr>
        <w:t xml:space="preserve">builds two images from one file: a test image with pytest and Ruff, and a minimal, non-root runtime image with a health check;</w:t>
      </w:r>
    </w:p>
    <w:p>
      <w:pPr>
        <w:pStyle w:val="Compact"/>
        <w:numPr>
          <w:ilvl w:val="0"/>
          <w:numId w:val="1002"/>
        </w:numPr>
      </w:pP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b/>
          <w:bCs/>
          <w:color w:val="000000"/>
          <w:sz w:val="24"/>
        </w:rPr>
        <w:t xml:space="preserve">Jenkins</w:t>
      </w:r>
      <w:r>
        <w:rPr>
          <w:rFonts w:ascii="Times New Roman" w:hAnsi="Times New Roman"/>
          <w:color w:val="000000"/>
          <w:sz w:val="24"/>
        </w:rPr>
        <w:t xml:space="preserve"> </w:t>
      </w:r>
      <w:r>
        <w:rPr>
          <w:rFonts w:ascii="Times New Roman" w:hAnsi="Times New Roman"/>
          <w:color w:val="000000"/>
          <w:sz w:val="24"/>
        </w:rPr>
        <w:t xml:space="preserve">server, itself described as code (plugins list, Configuration-as-Code YAML, Job DSL), polls the Git repository and runs the pipeline: lint → unit tests (published as JUnit reports) → retrieval evaluation (Recall@3 and MRR archived as a build artefact; the tests fail the build if Recall@3 &lt; 0.9) → runtime image → deployment to a test server with an automatic rollback if the new container is not healthy → smoke test against the live service;</w:t>
      </w:r>
    </w:p>
    <w:p>
      <w:pPr>
        <w:pStyle w:val="Compact"/>
        <w:numPr>
          <w:ilvl w:val="0"/>
          <w:numId w:val="1002"/>
        </w:numPr>
      </w:pP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b/>
          <w:bCs/>
          <w:color w:val="000000"/>
          <w:sz w:val="24"/>
        </w:rPr>
        <w:t xml:space="preserve">Kubernetes</w:t>
      </w:r>
      <w:r>
        <w:rPr>
          <w:rFonts w:ascii="Times New Roman" w:hAnsi="Times New Roman"/>
          <w:color w:val="000000"/>
          <w:sz w:val="24"/>
        </w:rPr>
        <w:t xml:space="preserve"> </w:t>
      </w:r>
      <w:r>
        <w:rPr>
          <w:rFonts w:ascii="Times New Roman" w:hAnsi="Times New Roman"/>
          <w:color w:val="000000"/>
          <w:sz w:val="24"/>
        </w:rPr>
        <w:t xml:space="preserve">manifest describes the same service as a two-replica Deployment with readiness and liveness probes and rolling updates, ready for Minikube or k3s.</w:t>
      </w:r>
    </w:p>
    <w:p>
      <w:pPr>
        <w:pStyle w:val="FirstParagraph"/>
      </w:pPr>
      <w:r>
        <w:rPr>
          <w:rFonts w:ascii="Times New Roman" w:hAnsi="Times New Roman"/>
          <w:color w:val="000000"/>
          <w:sz w:val="24"/>
        </w:rPr>
        <w:t xml:space="preserve">As a result, every experiment with the retriever or the prompt is a commit. Its effect on retrieval quality is measured and recorded, and if it passes, the change is live at https://rag.mkab.dev within about two minutes.</w:t>
      </w:r>
    </w:p>
    <w:bookmarkEnd w:id="13"/>
    <w:bookmarkStart w:id="14" w:name="X8273546a89229ea5a466788d142845ec42d513b"/>
    <w:p>
      <w:pPr>
        <w:pStyle w:val="Heading1"/>
      </w:pPr>
      <w:r>
        <w:rPr>
          <w:rFonts w:ascii="Times New Roman" w:hAnsi="Times New Roman"/>
          <w:color w:val="000000"/>
        </w:rPr>
        <w:t xml:space="preserve">5. Conclusion: what problems DevOps solves in scientific teams</w:t>
      </w:r>
    </w:p>
    <w:p>
      <w:pPr>
        <w:pStyle w:val="FirstParagraph"/>
      </w:pPr>
      <w:r>
        <w:rPr>
          <w:rFonts w:ascii="Times New Roman" w:hAnsi="Times New Roman"/>
          <w:color w:val="000000"/>
          <w:sz w:val="24"/>
        </w:rPr>
        <w:t xml:space="preserve">DevOps turns research software from a fragile, personal artefact into a reproducible, verifiable and continuously available system. Concretely, it solves the following problems:</w:t>
      </w:r>
    </w:p>
    <w:p>
      <w:pPr>
        <w:pStyle w:val="Compact"/>
        <w:numPr>
          <w:ilvl w:val="0"/>
          <w:numId w:val="1003"/>
        </w:numPr>
      </w:pPr>
      <w:r>
        <w:rPr>
          <w:rFonts w:ascii="Times New Roman" w:hAnsi="Times New Roman"/>
          <w:b/>
          <w:bCs/>
          <w:color w:val="000000"/>
          <w:sz w:val="24"/>
        </w:rPr>
        <w:t xml:space="preserve">Irreproducible environments</w:t>
      </w:r>
      <w:r>
        <w:rPr>
          <w:rFonts w:ascii="Times New Roman" w:hAnsi="Times New Roman"/>
          <w:color w:val="000000"/>
          <w:sz w:val="24"/>
        </w:rPr>
        <w:t xml:space="preserve"> </w:t>
      </w:r>
      <w:r>
        <w:rPr>
          <w:rFonts w:ascii="Times New Roman" w:hAnsi="Times New Roman"/>
          <w:color w:val="000000"/>
          <w:sz w:val="24"/>
        </w:rPr>
        <w:t xml:space="preserve">— solved by containers, pinned dependencies and infrastructure as code.</w:t>
      </w:r>
    </w:p>
    <w:p>
      <w:pPr>
        <w:pStyle w:val="Compact"/>
        <w:numPr>
          <w:ilvl w:val="0"/>
          <w:numId w:val="1003"/>
        </w:numPr>
      </w:pPr>
      <w:r>
        <w:rPr>
          <w:rFonts w:ascii="Times New Roman" w:hAnsi="Times New Roman"/>
          <w:b/>
          <w:bCs/>
          <w:color w:val="000000"/>
          <w:sz w:val="24"/>
        </w:rPr>
        <w:t xml:space="preserve">Silent regressions</w:t>
      </w:r>
      <w:r>
        <w:rPr>
          <w:rFonts w:ascii="Times New Roman" w:hAnsi="Times New Roman"/>
          <w:color w:val="000000"/>
          <w:sz w:val="24"/>
        </w:rPr>
        <w:t xml:space="preserve"> </w:t>
      </w:r>
      <w:r>
        <w:rPr>
          <w:rFonts w:ascii="Times New Roman" w:hAnsi="Times New Roman"/>
          <w:color w:val="000000"/>
          <w:sz w:val="24"/>
        </w:rPr>
        <w:t xml:space="preserve">— solved by automated tests and metric-based quality gates on every commit.</w:t>
      </w:r>
    </w:p>
    <w:p>
      <w:pPr>
        <w:pStyle w:val="Compact"/>
        <w:numPr>
          <w:ilvl w:val="0"/>
          <w:numId w:val="1003"/>
        </w:numPr>
      </w:pPr>
      <w:r>
        <w:rPr>
          <w:rFonts w:ascii="Times New Roman" w:hAnsi="Times New Roman"/>
          <w:b/>
          <w:bCs/>
          <w:color w:val="000000"/>
          <w:sz w:val="24"/>
        </w:rPr>
        <w:t xml:space="preserve">Slow, manual and risky releases</w:t>
      </w:r>
      <w:r>
        <w:rPr>
          <w:rFonts w:ascii="Times New Roman" w:hAnsi="Times New Roman"/>
          <w:color w:val="000000"/>
          <w:sz w:val="24"/>
        </w:rPr>
        <w:t xml:space="preserve"> </w:t>
      </w:r>
      <w:r>
        <w:rPr>
          <w:rFonts w:ascii="Times New Roman" w:hAnsi="Times New Roman"/>
          <w:color w:val="000000"/>
          <w:sz w:val="24"/>
        </w:rPr>
        <w:t xml:space="preserve">— solved by pipelines that build, deploy, check health and roll back automatically.</w:t>
      </w:r>
    </w:p>
    <w:p>
      <w:pPr>
        <w:pStyle w:val="Compact"/>
        <w:numPr>
          <w:ilvl w:val="0"/>
          <w:numId w:val="1003"/>
        </w:numPr>
      </w:pPr>
      <w:r>
        <w:rPr>
          <w:rFonts w:ascii="Times New Roman" w:hAnsi="Times New Roman"/>
          <w:b/>
          <w:bCs/>
          <w:color w:val="000000"/>
          <w:sz w:val="24"/>
        </w:rPr>
        <w:t xml:space="preserve">Lack of traceability</w:t>
      </w:r>
      <w:r>
        <w:rPr>
          <w:rFonts w:ascii="Times New Roman" w:hAnsi="Times New Roman"/>
          <w:color w:val="000000"/>
          <w:sz w:val="24"/>
        </w:rPr>
        <w:t xml:space="preserve"> </w:t>
      </w:r>
      <w:r>
        <w:rPr>
          <w:rFonts w:ascii="Times New Roman" w:hAnsi="Times New Roman"/>
          <w:color w:val="000000"/>
          <w:sz w:val="24"/>
        </w:rPr>
        <w:t xml:space="preserve">— every result is linked to a commit, a build number, a test report and an image tag.</w:t>
      </w:r>
    </w:p>
    <w:p>
      <w:pPr>
        <w:pStyle w:val="Compact"/>
        <w:numPr>
          <w:ilvl w:val="0"/>
          <w:numId w:val="1003"/>
        </w:numPr>
      </w:pPr>
      <w:r>
        <w:rPr>
          <w:rFonts w:ascii="Times New Roman" w:hAnsi="Times New Roman"/>
          <w:b/>
          <w:bCs/>
          <w:color w:val="000000"/>
          <w:sz w:val="24"/>
        </w:rPr>
        <w:t xml:space="preserve">Knowledge locked in one person</w:t>
      </w:r>
      <w:r>
        <w:rPr>
          <w:rFonts w:ascii="Times New Roman" w:hAnsi="Times New Roman"/>
          <w:color w:val="000000"/>
          <w:sz w:val="24"/>
        </w:rPr>
        <w:t xml:space="preserve"> </w:t>
      </w:r>
      <w:r>
        <w:rPr>
          <w:rFonts w:ascii="Times New Roman" w:hAnsi="Times New Roman"/>
          <w:color w:val="000000"/>
          <w:sz w:val="24"/>
        </w:rPr>
        <w:t xml:space="preserve">— the pipeline, server configuration and deployment are documented as code that anyone in the team can read and rerun.</w:t>
      </w:r>
    </w:p>
    <w:p>
      <w:pPr>
        <w:pStyle w:val="FirstParagraph"/>
      </w:pPr>
      <w:r>
        <w:rPr>
          <w:rFonts w:ascii="Times New Roman" w:hAnsi="Times New Roman"/>
          <w:color w:val="000000"/>
          <w:sz w:val="24"/>
        </w:rPr>
        <w:t xml:space="preserve">For a RAG system for enterprise search these benefits are especially important, because its quality depends on many interacting components and on external models that change over time. Automating evaluation and delivery is what makes it possible to experiment quickly while still being able to justify every result reported in the thesis.</w:t>
      </w:r>
    </w:p>
    <w:bookmarkEnd w:id="14"/>
    <w:bookmarkStart w:id="15" w:name="references"/>
    <w:p>
      <w:pPr>
        <w:pStyle w:val="Heading1"/>
      </w:pPr>
      <w:r>
        <w:rPr>
          <w:rFonts w:ascii="Times New Roman" w:hAnsi="Times New Roman"/>
          <w:color w:val="000000"/>
        </w:rPr>
        <w:t xml:space="preserve">References</w:t>
      </w:r>
    </w:p>
    <w:p>
      <w:pPr>
        <w:pStyle w:val="Compact"/>
        <w:numPr>
          <w:ilvl w:val="0"/>
          <w:numId w:val="1004"/>
        </w:numPr>
        <w:spacing w:line="240" w:lineRule="auto" w:after="60"/>
      </w:pPr>
      <w:r>
        <w:rPr>
          <w:rFonts w:ascii="Times New Roman" w:hAnsi="Times New Roman"/>
          <w:color w:val="000000"/>
          <w:sz w:val="24"/>
        </w:rPr>
        <w:t xml:space="preserve">Lewis P. et al. Retrieval-Augmented Generation for Knowledge-Intensive NLP Tasks.</w:t>
      </w:r>
      <w:r>
        <w:rPr>
          <w:rFonts w:ascii="Times New Roman" w:hAnsi="Times New Roman"/>
          <w:color w:val="000000"/>
          <w:sz w:val="24"/>
        </w:rPr>
        <w:t xml:space="preserve"> </w:t>
      </w:r>
      <w:r>
        <w:rPr>
          <w:rFonts w:ascii="Times New Roman" w:hAnsi="Times New Roman"/>
          <w:i/>
          <w:iCs/>
          <w:color w:val="000000"/>
          <w:sz w:val="24"/>
        </w:rPr>
        <w:t xml:space="preserve">Advances in Neural Information Processing Systems 33 (NeurIPS)</w:t>
      </w:r>
      <w:r>
        <w:rPr>
          <w:rFonts w:ascii="Times New Roman" w:hAnsi="Times New Roman"/>
          <w:color w:val="000000"/>
          <w:sz w:val="24"/>
        </w:rPr>
        <w:t xml:space="preserve">, 2020.</w:t>
      </w:r>
    </w:p>
    <w:p>
      <w:pPr>
        <w:pStyle w:val="Compact"/>
        <w:numPr>
          <w:ilvl w:val="0"/>
          <w:numId w:val="1004"/>
        </w:numPr>
        <w:spacing w:line="240" w:lineRule="auto" w:after="60"/>
      </w:pPr>
      <w:r>
        <w:rPr>
          <w:rFonts w:ascii="Times New Roman" w:hAnsi="Times New Roman"/>
          <w:color w:val="000000"/>
          <w:sz w:val="24"/>
        </w:rPr>
        <w:t xml:space="preserve">Forsgren N., Humble J., Kim G.</w:t>
      </w:r>
      <w:r>
        <w:rPr>
          <w:rFonts w:ascii="Times New Roman" w:hAnsi="Times New Roman"/>
          <w:color w:val="000000"/>
          <w:sz w:val="24"/>
        </w:rPr>
        <w:t xml:space="preserve"> </w:t>
      </w:r>
      <w:r>
        <w:rPr>
          <w:rFonts w:ascii="Times New Roman" w:hAnsi="Times New Roman"/>
          <w:i/>
          <w:iCs/>
          <w:color w:val="000000"/>
          <w:sz w:val="24"/>
        </w:rPr>
        <w:t xml:space="preserve">Accelerate: The Science of Lean Software and DevOps.</w:t>
      </w:r>
      <w:r>
        <w:rPr>
          <w:rFonts w:ascii="Times New Roman" w:hAnsi="Times New Roman"/>
          <w:color w:val="000000"/>
          <w:sz w:val="24"/>
        </w:rPr>
        <w:t xml:space="preserve"> </w:t>
      </w:r>
      <w:r>
        <w:rPr>
          <w:rFonts w:ascii="Times New Roman" w:hAnsi="Times New Roman"/>
          <w:color w:val="000000"/>
          <w:sz w:val="24"/>
        </w:rPr>
        <w:t xml:space="preserve">IT Revolution Press, 2018.</w:t>
      </w:r>
    </w:p>
    <w:p>
      <w:pPr>
        <w:pStyle w:val="Compact"/>
        <w:numPr>
          <w:ilvl w:val="0"/>
          <w:numId w:val="1004"/>
        </w:numPr>
        <w:spacing w:line="240" w:lineRule="auto" w:after="60"/>
      </w:pPr>
      <w:r>
        <w:rPr>
          <w:rFonts w:ascii="Times New Roman" w:hAnsi="Times New Roman"/>
          <w:color w:val="000000"/>
          <w:sz w:val="24"/>
        </w:rPr>
        <w:t xml:space="preserve">Humble J., Farley D.</w:t>
      </w:r>
      <w:r>
        <w:rPr>
          <w:rFonts w:ascii="Times New Roman" w:hAnsi="Times New Roman"/>
          <w:color w:val="000000"/>
          <w:sz w:val="24"/>
        </w:rPr>
        <w:t xml:space="preserve"> </w:t>
      </w:r>
      <w:r>
        <w:rPr>
          <w:rFonts w:ascii="Times New Roman" w:hAnsi="Times New Roman"/>
          <w:i/>
          <w:iCs/>
          <w:color w:val="000000"/>
          <w:sz w:val="24"/>
        </w:rPr>
        <w:t xml:space="preserve">Continuous Delivery: Reliable Software Releases through Build, Test, and Deployment Automation.</w:t>
      </w:r>
      <w:r>
        <w:rPr>
          <w:rFonts w:ascii="Times New Roman" w:hAnsi="Times New Roman"/>
          <w:color w:val="000000"/>
          <w:sz w:val="24"/>
        </w:rPr>
        <w:t xml:space="preserve"> </w:t>
      </w:r>
      <w:r>
        <w:rPr>
          <w:rFonts w:ascii="Times New Roman" w:hAnsi="Times New Roman"/>
          <w:color w:val="000000"/>
          <w:sz w:val="24"/>
        </w:rPr>
        <w:t xml:space="preserve">Addison-Wesley, 2010.</w:t>
      </w:r>
    </w:p>
    <w:p>
      <w:pPr>
        <w:pStyle w:val="Compact"/>
        <w:numPr>
          <w:ilvl w:val="0"/>
          <w:numId w:val="1004"/>
        </w:numPr>
        <w:spacing w:line="240" w:lineRule="auto" w:after="60"/>
      </w:pPr>
      <w:r>
        <w:rPr>
          <w:rFonts w:ascii="Times New Roman" w:hAnsi="Times New Roman"/>
          <w:color w:val="000000"/>
          <w:sz w:val="24"/>
        </w:rPr>
        <w:t xml:space="preserve">Boettiger C. An introduction to Docker for reproducible research.</w:t>
      </w:r>
      <w:r>
        <w:rPr>
          <w:rFonts w:ascii="Times New Roman" w:hAnsi="Times New Roman"/>
          <w:color w:val="000000"/>
          <w:sz w:val="24"/>
        </w:rPr>
        <w:t xml:space="preserve"> </w:t>
      </w:r>
      <w:r>
        <w:rPr>
          <w:rFonts w:ascii="Times New Roman" w:hAnsi="Times New Roman"/>
          <w:i/>
          <w:iCs/>
          <w:color w:val="000000"/>
          <w:sz w:val="24"/>
        </w:rPr>
        <w:t xml:space="preserve">ACM SIGOPS Operating Systems Review</w:t>
      </w:r>
      <w:r>
        <w:rPr>
          <w:rFonts w:ascii="Times New Roman" w:hAnsi="Times New Roman"/>
          <w:color w:val="000000"/>
          <w:sz w:val="24"/>
        </w:rPr>
        <w:t xml:space="preserve">, 49(1), 2015, pp. 71–79.</w:t>
      </w:r>
    </w:p>
    <w:p>
      <w:pPr>
        <w:pStyle w:val="Compact"/>
        <w:numPr>
          <w:ilvl w:val="0"/>
          <w:numId w:val="1004"/>
        </w:numPr>
        <w:spacing w:line="240" w:lineRule="auto" w:after="60"/>
      </w:pPr>
      <w:r>
        <w:rPr>
          <w:rFonts w:ascii="Times New Roman" w:hAnsi="Times New Roman"/>
          <w:color w:val="000000"/>
          <w:sz w:val="24"/>
        </w:rPr>
        <w:t xml:space="preserve">Sculley D. et al. Hidden Technical Debt in Machine Learning Systems.</w:t>
      </w:r>
      <w:r>
        <w:rPr>
          <w:rFonts w:ascii="Times New Roman" w:hAnsi="Times New Roman"/>
          <w:color w:val="000000"/>
          <w:sz w:val="24"/>
        </w:rPr>
        <w:t xml:space="preserve"> </w:t>
      </w:r>
      <w:r>
        <w:rPr>
          <w:rFonts w:ascii="Times New Roman" w:hAnsi="Times New Roman"/>
          <w:i/>
          <w:iCs/>
          <w:color w:val="000000"/>
          <w:sz w:val="24"/>
        </w:rPr>
        <w:t xml:space="preserve">NeurIPS</w:t>
      </w:r>
      <w:r>
        <w:rPr>
          <w:rFonts w:ascii="Times New Roman" w:hAnsi="Times New Roman"/>
          <w:color w:val="000000"/>
          <w:sz w:val="24"/>
        </w:rPr>
        <w:t xml:space="preserve">, 2015.</w:t>
      </w:r>
    </w:p>
    <w:p>
      <w:pPr>
        <w:pStyle w:val="Compact"/>
        <w:numPr>
          <w:ilvl w:val="0"/>
          <w:numId w:val="1004"/>
        </w:numPr>
        <w:spacing w:line="240" w:lineRule="auto" w:after="60"/>
      </w:pPr>
      <w:r>
        <w:rPr>
          <w:rFonts w:ascii="Times New Roman" w:hAnsi="Times New Roman"/>
          <w:color w:val="000000"/>
          <w:sz w:val="24"/>
        </w:rPr>
        <w:t xml:space="preserve">Merkel D. Docker: lightweight Linux containers for consistent development and deployment.</w:t>
      </w:r>
      <w:r>
        <w:rPr>
          <w:rFonts w:ascii="Times New Roman" w:hAnsi="Times New Roman"/>
          <w:color w:val="000000"/>
          <w:sz w:val="24"/>
        </w:rPr>
        <w:t xml:space="preserve"> </w:t>
      </w:r>
      <w:r>
        <w:rPr>
          <w:rFonts w:ascii="Times New Roman" w:hAnsi="Times New Roman"/>
          <w:i/>
          <w:iCs/>
          <w:color w:val="000000"/>
          <w:sz w:val="24"/>
        </w:rPr>
        <w:t xml:space="preserve">Linux Journal</w:t>
      </w:r>
      <w:r>
        <w:rPr>
          <w:rFonts w:ascii="Times New Roman" w:hAnsi="Times New Roman"/>
          <w:color w:val="000000"/>
          <w:sz w:val="24"/>
        </w:rPr>
        <w:t xml:space="preserve">, 2014(239).</w:t>
      </w:r>
    </w:p>
    <w:p>
      <w:pPr>
        <w:pStyle w:val="Compact"/>
        <w:numPr>
          <w:ilvl w:val="0"/>
          <w:numId w:val="1004"/>
        </w:numPr>
        <w:spacing w:line="240" w:lineRule="auto" w:after="60"/>
      </w:pPr>
      <w:r>
        <w:rPr>
          <w:rFonts w:ascii="Times New Roman" w:hAnsi="Times New Roman"/>
          <w:color w:val="000000"/>
          <w:sz w:val="24"/>
        </w:rPr>
        <w:t xml:space="preserve">Kurtzer G. M., Sochat V., Bauer M. W. Singularity: Scientific containers for mobility of compute.</w:t>
      </w:r>
      <w:r>
        <w:rPr>
          <w:rFonts w:ascii="Times New Roman" w:hAnsi="Times New Roman"/>
          <w:color w:val="000000"/>
          <w:sz w:val="24"/>
        </w:rPr>
        <w:t xml:space="preserve"> </w:t>
      </w:r>
      <w:r>
        <w:rPr>
          <w:rFonts w:ascii="Times New Roman" w:hAnsi="Times New Roman"/>
          <w:i/>
          <w:iCs/>
          <w:color w:val="000000"/>
          <w:sz w:val="24"/>
        </w:rPr>
        <w:t xml:space="preserve">PLoS ONE</w:t>
      </w:r>
      <w:r>
        <w:rPr>
          <w:rFonts w:ascii="Times New Roman" w:hAnsi="Times New Roman"/>
          <w:color w:val="000000"/>
          <w:sz w:val="24"/>
        </w:rPr>
        <w:t xml:space="preserve">, 12(5), 2017.</w:t>
      </w:r>
    </w:p>
    <w:p>
      <w:pPr>
        <w:pStyle w:val="Compact"/>
        <w:numPr>
          <w:ilvl w:val="0"/>
          <w:numId w:val="1004"/>
        </w:numPr>
        <w:spacing w:line="240" w:lineRule="auto" w:after="60"/>
      </w:pPr>
      <w:r>
        <w:rPr>
          <w:rFonts w:ascii="Times New Roman" w:hAnsi="Times New Roman"/>
          <w:color w:val="000000"/>
          <w:sz w:val="24"/>
        </w:rPr>
        <w:t xml:space="preserve">Burns B., Grant B., Oppenheimer D., Brewer E., Wilkes J. Borg, Omega, and Kubernetes.</w:t>
      </w:r>
      <w:r>
        <w:rPr>
          <w:rFonts w:ascii="Times New Roman" w:hAnsi="Times New Roman"/>
          <w:color w:val="000000"/>
          <w:sz w:val="24"/>
        </w:rPr>
        <w:t xml:space="preserve"> </w:t>
      </w:r>
      <w:r>
        <w:rPr>
          <w:rFonts w:ascii="Times New Roman" w:hAnsi="Times New Roman"/>
          <w:i/>
          <w:iCs/>
          <w:color w:val="000000"/>
          <w:sz w:val="24"/>
        </w:rPr>
        <w:t xml:space="preserve">Communications of the ACM</w:t>
      </w:r>
      <w:r>
        <w:rPr>
          <w:rFonts w:ascii="Times New Roman" w:hAnsi="Times New Roman"/>
          <w:color w:val="000000"/>
          <w:sz w:val="24"/>
        </w:rPr>
        <w:t xml:space="preserve">, 59(5), 2016.</w:t>
      </w:r>
    </w:p>
    <w:p>
      <w:pPr>
        <w:pStyle w:val="Compact"/>
        <w:numPr>
          <w:ilvl w:val="0"/>
          <w:numId w:val="1004"/>
        </w:numPr>
        <w:spacing w:line="240" w:lineRule="auto" w:after="60"/>
      </w:pPr>
      <w:r>
        <w:rPr>
          <w:rFonts w:ascii="Times New Roman" w:hAnsi="Times New Roman"/>
          <w:color w:val="000000"/>
          <w:sz w:val="24"/>
        </w:rPr>
        <w:t xml:space="preserve">Robertson S., Zaragoza H. The Probabilistic Relevance Framework: BM25 and Beyond.</w:t>
      </w:r>
      <w:r>
        <w:rPr>
          <w:rFonts w:ascii="Times New Roman" w:hAnsi="Times New Roman"/>
          <w:color w:val="000000"/>
          <w:sz w:val="24"/>
        </w:rPr>
        <w:t xml:space="preserve"> </w:t>
      </w:r>
      <w:r>
        <w:rPr>
          <w:rFonts w:ascii="Times New Roman" w:hAnsi="Times New Roman"/>
          <w:i/>
          <w:iCs/>
          <w:color w:val="000000"/>
          <w:sz w:val="24"/>
        </w:rPr>
        <w:t xml:space="preserve">Foundations and Trends in Information Retrieval</w:t>
      </w:r>
      <w:r>
        <w:rPr>
          <w:rFonts w:ascii="Times New Roman" w:hAnsi="Times New Roman"/>
          <w:color w:val="000000"/>
          <w:sz w:val="24"/>
        </w:rPr>
        <w:t xml:space="preserve">, 3(4), 2009.</w:t>
      </w:r>
    </w:p>
    <w:bookmarkEnd w:id="15"/>
    <w:sectPr>
      <w:footnotePr>
        <w:numRestart w:val="eachSect"/>
      </w:footnotePr>
      <w:pgSz w:w="11906" w:h="16838"/>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jc w:val="both"/>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120" w:line="360" w:lineRule="auto"/>
      <w:contextualSpacing/>
      <w:jc w:val="center"/>
    </w:pPr>
    <w:rPr>
      <w:rFonts w:ascii="Times New Roman" w:hAnsi="Times New Roman" w:cs="Times New Roman" w:eastAsia="Times New Roman"/>
      <w:b/>
      <w:i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60" w:lineRule="auto" w:after="120"/>
      <w:jc w:val="center"/>
    </w:pPr>
    <w:rPr>
      <w:rFonts w:ascii="Times New Roman" w:hAnsi="Times New Roman" w:cs="Times New Roman" w:eastAsia="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60" w:lineRule="auto" w:after="120"/>
      <w:jc w:val="center"/>
    </w:pPr>
    <w:rPr>
      <w:rFonts w:ascii="Times New Roman" w:hAnsi="Times New Roman" w:cs="Times New Roman" w:eastAsia="Times New Roman"/>
      <w:color w:val="000000"/>
      <w:sz w:val="24"/>
      <w:szCs w:val="24"/>
    </w:rPr>
  </w:style>
  <w:style w:styleId="Date" w:type="paragraph">
    <w:name w:val="Date"/>
    <w:basedOn w:val="Title"/>
    <w:next w:val="BodyText"/>
    <w:qFormat/>
    <w:pPr>
      <w:keepNext/>
      <w:keepLines/>
      <w:spacing w:line="360" w:lineRule="auto" w:after="120"/>
      <w:jc w:val="center"/>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120" w:before="300" w:line="360" w:lineRule="auto"/>
      <w:jc w:val="center"/>
    </w:pPr>
    <w:rPr>
      <w:rFonts w:ascii="Times New Roman" w:hAnsi="Times New Roman" w:cs="Times New Roman" w:eastAsia="Times New Roman"/>
      <w:b/>
      <w:color w:val="000000"/>
      <w:sz w:val="24"/>
      <w:szCs w:val="20"/>
    </w:rPr>
  </w:style>
  <w:style w:customStyle="1" w:styleId="Abstract" w:type="paragraph">
    <w:name w:val="Abstract"/>
    <w:basedOn w:val="Normal"/>
    <w:next w:val="BodyText"/>
    <w:qFormat/>
    <w:pPr>
      <w:keepNext/>
      <w:keepLines/>
      <w:spacing w:after="120" w:before="100" w:line="36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360" w:lineRule="auto" w:after="120"/>
    </w:pPr>
    <w:rPr>
      <w:rFonts w:ascii="Times New Roman" w:hAnsi="Times New Roman" w:cs="Times New Roman" w:eastAsia="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hAnsi="Times New Roman" w:cs="Times New Roman" w:eastAsia="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hAnsi="Times New Roman" w:cs="Times New Roman" w:eastAsia="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hAnsi="Times New Roman" w:cs="Times New Roman" w:eastAsia="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hAnsi="Times New Roman" w:cs="Times New Roman" w:eastAsia="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outlineLvl w:val="4"/>
    </w:pPr>
    <w:rPr>
      <w:rFonts w:ascii="Times New Roman" w:hAnsi="Times New Roman" w:cs="Times New Roman" w:eastAsia="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outlineLvl w:val="5"/>
    </w:pPr>
    <w:rPr>
      <w:rFonts w:ascii="Times New Roman" w:hAnsi="Times New Roman" w:cs="Times New Roman" w:eastAsia="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240" w:line="360" w:lineRule="auto"/>
      <w:outlineLvl w:val="6"/>
    </w:pPr>
    <w:rPr>
      <w:rFonts w:ascii="Times New Roman" w:hAnsi="Times New Roman" w:cs="Times New Roman" w:eastAsia="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360" w:lineRule="auto" w:before="240"/>
      <w:outlineLvl w:val="7"/>
    </w:pPr>
    <w:rPr>
      <w:rFonts w:ascii="Times New Roman" w:hAnsi="Times New Roman" w:cs="Times New Roman" w:eastAsia="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360" w:lineRule="auto" w:before="240"/>
      <w:outlineLvl w:val="8"/>
    </w:pPr>
    <w:rPr>
      <w:rFonts w:ascii="Times New Roman" w:hAnsi="Times New Roman" w:cs="Times New Roman" w:eastAsia="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6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360" w:lineRule="auto" w:after="120"/>
    </w:pPr>
    <w:rPr>
      <w:rFonts w:ascii="Times New Roman" w:hAnsi="Times New Roman" w:cs="Times New Roman" w:eastAsia="Times New Roman"/>
      <w:color w:val="000000"/>
      <w:sz w:val="24"/>
    </w:rPr>
  </w:style>
  <w:style w:styleId="FootnoteBlockText" w:type="paragraph">
    <w:name w:val="Footnote Block Text"/>
    <w:basedOn w:val="FootnoteText"/>
    <w:next w:val="FootnoteText"/>
    <w:uiPriority w:val="9"/>
    <w:unhideWhenUsed/>
    <w:qFormat/>
    <w:pPr>
      <w:spacing w:after="120" w:before="100" w:line="360" w:lineRule="auto"/>
      <w:ind w:firstLine="0" w:left="480" w:right="480"/>
    </w:pPr>
    <w:rPr>
      <w:rFonts w:ascii="Times New Roman" w:hAnsi="Times New Roman" w:cs="Times New Roman" w:eastAsia="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360" w:lineRule="auto"/>
    </w:pPr>
    <w:rPr>
      <w:rFonts w:ascii="Times New Roman" w:hAnsi="Times New Roman" w:cs="Times New Roman" w:eastAsia="Times New Roman"/>
      <w:b/>
      <w:color w:val="000000"/>
      <w:sz w:val="24"/>
    </w:rPr>
  </w:style>
  <w:style w:customStyle="1" w:styleId="Definition" w:type="paragraph">
    <w:name w:val="Definition"/>
    <w:basedOn w:val="Normal"/>
    <w:pPr>
      <w:spacing w:line="360" w:lineRule="auto" w:after="120"/>
    </w:pPr>
    <w:rPr>
      <w:rFonts w:ascii="Times New Roman" w:hAnsi="Times New Roman" w:cs="Times New Roman" w:eastAsia="Times New Roman"/>
      <w:color w:val="000000"/>
      <w:sz w:val="24"/>
    </w:rPr>
  </w:style>
  <w:style w:styleId="Caption" w:type="paragraph">
    <w:name w:val="Caption"/>
    <w:basedOn w:val="Normal"/>
    <w:link w:val="BodyTextChar"/>
    <w:pPr>
      <w:spacing w:after="120" w:before="0" w:line="36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360" w:lineRule="auto" w:after="120"/>
    </w:pPr>
    <w:rPr>
      <w:rFonts w:ascii="Times New Roman" w:hAnsi="Times New Roman" w:cs="Times New Roman" w:eastAsia="Times New Roman"/>
      <w:color w:val="000000"/>
      <w:sz w:val="24"/>
    </w:rPr>
  </w:style>
  <w:style w:customStyle="1" w:styleId="ImageCaption" w:type="paragraph">
    <w:name w:val="Image Caption"/>
    <w:basedOn w:val="Caption"/>
    <w:pPr>
      <w:spacing w:line="360" w:lineRule="auto" w:after="120"/>
    </w:pPr>
    <w:rPr>
      <w:rFonts w:ascii="Times New Roman" w:hAnsi="Times New Roman" w:cs="Times New Roman" w:eastAsia="Times New Roman"/>
      <w:color w:val="000000"/>
      <w:sz w:val="24"/>
    </w:rPr>
  </w:style>
  <w:style w:customStyle="1" w:styleId="Figure" w:type="paragraph">
    <w:name w:val="Figure"/>
    <w:basedOn w:val="Normal"/>
    <w:pPr>
      <w:spacing w:line="360" w:lineRule="auto" w:after="12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360" w:lineRule="auto" w:after="12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after="12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360" w:lineRule="auto" w:after="120"/>
    </w:pPr>
    <w:rPr>
      <w:rFonts w:ascii="Times New Roman" w:hAnsi="Times New Roman" w:cs="Times New Roman" w:eastAsia="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Role of DevOps and CI/CD in Automating Research Projects: the Case of a Retrieval-Augmented Generation System for Intelligent Enterprise Search</dc:title>
  <dc:creator>Medet Kabdulinov</dc:creator>
  <cp:keywords/>
  <dcterms:created xsi:type="dcterms:W3CDTF">2026-10-23T14:05:45Z</dcterms:created>
  <dcterms:modified xsi:type="dcterms:W3CDTF">2026-10-23T14:05:45Z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Assignment 5. DevOps and CI/CD: Automating Processes for Research Projects</vt:lpwstr>
  </property>
</Properties>
</file>