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/>
          <w:color w:val="000000"/>
        </w:rPr>
        <w:t xml:space="preserve">Роль DevOps и CI/CD в автоматизации исследовательских проектов на примере RAG-системы интеллектуального корпоративного поиска</w:t>
      </w:r>
    </w:p>
    <w:p>
      <w:pPr>
        <w:pStyle w:val="Author"/>
      </w:pPr>
      <w:r>
        <w:rPr>
          <w:rFonts w:ascii="Times New Roman" w:hAnsi="Times New Roman"/>
          <w:color w:val="000000"/>
          <w:sz w:val="24"/>
        </w:rPr>
        <w:t xml:space="preserve">Медет Кабдулинов</w:t>
      </w:r>
    </w:p>
    <w:p>
      <w:pPr>
        <w:pStyle w:val="Date"/>
      </w:pPr>
      <w:r>
        <w:rPr>
          <w:rFonts w:ascii="Times New Roman" w:hAnsi="Times New Roman"/>
          <w:color w:val="000000"/>
          <w:sz w:val="24"/>
        </w:rPr>
        <w:t xml:space="preserve">Assignment 5. DevOps и CI/CD: автоматизация процессов в исследовательских проектах</w:t>
      </w:r>
    </w:p>
    <w:bookmarkStart w:id="16" w:name="часть-1.-теоретическая-часть"/>
    <w:p>
      <w:pPr>
        <w:pStyle w:val="Heading1"/>
      </w:pPr>
      <w:r>
        <w:rPr>
          <w:rFonts w:ascii="Times New Roman" w:hAnsi="Times New Roman"/>
          <w:color w:val="000000"/>
        </w:rPr>
        <w:t xml:space="preserve">Часть 1. Теоретическая часть</w:t>
      </w:r>
    </w:p>
    <w:bookmarkStart w:id="9" w:name="введение"/>
    <w:p>
      <w:pPr>
        <w:pStyle w:val="Heading2"/>
      </w:pPr>
      <w:r>
        <w:rPr>
          <w:rFonts w:ascii="Times New Roman" w:hAnsi="Times New Roman"/>
          <w:color w:val="000000"/>
        </w:rPr>
        <w:t xml:space="preserve">Введение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Тема моей диссертации — RAG-система (Retrieval-Augmented Generation) для интеллектуального корпоративного поиска. Она находит фрагменты корпоративных документов, а затем языковая модель (LLM) формулирует по ним ответ [1]. Система состоит из цепочки компонентов: нарезки документов, индекса, промпта, внешней модели и набора вопросов для оценки. Все они часто меняются в ходе исследования, и любое изменение может незаметно ухудшить ответы. Ниже разобраны DevOps и CI/CD и их применение в прототипе.</w:t>
      </w:r>
    </w:p>
    <w:bookmarkEnd w:id="9"/>
    <w:bookmarkStart w:id="10" w:name="X5a28de97b3dbccb5f8f355a108bc0bb3ad5711a"/>
    <w:p>
      <w:pPr>
        <w:pStyle w:val="Heading2"/>
      </w:pPr>
      <w:r>
        <w:rPr>
          <w:rFonts w:ascii="Times New Roman" w:hAnsi="Times New Roman"/>
          <w:color w:val="000000"/>
        </w:rPr>
        <w:t xml:space="preserve">1. Что такое DevOps: цели, принципы и преимущества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DevOps — это культура и набор практик, которые убирают стену между разработкой и эксплуатацией. Термин появился около 2009 года вместе с конференцией DevOpsDays Патрика Дебуа как ответ на медленные и рискованные ручные релизы. Главная цель DevOps — доставлять изменения пользователям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</w:rPr>
        <w:t xml:space="preserve">быстро, безопасно и многократно</w:t>
      </w:r>
      <w:r>
        <w:rPr>
          <w:rFonts w:ascii="Times New Roman" w:hAnsi="Times New Roman"/>
          <w:color w:val="000000"/>
          <w:sz w:val="24"/>
        </w:rPr>
        <w:t xml:space="preserve">.</w:t>
      </w:r>
    </w:p>
    <w:p>
      <w:pPr>
        <w:pStyle w:val="BodyText"/>
      </w:pPr>
      <w:r>
        <w:rPr>
          <w:rFonts w:ascii="Times New Roman" w:hAnsi="Times New Roman"/>
          <w:color w:val="000000"/>
          <w:sz w:val="24"/>
        </w:rPr>
        <w:t xml:space="preserve">Принципы DevOps обычно сводят к аббревиатуре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</w:rPr>
        <w:t xml:space="preserve">CALMS</w:t>
      </w:r>
      <w:r>
        <w:rPr>
          <w:rFonts w:ascii="Times New Roman" w:hAnsi="Times New Roman"/>
          <w:color w:val="000000"/>
          <w:sz w:val="24"/>
        </w:rP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Culture (культура)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— общая ответственность за продукт от первого коммита до работы в продакшене;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Automation (автоматизация)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— всё, что делается больше двух раз (сборка, тесты, развёртывание, настройка инфраструктуры), делает машина;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Lean (бережливость)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— небольшие порции изменений, короткие циклы обратной связи, ограничение незавершённой работы;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Measurement (измерения)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— решения принимаются по данным: время сборки, доля сбоев, метрики качества;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Sharing (обмен)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— знания, код и конфигурация открыты всей команде.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Исследования группы DORA, обобщённые в книге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Accelerate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[2], показали, что сильные команды отличают четыре метрики: частота развёртываний, время от коммита до продакшена, доля неудачных изменений и время восстановления после сбоя. Команды, которые автоматизируют доставку, развёртывают чаще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и при этом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реже ломают систему. Это опровергает интуицию, будто скорость обходится ценой стабильности.</w:t>
      </w:r>
    </w:p>
    <w:p>
      <w:pPr>
        <w:pStyle w:val="BodyText"/>
      </w:pPr>
      <w:r>
        <w:rPr>
          <w:rFonts w:ascii="Times New Roman" w:hAnsi="Times New Roman"/>
          <w:color w:val="000000"/>
          <w:sz w:val="24"/>
        </w:rPr>
        <w:t xml:space="preserve">Главные преимущества DevOps — быстрая обратная связь, меньше ручных ошибок, воспроизводимые окружения, быстрый откат и полная история всех изменений, результатов тестов и развёртываний.</w:t>
      </w:r>
    </w:p>
    <w:bookmarkEnd w:id="10"/>
    <w:bookmarkStart w:id="11" w:name="обзор-cicd"/>
    <w:p>
      <w:pPr>
        <w:pStyle w:val="Heading2"/>
      </w:pPr>
      <w:r>
        <w:rPr>
          <w:rFonts w:ascii="Times New Roman" w:hAnsi="Times New Roman"/>
          <w:color w:val="000000"/>
        </w:rPr>
        <w:t xml:space="preserve">2. Обзор CI/CD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  <w:sz w:val="24"/>
        </w:rPr>
        <w:t xml:space="preserve">Непрерывная интеграция (Continuous Integration, CI)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— практика, при которой изменения разработчиков часто, хотя бы раз в день, вливаются в основную ветку. Каждое изменение автоматически запускает сборку и тесты, поэтому поломка видна через несколько минут и исправляется до продолжения работы. Для CI нужны система контроля версий (Git), автоматическая сборка, быстрые и надёжные тесты и CI-сервер, который запускает их на каждый коммит.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Непрерывная доставка (Continuous Delivery, CD)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развивает CI. Каждое изменение, прошедшее конвейер, даёт кандидата в релиз, например Docker-образ, и его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можно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выкатить в продакшен в любой момент одной кнопкой [3].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</w:rPr>
        <w:t xml:space="preserve">Непрерывное развёртывание (Continuous Deployment)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идёт дальше и выкатывает каждое успешное изменение автоматически.</w:t>
      </w:r>
    </w:p>
    <w:p>
      <w:pPr>
        <w:pStyle w:val="BodyText"/>
      </w:pPr>
      <w:r>
        <w:rPr>
          <w:rFonts w:ascii="Times New Roman" w:hAnsi="Times New Roman"/>
          <w:color w:val="000000"/>
          <w:sz w:val="24"/>
        </w:rPr>
        <w:t xml:space="preserve">CI/CD-конвейер обычно описывают как последовательность этапов: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Этап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Source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коммит или pull request запускает конвейер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Build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установка зависимостей, сборка артефакта или образа контейнера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Test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статический анализ, модульные и интеграционные тесты, пороги качества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Publish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публикация артефакта в реестр с тегом версии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Deploy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выкатка в тестовое окружение, затем в продакшен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Verify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Times New Roman" w:hAnsi="Times New Roman"/>
                <w:sz w:val="22"/>
              </w:rPr>
              <w:t xml:space="preserve">проверки здоровья, smoke-тесты, мониторинг; откат при сбое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  <w:sz w:val="24"/>
        </w:rPr>
        <w:t xml:space="preserve">Сам конвейер хранится как код (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Jenkinsfile</w:t>
      </w:r>
      <w:r>
        <w:rPr>
          <w:rFonts w:ascii="Times New Roman" w:hAnsi="Times New Roman"/>
          <w:color w:val="000000"/>
          <w:sz w:val="24"/>
        </w:rPr>
        <w:t xml:space="preserve"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.gitlab-ci.yml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или workflow GitHub Actions) рядом с приложением. Поэтому его версионируют, проверяют на ревью и воспроизводят, как любой другой код.</w:t>
      </w:r>
    </w:p>
    <w:bookmarkEnd w:id="11"/>
    <w:bookmarkStart w:id="12" w:name="X36a5fefdac32de1b800ffd088a2a32bdbab2498"/>
    <w:p>
      <w:pPr>
        <w:pStyle w:val="Heading2"/>
      </w:pPr>
      <w:r>
        <w:rPr>
          <w:rFonts w:ascii="Times New Roman" w:hAnsi="Times New Roman"/>
          <w:color w:val="000000"/>
        </w:rPr>
        <w:t xml:space="preserve">3. Роль DevOps-инструментов в исследовательской среде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У научного ПО есть свои проблемы, и DevOps-инструменты решают их напрямую.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Воспроизводимость.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Результат из статьи должен повторить другой исследователь или сам автор через год. На практике результат зависит от версий библиотек, системных пакетов, случайных зёрен и снимков данных. Контейнер фиксирует всё программное окружение в образе, а закреплённые версии зависимостей и данные в Git фиксируют остальное. Боттигер [4] показал, что Docker устраняет самые частые причины невоспроизводимости вычислительных исследований: конфликт зависимостей, неточную документацию и «старение» кода.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Надёжность результатов.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Исследовательский код часто пишут быстро и проверяют вручную. Автоматические тесты ловят регрессии в алгоритмах. Для систем машинного обучения и информационного поиска в тесты можно включить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порог качества</w:t>
      </w:r>
      <w:r>
        <w:rPr>
          <w:rFonts w:ascii="Times New Roman" w:hAnsi="Times New Roman"/>
          <w:color w:val="000000"/>
          <w:sz w:val="24"/>
        </w:rPr>
        <w:t xml:space="preserve">: метрику на фиксированном наборе данных, которая не должна опускаться ниже заданного значения. Тогда фраза «кажется, новая нарезка лучше» превращается в измеренный и записанный факт.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Совместная работа.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 паре «студент — научный руководитель» CI даёт нейтральную оценку того, работает ли код, независимо от чьего-то ноутбука.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Скрытый технический долг ML-систем.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Скалли и соавторы [5] показали, что в реальных ML-системах сама модель — лишь малая часть кода. Остальное — сбор данных, конфигурация, обслуживание и мониторинг. RAG-система — типичный пример: «интеллект» в ней — это несколько промптов и индекс, а основной риск лежит в окружающем конвейере. Практики DevOps и их ML-расширение MLOps/LLMOps делают эту инфраструктуру явной и тестируемой.</w:t>
      </w:r>
    </w:p>
    <w:p>
      <w:pPr>
        <w:pStyle w:val="BodyText"/>
      </w:pPr>
      <w:r>
        <w:rPr>
          <w:rFonts w:ascii="Times New Roman" w:hAnsi="Times New Roman"/>
          <w:color w:val="000000"/>
          <w:sz w:val="24"/>
        </w:rPr>
        <w:t xml:space="preserve">Для RAG-системы DevOps добавляет к обычному веб-сервису ещё четыре задачи. Индекс нужно воспроизводимо перестраивать при изменении корпуса. Качество поиска (Recall@k, MRR) и достоверность ответов нужно оценивать на каждом изменении. Внешние LLM-API ограничивают частоту запросов и могут отказать, поэтому системе нужен запасной вариант. Ключи API — это секреты, их нельзя хранить в коде или писать в логи.</w:t>
      </w:r>
    </w:p>
    <w:bookmarkEnd w:id="12"/>
    <w:bookmarkStart w:id="13" w:name="X00a3ec0a68471e05a18704354e7a6b05ebe8bab"/>
    <w:p>
      <w:pPr>
        <w:pStyle w:val="Heading2"/>
      </w:pPr>
      <w:r>
        <w:rPr>
          <w:rFonts w:ascii="Times New Roman" w:hAnsi="Times New Roman"/>
          <w:color w:val="000000"/>
        </w:rPr>
        <w:t xml:space="preserve">4. Примеры использования Docker, Jenkins и Kubernetes в научных и инженерных проектах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  <w:sz w:val="24"/>
        </w:rPr>
        <w:t xml:space="preserve">Docker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упаковывает приложение с зависимостями в образ, который одинаково работает на ноутбуке, CI-сервере и в облаке [6]. В науке так публикуют точное окружение статьи: сервис Binder собирает контейнер из репозитория, и читатель запускает ноутбуки авторов в браузере. Проект BioContainers распространяет тысячи контейнеризированных биоинформатических инструментов. На HPC-кластерах, где Docker с правами root запрещён, те же образы запускает Singularity/Apptainer [7].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Jenkins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— открытый сервер автоматизации (форк Hudson 2011 года) с тысячей плагинов и конвейерами в виде кода. Исследовательские организации ценят его за работу на собственных серверах, рядом с закрытыми данными и специальным оборудованием. Например, команды ЦЕРН давно используют Jenkins для ночных сборок и тестов крупных физических фреймворков. Шаги конвейера могут выполняться в Docker, поэтому воспроизводимо и окружение сборки.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Kubernetes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распределяет контейнеры по кластеру, перезапускает упавшие, обновляет без простоя и масштабирует сервисы [8]. В науке на нём работают JupyterHub для курсов и лабораторий, движки workflow (Argo Workflows, Nextflow) и ML-платформы вроде Kubeflow. Частное облако ЦЕРН предлагает учёным кластеры Kubernetes как услугу. Для небольших проектов есть Minikube и k3s, где те же манифесты работают на одной машине.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  <w:sz w:val="24"/>
        </w:rPr>
        <w:t xml:space="preserve">Применение в моём проекте.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Прототип диссертации (репозиторий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github.com/mkbdlnv/enterprise-rag</w:t>
      </w:r>
      <w:r>
        <w:rPr>
          <w:rFonts w:ascii="Times New Roman" w:hAnsi="Times New Roman"/>
          <w:color w:val="000000"/>
          <w:sz w:val="24"/>
        </w:rPr>
        <w:t xml:space="preserve">) использует все три инструмента: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многоэтапный Dockerfile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собирает из одного файла два образа: тестовый (pytest и Ruff) и минимальный рабочий, который запускается не от root и проверяет своё здоровье;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Jenkins</w:t>
      </w:r>
      <w:r>
        <w:rPr>
          <w:rFonts w:ascii="Times New Roman" w:hAnsi="Times New Roman"/>
          <w:color w:val="000000"/>
          <w:sz w:val="24"/>
        </w:rPr>
        <w:t xml:space="preserve">, сам описанный как код (список плагинов, YAML Configuration as Code, Job DSL), опрашивает Git-репозиторий и запускает конвейер. Шаги такие: линтер → модульные тесты (публикуются как отчёт JUnit) → оценка поиска (Recall@3 и MRR сохраняются как артефакт сборки, а тесты валят сборку при Recall@3 &lt; 0,9) → рабочий образ → выкатка на тестовый сервер с автоматическим откатом, если новый контейнер не стал здоровым → smoke-тест на живом сервисе;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манифест Kubernetes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описывает тот же сервис как Deployment из двух реплик с проверками готовности и живости и плавным обновлением; он готов для Minikube или k3s.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В итоге каждый эксперимент с поиском или промптом — это коммит. Его влияние на качество поиска измеряется и записывается, а если проверки пройдены, изменение примерно через две минуты работает на https://rag.mkab.dev.</w:t>
      </w:r>
    </w:p>
    <w:bookmarkEnd w:id="13"/>
    <w:bookmarkStart w:id="14" w:name="X901efa9aca5a6cb419b0ee5276801ec4eb63de5"/>
    <w:p>
      <w:pPr>
        <w:pStyle w:val="Heading2"/>
      </w:pPr>
      <w:r>
        <w:rPr>
          <w:rFonts w:ascii="Times New Roman" w:hAnsi="Times New Roman"/>
          <w:color w:val="000000"/>
        </w:rPr>
        <w:t xml:space="preserve">5. Заключение: какие проблемы DevOps решает в научных командах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DevOps превращает исследовательское ПО из хрупкого личного артефакта в воспроизводимую, проверяемую и постоянно доступную систему. Он решает пять проблем научных команд: невоспроизводимые окружения (решение — контейнеры и инфраструктура как код), незаметные регрессии (тесты и пороги качества на каждом коммите), ручные рискованные релизы (конвейеры с проверкой здоровья и откатом), отсутствие прослеживаемости (каждый результат связан с коммитом, сборкой и образом) и знания в голове одного человека (всё описано кодом).</w:t>
      </w:r>
    </w:p>
    <w:p>
      <w:pPr>
        <w:pStyle w:val="BodyText"/>
      </w:pPr>
      <w:r>
        <w:rPr>
          <w:rFonts w:ascii="Times New Roman" w:hAnsi="Times New Roman"/>
          <w:color w:val="000000"/>
          <w:sz w:val="24"/>
        </w:rPr>
        <w:t xml:space="preserve">Для RAG-системы это особенно важно: её качество зависит от многих компонентов и от внешних моделей, которые меняются со временем. Автоматизация оценки и доставки позволяет экспериментировать быстро и обосновать каждый результат диссертации.</w:t>
      </w:r>
    </w:p>
    <w:bookmarkEnd w:id="14"/>
    <w:bookmarkStart w:id="15" w:name="список-литературы"/>
    <w:p>
      <w:pPr>
        <w:pStyle w:val="Heading2"/>
      </w:pPr>
      <w:r>
        <w:rPr>
          <w:rFonts w:ascii="Times New Roman" w:hAnsi="Times New Roman"/>
          <w:color w:val="000000"/>
        </w:rPr>
        <w:t xml:space="preserve">Список литературы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Lewis P. et al. Retrieval-Augmented Generation for Knowledge-Intensive NLP Tasks.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Advances in Neural Information Processing Systems 33 (NeurIPS)</w:t>
      </w:r>
      <w:r>
        <w:rPr>
          <w:rFonts w:ascii="Times New Roman" w:hAnsi="Times New Roman"/>
          <w:color w:val="000000"/>
          <w:sz w:val="24"/>
        </w:rPr>
        <w:t xml:space="preserve">, 2020.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Forsgren N., Humble J., Kim G.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Accelerate: The Science of Lean Software and DevOps.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IT Revolution Press, 2018.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Humble J., Farley D.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Continuous Delivery: Reliable Software Releases through Build, Test, and Deployment Automation.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Addison-Wesley, 2010.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Boettiger C. An introduction to Docker for reproducible research.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ACM SIGOPS Operating Systems Review</w:t>
      </w:r>
      <w:r>
        <w:rPr>
          <w:rFonts w:ascii="Times New Roman" w:hAnsi="Times New Roman"/>
          <w:color w:val="000000"/>
          <w:sz w:val="24"/>
        </w:rPr>
        <w:t xml:space="preserve">, 49(1), 2015, pp. 71–79.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Sculley D. et al. Hidden Technical Debt in Machine Learning Systems.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NeurIPS</w:t>
      </w:r>
      <w:r>
        <w:rPr>
          <w:rFonts w:ascii="Times New Roman" w:hAnsi="Times New Roman"/>
          <w:color w:val="000000"/>
          <w:sz w:val="24"/>
        </w:rPr>
        <w:t xml:space="preserve">, 2015.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Merkel D. Docker: lightweight Linux containers for consistent development and deployment.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Linux Journal</w:t>
      </w:r>
      <w:r>
        <w:rPr>
          <w:rFonts w:ascii="Times New Roman" w:hAnsi="Times New Roman"/>
          <w:color w:val="000000"/>
          <w:sz w:val="24"/>
        </w:rPr>
        <w:t xml:space="preserve">, 2014(239).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Kurtzer G. M., Sochat V., Bauer M. W. Singularity: Scientific containers for mobility of compute.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PLoS ONE</w:t>
      </w:r>
      <w:r>
        <w:rPr>
          <w:rFonts w:ascii="Times New Roman" w:hAnsi="Times New Roman"/>
          <w:color w:val="000000"/>
          <w:sz w:val="24"/>
        </w:rPr>
        <w:t xml:space="preserve">, 12(5), 2017.</w:t>
      </w:r>
    </w:p>
    <w:p>
      <w:pPr>
        <w:pStyle w:val="Compact"/>
        <w:numPr>
          <w:ilvl w:val="0"/>
          <w:numId w:val="1003"/>
        </w:numPr>
        <w:spacing w:line="240" w:lineRule="auto" w:after="60"/>
      </w:pPr>
      <w:r>
        <w:rPr>
          <w:rFonts w:ascii="Times New Roman" w:hAnsi="Times New Roman"/>
          <w:color w:val="000000"/>
          <w:sz w:val="24"/>
        </w:rPr>
        <w:t xml:space="preserve">Burns B., Grant B., Oppenheimer D., Brewer E., Wilkes J. Borg, Omega, and Kubernetes.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Communications of the ACM</w:t>
      </w:r>
      <w:r>
        <w:rPr>
          <w:rFonts w:ascii="Times New Roman" w:hAnsi="Times New Roman"/>
          <w:color w:val="000000"/>
          <w:sz w:val="24"/>
        </w:rPr>
        <w:t xml:space="preserve">, 59(5), 2016.</w:t>
      </w:r>
    </w:p>
    <w:p>
      <w:pPr>
        <w:spacing w:line="240" w:lineRule="auto" w:after="60"/>
      </w:pPr>
      <w:r>
        <w:rPr>
          <w:rFonts w:ascii="Times New Roman" w:hAnsi="Times New Roman"/>
          <w:color w:val="000000"/>
          <w:sz w:val="24"/>
        </w:rPr>
        <w:br w:type="page"/>
      </w:r>
    </w:p>
    <w:bookmarkEnd w:id="15"/>
    <w:bookmarkEnd w:id="16"/>
    <w:bookmarkStart w:id="21" w:name="X8c37f7c9cf7e070a75f5f47dc520a89f2f8b092"/>
    <w:p>
      <w:pPr>
        <w:pStyle w:val="Heading1"/>
      </w:pPr>
      <w:r>
        <w:rPr>
          <w:rFonts w:ascii="Times New Roman" w:hAnsi="Times New Roman"/>
          <w:color w:val="000000"/>
        </w:rPr>
        <w:t xml:space="preserve">Часть 2. Практическая часть: CI/CD-конвейер для Python-проекта на Docker и Jenkins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  <w:sz w:val="24"/>
        </w:rPr>
        <w:t xml:space="preserve">Репозиторий с проектом и Jenkinsfile: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https://github.com/mkbdlnv/enterprise-rag (Jenkinsfile лежит в корне).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</w:rPr>
        <w:t xml:space="preserve">Развёрнутый сервис: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https://rag.mkab.dev.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</w:rPr>
        <w:t xml:space="preserve">Jenkins: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127.0.0.1:8090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 том же сервере, открывается через SSH-туннель.</w:t>
      </w:r>
    </w:p>
    <w:bookmarkStart w:id="17" w:name="проект"/>
    <w:p>
      <w:pPr>
        <w:pStyle w:val="Heading2"/>
      </w:pPr>
      <w:r>
        <w:rPr>
          <w:rFonts w:ascii="Times New Roman" w:hAnsi="Times New Roman"/>
          <w:color w:val="000000"/>
        </w:rPr>
        <w:t xml:space="preserve">Проект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Исследовательский проект — прототип моей диссертации: RAG-система корпоративного поиска на Python 3.12 и FastAPI. Она индексирует 12 документов с политиками компании (44 фрагмента) и ищет нужные фрагменты алгоритмом BM25. Затем языковая модель пишет ответ со ссылками на источники; без модели система отвечает цитатами из найденных фрагментов. На 30 размеченных вопросах Recall@3 = 1,0, MRR = 0,967.</w:t>
      </w:r>
    </w:p>
    <w:bookmarkEnd w:id="17"/>
    <w:bookmarkStart w:id="18" w:name="шаги"/>
    <w:p>
      <w:pPr>
        <w:pStyle w:val="Heading2"/>
      </w:pPr>
      <w:r>
        <w:rPr>
          <w:rFonts w:ascii="Times New Roman" w:hAnsi="Times New Roman"/>
          <w:color w:val="000000"/>
        </w:rPr>
        <w:t xml:space="preserve">Шаги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Git.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Код, данные, тесты, Dockerfile, Jenkinsfile и конфигурация Jenkins лежат в одном репозитории на GitHub. Jenkins собирает каждый коммит 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main</w:t>
      </w:r>
      <w:r>
        <w:rPr>
          <w:rFonts w:ascii="Times New Roman" w:hAnsi="Times New Roman"/>
          <w:color w:val="000000"/>
          <w:sz w:val="24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Dockerfile.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Сборка многоэтапная.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base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содержит закреплённые зависимости.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test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добавляет pytest и Ruff, его использует CI.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runtime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содержит только код и данные, работает не от root и имеет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HEALTHCHECK</w:t>
      </w:r>
      <w:r>
        <w:rPr>
          <w:rFonts w:ascii="Times New Roman" w:hAnsi="Times New Roman"/>
          <w:color w:val="000000"/>
          <w:sz w:val="24"/>
        </w:rPr>
        <w:t xml:space="preserve">. Его содержимое — 48 МБ.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Сервер Jenkins.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Jenkins LTS 2.580.1 работает в Docker на VPS с 1 vCPU и 2 ГБ памяти и полностью описан кодом. Образ добавляет Docker CLI и плагины. Configuration as Code создаёт администратора, учётные данные с ключом LLM и задачу (Job DSL). Compose-файл ограничивает память 768 МБ и подключает Docker-сокет. Сервер настраивается одним скриптом.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CI-конвейер.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Запускается опросом репозитория (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pollSCM</w:t>
      </w:r>
      <w:r>
        <w:rPr>
          <w:rFonts w:ascii="Times New Roman" w:hAnsi="Times New Roman"/>
          <w:color w:val="000000"/>
          <w:sz w:val="24"/>
        </w:rPr>
        <w:t xml:space="preserve">) каждые 2 минуты. Этапы: Checkout → сборка тестового образа → линтер (Ruff) → модульные тесты (30 тестов pytest, отчёт JUnit, покрытие 96 %) → оценка поиска (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eval.json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сохраняется; при Recall@3 &lt; 0,9 сборка падает) → сборка образа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enterprise-rag:&lt;sha&gt;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→ push. Push необязателен и включается переменной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PUSH_IMAGE=true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и учётными данными реестра.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CD (бонус).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Скрипт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scripts/deploy.sh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заменяет контейнер сервиса и ждёт проверки здоровья. Если новая версия так и не становится здоровой, он возвращает предыдущий образ и валит сборку. Smoke-тест отправляет настоящие запросы и проверяет, что работает новая ревизия. В репозитории есть и манифест Kubernetes для Minikube/k3s.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Первая сборка запустилась сама (</w:t>
      </w:r>
      <w:r>
        <w:rPr>
          <w:rFonts w:ascii="Times New Roman" w:hAnsi="Times New Roman"/>
          <w:i/>
          <w:iCs/>
          <w:color w:val="000000"/>
          <w:sz w:val="24"/>
        </w:rPr>
        <w:t xml:space="preserve">«Started by an SCM change»</w:t>
      </w:r>
      <w:r>
        <w:rPr>
          <w:rFonts w:ascii="Times New Roman" w:hAnsi="Times New Roman"/>
          <w:color w:val="000000"/>
          <w:sz w:val="24"/>
        </w:rPr>
        <w:t xml:space="preserve">) и заняла 69 с, следующая — 39 с, потому что слои с зависимостями взялись из кэша. Все этапы прошли успешно.</w:t>
      </w:r>
    </w:p>
    <w:bookmarkEnd w:id="18"/>
    <w:bookmarkStart w:id="19" w:name="трудности"/>
    <w:p>
      <w:pPr>
        <w:pStyle w:val="Heading2"/>
      </w:pPr>
      <w:r>
        <w:rPr>
          <w:rFonts w:ascii="Times New Roman" w:hAnsi="Times New Roman"/>
          <w:color w:val="000000"/>
        </w:rPr>
        <w:t xml:space="preserve">Трудности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2 ГБ памяти на все сервисы.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Для Jenkins задан лимит кучи JVM и лимит памяти контейнера. Сборки идут в Docker-демоне хоста, а Python-инструменты лежат в тестовом образе, так что агенту нужны только git и Docker.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Права на Docker-сокет.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Пользователь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jenkins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 мог обратиться 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/var/run/docker.sock</w:t>
      </w:r>
      <w:r>
        <w:rPr>
          <w:rFonts w:ascii="Times New Roman" w:hAnsi="Times New Roman"/>
          <w:color w:val="000000"/>
          <w:sz w:val="24"/>
        </w:rPr>
        <w:t xml:space="preserve">. Решение — добавить контейнеру группу сокета (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group_add</w:t>
      </w:r>
      <w:r>
        <w:rPr>
          <w:rFonts w:ascii="Times New Roman" w:hAnsi="Times New Roman"/>
          <w:color w:val="000000"/>
          <w:sz w:val="24"/>
        </w:rP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Секреты.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Переменные окружения процесса Jenkins видны каждому шагу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sh</w:t>
      </w:r>
      <w:r>
        <w:rPr>
          <w:rFonts w:ascii="Times New Roman" w:hAnsi="Times New Roman"/>
          <w:color w:val="000000"/>
          <w:sz w:val="24"/>
        </w:rPr>
        <w:t xml:space="preserve">. Поэтому Configuration as Code читает секреты из файлов. Ключ LLM хранится как учётные данные Jenkins, маскируется в логе и передаётся в контейнер как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-e LLM_API_KEY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без значения.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Нет вебхука.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Jenkins доступен только через SSH, поэтому GitHub не может вызвать вебхук. Его заменяет опрос репозитория раз в 2 минуты.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Windows и Linux.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.gitattributes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задаёт окончания строк LF. Команды для сервера отправляются файлами-скриптами, потому что PowerShell портит кавычки в аргументах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ssh</w:t>
      </w:r>
      <w:r>
        <w:rPr>
          <w:rFonts w:ascii="Times New Roman" w:hAnsi="Times New Roman"/>
          <w:color w:val="000000"/>
          <w:sz w:val="24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  <w:sz w:val="24"/>
        </w:rPr>
        <w:t xml:space="preserve">Внешняя LLM в тестах.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HTTP-вызов подменяется заглушкой. Тесты проверяют промпт, цепочку запасных моделей и ответ без модели, не выходя в сеть.</w:t>
      </w:r>
    </w:p>
    <w:bookmarkEnd w:id="19"/>
    <w:bookmarkStart w:id="20" w:name="выводы"/>
    <w:p>
      <w:pPr>
        <w:pStyle w:val="Heading2"/>
      </w:pPr>
      <w:r>
        <w:rPr>
          <w:rFonts w:ascii="Times New Roman" w:hAnsi="Times New Roman"/>
          <w:color w:val="000000"/>
        </w:rPr>
        <w:t xml:space="preserve">Выводы</w:t>
      </w:r>
    </w:p>
    <w:p>
      <w:pPr>
        <w:pStyle w:val="FirstParagraph"/>
      </w:pPr>
      <w:r>
        <w:rPr>
          <w:rFonts w:ascii="Times New Roman" w:hAnsi="Times New Roman"/>
          <w:color w:val="000000"/>
          <w:sz w:val="24"/>
        </w:rPr>
        <w:t xml:space="preserve">Каждый коммит меньше чем за минуту становится протестированной, измеренной и развёрнутой версией без ручных шагов. Закреплённые зависимости и образы делают окружение воспроизводимым, а сохранённый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4"/>
        </w:rPr>
        <w:t xml:space="preserve">eval.json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связывает каждую цифру качества с коммитом. Для исследований RAG порог качества по метрике в CI не менее важен, чем модульные тесты: именно он решает, принять ли изменение нарезки, токенизации или промпта. Дальше в планах — гибридный поиск, метрика достоверности ответов в том же пороге и публикация образов в реестр.</w:t>
      </w:r>
    </w:p>
    <w:p>
      <w:r>
        <w:rPr>
          <w:rFonts w:ascii="Times New Roman" w:hAnsi="Times New Roman"/>
          <w:color w:val="000000"/>
          <w:sz w:val="24"/>
        </w:rPr>
        <w:br w:type="page"/>
      </w:r>
    </w:p>
    <w:bookmarkEnd w:id="20"/>
    <w:bookmarkEnd w:id="21"/>
    <w:bookmarkStart w:id="43" w:name="приложение.-скриншоты"/>
    <w:p>
      <w:pPr>
        <w:pStyle w:val="Heading1"/>
      </w:pPr>
      <w:r>
        <w:rPr>
          <w:rFonts w:ascii="Times New Roman" w:hAnsi="Times New Roman"/>
          <w:color w:val="000000"/>
        </w:rPr>
        <w:t xml:space="preserve">Приложение. Скриншоты</w:t>
      </w:r>
    </w:p>
    <w:p>
      <w:pPr>
        <w:pStyle w:val="CaptionedFigure"/>
        <w:jc w:val="center"/>
      </w:pPr>
      <w:r>
        <w:rPr>
          <w:rFonts w:ascii="Times New Roman" w:hAnsi="Times New Roman"/>
          <w:i/>
          <w:color w:val="000000"/>
          <w:sz w:val="22"/>
        </w:rPr>
        <w:drawing>
          <wp:inline>
            <wp:extent cx="5334000" cy="4074583"/>
            <wp:effectExtent b="0" l="0" r="0" t="0"/>
            <wp:docPr descr="Задача Jenkins: Stage View сборок #1 и #2, график результатов тестов, артефакты" title="" id="23" name="Picture"/>
            <a:graphic>
              <a:graphicData uri="http://schemas.openxmlformats.org/drawingml/2006/picture">
                <pic:pic>
                  <pic:nvPicPr>
                    <pic:cNvPr descr="screenshots/01-job-stage-vie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Times New Roman" w:hAnsi="Times New Roman"/>
          <w:i/>
          <w:color w:val="000000"/>
          <w:sz w:val="22"/>
        </w:rPr>
        <w:t xml:space="preserve">Задача Jenkins: Stage View сборок #1 и #2, график результатов тестов, артефакты</w:t>
      </w:r>
    </w:p>
    <w:p>
      <w:pPr>
        <w:pStyle w:val="CaptionedFigure"/>
        <w:jc w:val="center"/>
      </w:pPr>
      <w:r>
        <w:rPr>
          <w:rFonts w:ascii="Times New Roman" w:hAnsi="Times New Roman"/>
          <w:i/>
          <w:color w:val="000000"/>
          <w:sz w:val="22"/>
        </w:rPr>
        <w:drawing>
          <wp:inline>
            <wp:extent cx="5334000" cy="2592916"/>
            <wp:effectExtent b="0" l="0" r="0" t="0"/>
            <wp:docPr descr="Сборка #2: запущена изменением в SCM, два коммита, ревизия, артефакты, результаты тестов" title="" id="26" name="Picture"/>
            <a:graphic>
              <a:graphicData uri="http://schemas.openxmlformats.org/drawingml/2006/picture">
                <pic:pic>
                  <pic:nvPicPr>
                    <pic:cNvPr descr="screenshots/02-buil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Times New Roman" w:hAnsi="Times New Roman"/>
          <w:i/>
          <w:color w:val="000000"/>
          <w:sz w:val="22"/>
        </w:rPr>
        <w:t xml:space="preserve">Сборка #2: запущена изменением в SCM, два коммита, ревизия, артефакты, результаты тестов</w:t>
      </w:r>
    </w:p>
    <w:p>
      <w:pPr>
        <w:pStyle w:val="CaptionedFigure"/>
        <w:jc w:val="center"/>
      </w:pPr>
      <w:r>
        <w:rPr>
          <w:rFonts w:ascii="Times New Roman" w:hAnsi="Times New Roman"/>
          <w:i/>
          <w:color w:val="000000"/>
          <w:sz w:val="22"/>
        </w:rPr>
        <w:drawing>
          <wp:inline>
            <wp:extent cx="5334000" cy="3704166"/>
            <wp:effectExtent b="0" l="0" r="0" t="0"/>
            <wp:docPr descr="Отчёт JUnit: пройдено 30 из 30 тестов" title="" id="29" name="Picture"/>
            <a:graphic>
              <a:graphicData uri="http://schemas.openxmlformats.org/drawingml/2006/picture">
                <pic:pic>
                  <pic:nvPicPr>
                    <pic:cNvPr descr="screenshots/03-test-resul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Times New Roman" w:hAnsi="Times New Roman"/>
          <w:i/>
          <w:color w:val="000000"/>
          <w:sz w:val="22"/>
        </w:rPr>
        <w:t xml:space="preserve">Отчёт JUnit: пройдено 30 из 30 тестов</w:t>
      </w:r>
    </w:p>
    <w:p>
      <w:pPr>
        <w:pStyle w:val="CaptionedFigure"/>
        <w:jc w:val="center"/>
      </w:pPr>
      <w:r>
        <w:rPr>
          <w:rFonts w:ascii="Times New Roman" w:hAnsi="Times New Roman"/>
          <w:i/>
          <w:color w:val="000000"/>
          <w:sz w:val="22"/>
        </w:rPr>
        <w:drawing>
          <wp:inline>
            <wp:extent cx="5334000" cy="3889375"/>
            <wp:effectExtent b="0" l="0" r="0" t="0"/>
            <wp:docPr descr="Лог сборки #2: образ собран, push пропущен, выкатка с проверкой здоровья, smoke-тест пройден" title="" id="32" name="Picture"/>
            <a:graphic>
              <a:graphicData uri="http://schemas.openxmlformats.org/drawingml/2006/picture">
                <pic:pic>
                  <pic:nvPicPr>
                    <pic:cNvPr descr="screenshots/04-console-deplo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Times New Roman" w:hAnsi="Times New Roman"/>
          <w:i/>
          <w:color w:val="000000"/>
          <w:sz w:val="22"/>
        </w:rPr>
        <w:t xml:space="preserve">Лог сборки #2: образ собран, push пропущен, выкатка с проверкой здоровья, smoke-тест пройден</w:t>
      </w:r>
    </w:p>
    <w:p>
      <w:pPr>
        <w:pStyle w:val="CaptionedFigure"/>
        <w:jc w:val="center"/>
      </w:pPr>
      <w:r>
        <w:rPr>
          <w:rFonts w:ascii="Times New Roman" w:hAnsi="Times New Roman"/>
          <w:i/>
          <w:color w:val="000000"/>
          <w:sz w:val="22"/>
        </w:rPr>
        <w:drawing>
          <wp:inline>
            <wp:extent cx="2879999" cy="1107692"/>
            <wp:effectExtent b="0" l="0" r="0" t="0"/>
            <wp:docPr descr="Сохранённая оценка поиска (eval.json) сборки #2" title="" id="35" name="Picture"/>
            <a:graphic>
              <a:graphicData uri="http://schemas.openxmlformats.org/drawingml/2006/picture">
                <pic:pic>
                  <pic:nvPicPr>
                    <pic:cNvPr descr="screenshots/05-artifact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0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Times New Roman" w:hAnsi="Times New Roman"/>
          <w:i/>
          <w:color w:val="000000"/>
          <w:sz w:val="22"/>
        </w:rPr>
        <w:t xml:space="preserve">Сохранённая оценка поиска (eval.json) сборки #2</w:t>
      </w:r>
    </w:p>
    <w:p>
      <w:pPr>
        <w:pStyle w:val="CaptionedFigure"/>
        <w:jc w:val="center"/>
      </w:pPr>
      <w:r>
        <w:rPr>
          <w:rFonts w:ascii="Times New Roman" w:hAnsi="Times New Roman"/>
          <w:i/>
          <w:color w:val="000000"/>
          <w:sz w:val="22"/>
        </w:rPr>
        <w:drawing>
          <wp:inline>
            <wp:extent cx="5039999" cy="4458461"/>
            <wp:effectExtent b="0" l="0" r="0" t="0"/>
            <wp:docPr descr="Развёрнутый сервис https://rag.mkab.dev отвечает на вопрос со ссылками на источники" title="" id="38" name="Picture"/>
            <a:graphic>
              <a:graphicData uri="http://schemas.openxmlformats.org/drawingml/2006/picture">
                <pic:pic>
                  <pic:nvPicPr>
                    <pic:cNvPr descr="screenshots/06-ap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45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Times New Roman" w:hAnsi="Times New Roman"/>
          <w:i/>
          <w:color w:val="000000"/>
          <w:sz w:val="22"/>
        </w:rPr>
        <w:t xml:space="preserve">Развёрнутый сервис https://rag.mkab.dev отвечает на вопрос со ссылками на источники</w:t>
      </w:r>
    </w:p>
    <w:p>
      <w:pPr>
        <w:pStyle w:val="CaptionedFigure"/>
        <w:jc w:val="center"/>
      </w:pPr>
      <w:r>
        <w:rPr>
          <w:rFonts w:ascii="Times New Roman" w:hAnsi="Times New Roman"/>
          <w:i/>
          <w:color w:val="000000"/>
          <w:sz w:val="22"/>
        </w:rPr>
        <w:drawing>
          <wp:inline>
            <wp:extent cx="5334000" cy="4074583"/>
            <wp:effectExtent b="0" l="0" r="0" t="0"/>
            <wp:docPr descr="Репозиторий на GitHub с кодом, Dockerfile и Jenkinsfile" title="" id="41" name="Picture"/>
            <a:graphic>
              <a:graphicData uri="http://schemas.openxmlformats.org/drawingml/2006/picture">
                <pic:pic>
                  <pic:nvPicPr>
                    <pic:cNvPr descr="screenshots/07-githu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Times New Roman" w:hAnsi="Times New Roman"/>
          <w:i/>
          <w:color w:val="000000"/>
          <w:sz w:val="22"/>
        </w:rPr>
        <w:t xml:space="preserve">Репозиторий на GitHub с кодом, Dockerfile и Jenkinsfile</w:t>
      </w:r>
    </w:p>
    <w:bookmarkEnd w:id="43"/>
    <w:sectPr>
      <w:footnotePr>
        <w:numRestart w:val="eachSect"/>
      </w:footnotePr>
      <w:pgSz w:w="11906" w:h="16838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120" w:before="36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360" w:lineRule="auto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 w:after="120"/>
      <w:jc w:val="center"/>
    </w:pPr>
    <w:rPr>
      <w:rFonts w:ascii="Times New Roman" w:hAnsi="Times New Roman" w:cs="Times New Roman" w:eastAsia="Times New Roman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360" w:lineRule="auto" w:after="12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360" w:lineRule="auto" w:after="12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300" w:line="360" w:lineRule="auto"/>
      <w:jc w:val="center"/>
    </w:pPr>
    <w:rPr>
      <w:rFonts w:ascii="Times New Roman" w:hAnsi="Times New Roman" w:cs="Times New Roman" w:eastAsia="Times New Roman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</w:pPr>
    <w:rPr>
      <w:rFonts w:ascii="Times New Roman" w:hAnsi="Times New Roman" w:cs="Times New Roman" w:eastAsia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2"/>
    </w:pPr>
    <w:rPr>
      <w:rFonts w:ascii="Times New Roman" w:hAnsi="Times New Roman" w:cs="Times New Roman" w:eastAsia="Times New Roman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3"/>
    </w:pPr>
    <w:rPr>
      <w:rFonts w:ascii="Times New Roman" w:hAnsi="Times New Roman" w:cs="Times New Roman" w:eastAsia="Times New Roman"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4"/>
    </w:pPr>
    <w:rPr>
      <w:rFonts w:ascii="Times New Roman" w:hAnsi="Times New Roman" w:cs="Times New Roman" w:eastAsia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5"/>
    </w:pPr>
    <w:rPr>
      <w:rFonts w:ascii="Times New Roman" w:hAnsi="Times New Roman" w:cs="Times New Roman" w:eastAsia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6"/>
    </w:pPr>
    <w:rPr>
      <w:rFonts w:ascii="Times New Roman" w:hAnsi="Times New Roman" w:cs="Times New Roman" w:eastAsia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line="360" w:lineRule="auto" w:before="240"/>
      <w:outlineLvl w:val="7"/>
    </w:pPr>
    <w:rPr>
      <w:rFonts w:ascii="Times New Roman" w:hAnsi="Times New Roman" w:cs="Times New Roman" w:eastAsia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line="360" w:lineRule="auto" w:before="240"/>
      <w:outlineLvl w:val="8"/>
    </w:pPr>
    <w:rPr>
      <w:rFonts w:ascii="Times New Roman" w:hAnsi="Times New Roman" w:cs="Times New Roman" w:eastAsia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360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100" w:line="360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line="360" w:lineRule="auto"/>
    </w:pPr>
    <w:rPr>
      <w:rFonts w:ascii="Times New Roman" w:hAnsi="Times New Roman" w:cs="Times New Roman" w:eastAsia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rFonts w:ascii="Times New Roman" w:hAnsi="Times New Roman" w:cs="Times New Roman" w:eastAsia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Figure" w:type="paragraph">
    <w:name w:val="Figure"/>
    <w:basedOn w:val="Normal"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 w:after="120"/>
      <w:outlineLvl w:val="9"/>
    </w:pPr>
    <w:rPr>
      <w:rFonts w:ascii="Times New Roman" w:hAnsi="Times New Roman" w:cs="Times New Roman" w:eastAsia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0" Type="http://schemas.openxmlformats.org/officeDocument/2006/relationships/image" Target="media/rId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Роль DevOps и CI/CD в автоматизации исследовательских проектов на примере RAG-системы интеллектуального корпоративного поиска</dc:title>
  <dc:creator>Медет Кабдулинов</dc:creator>
  <cp:keywords/>
  <dcterms:created xsi:type="dcterms:W3CDTF">2026-10-23T14:20:49Z</dcterms:created>
  <dcterms:modified xsi:type="dcterms:W3CDTF">2026-10-23T14:20:49Z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Assignment 5. DevOps и CI/CD: автоматизация процессов в исследовательских проектах</vt:lpwstr>
  </property>
</Properties>
</file>