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A3BDA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实训记录</w:t>
      </w:r>
      <w:bookmarkStart w:id="0" w:name="_GoBack"/>
      <w:bookmarkEnd w:id="0"/>
    </w:p>
    <w:p w14:paraId="0F4C4180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记录</w:t>
      </w:r>
    </w:p>
    <w:p w14:paraId="2A34C85B">
      <w:pPr>
        <w:tabs>
          <w:tab w:val="left" w:pos="1840"/>
        </w:tabs>
        <w:spacing w:line="360" w:lineRule="auto"/>
        <w:ind w:firstLine="48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  <w:t>实训记录主要从问题记录及解决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方法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  <w:t>、实训笔记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知识点及详细程度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  <w:t>等方面进行考核。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问题记录应不应少于5个，难重点笔记记录不应少于5个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打印时删除</w:t>
      </w:r>
    </w:p>
    <w:p w14:paraId="5DD09756">
      <w:pPr>
        <w:spacing w:line="300" w:lineRule="auto"/>
        <w:ind w:firstLine="480" w:firstLineChars="200"/>
        <w:jc w:val="left"/>
        <w:rPr>
          <w:rFonts w:hint="default" w:asciiTheme="minorEastAsia" w:hAnsiTheme="minorEastAsia" w:eastAsiaTheme="minorEastAsia" w:cstheme="minorEastAsia"/>
          <w:bCs/>
          <w:strike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trike/>
          <w:dstrike w:val="0"/>
          <w:color w:val="FF0000"/>
          <w:sz w:val="24"/>
          <w:szCs w:val="24"/>
        </w:rPr>
        <w:t>在具体的开发过程中，时常会遇到各种各样的问题，具体的问题记录及解决方案记录</w:t>
      </w:r>
      <w:r>
        <w:rPr>
          <w:rFonts w:hint="eastAsia" w:asciiTheme="minorEastAsia" w:hAnsiTheme="minorEastAsia" w:cstheme="minorEastAsia"/>
          <w:bCs/>
          <w:strike/>
          <w:dstrike w:val="0"/>
          <w:color w:val="FF000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bCs/>
          <w:strike/>
          <w:dstrike w:val="0"/>
          <w:color w:val="FF0000"/>
          <w:sz w:val="24"/>
          <w:szCs w:val="24"/>
          <w:lang w:val="en-US" w:eastAsia="zh-CN"/>
        </w:rPr>
        <w:t>项目笔记等可以参考下列写法</w:t>
      </w:r>
      <w:r>
        <w:rPr>
          <w:rFonts w:hint="eastAsia" w:asciiTheme="minorEastAsia" w:hAnsiTheme="minorEastAsia" w:eastAsiaTheme="minorEastAsia" w:cstheme="minorEastAsia"/>
          <w:bCs/>
          <w:strike/>
          <w:dstrike w:val="0"/>
          <w:color w:val="FF0000"/>
          <w:sz w:val="24"/>
          <w:szCs w:val="24"/>
        </w:rPr>
        <w:t>。</w:t>
      </w:r>
      <w:r>
        <w:rPr>
          <w:rFonts w:hint="eastAsia" w:asciiTheme="minorEastAsia" w:hAnsiTheme="minorEastAsia" w:cstheme="minorEastAsia"/>
          <w:bCs/>
          <w:strike/>
          <w:dstrike w:val="0"/>
          <w:color w:val="FF0000"/>
          <w:sz w:val="24"/>
          <w:szCs w:val="24"/>
          <w:lang w:val="en-US" w:eastAsia="zh-CN"/>
        </w:rPr>
        <w:t>此处打印删除</w:t>
      </w:r>
    </w:p>
    <w:p w14:paraId="7B3912BC">
      <w:pPr>
        <w:pStyle w:val="3"/>
        <w:bidi w:val="0"/>
        <w:rPr>
          <w:rFonts w:hint="eastAsia"/>
        </w:rPr>
      </w:pPr>
      <w:r>
        <w:rPr>
          <w:rFonts w:hint="eastAsia"/>
        </w:rPr>
        <w:t>问题一：Java程序不能与MySQL连接</w:t>
      </w:r>
    </w:p>
    <w:p w14:paraId="0086FD6F">
      <w:pPr>
        <w:spacing w:line="300" w:lineRule="auto"/>
        <w:ind w:firstLine="480" w:firstLineChars="200"/>
        <w:rPr>
          <w:rFonts w:hint="eastAsia" w:asciiTheme="minorEastAsia" w:hAnsiTheme="minorEastAsia" w:eastAsiaTheme="minorEastAsia" w:cs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问题描述：运行窗口，在对社团信息进行增删改查等操作后，数据库并没有同步这些操作。</w:t>
      </w:r>
    </w:p>
    <w:p w14:paraId="4BC5A373">
      <w:pPr>
        <w:spacing w:line="30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解决方案：后上网搜索知，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当正在使用的软件出现数据库不能连接时，一般就是服务器名出现问题，更改服务器名称一般可以解决问题。数据库如果是安装在本机，服务器名可以用“.”或“(local)”来代替 ;如果是安装在局域网的其它计算机上，可以用IP地址作为服务器名。</w:t>
      </w:r>
    </w:p>
    <w:p w14:paraId="0640008F">
      <w:pPr>
        <w:spacing w:line="300" w:lineRule="auto"/>
        <w:ind w:firstLine="480" w:firstLineChars="200"/>
        <w:outlineLvl w:val="9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E406FB">
      <w:pPr>
        <w:pStyle w:val="3"/>
        <w:bidi w:val="0"/>
      </w:pPr>
      <w:r>
        <w:rPr>
          <w:rFonts w:hint="eastAsia"/>
        </w:rPr>
        <w:t>问题二：社团信息功能模块较模糊</w:t>
      </w:r>
    </w:p>
    <w:p w14:paraId="003B02DD">
      <w:pPr>
        <w:spacing w:line="300" w:lineRule="auto"/>
        <w:ind w:firstLine="480" w:firstLineChars="200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问题描述：使用Java Eclipse 编写程序时，对系统所需添加的功能较模糊，严重影响了Java课程设计所要创建的高校社团管理系统的进度，以及系统的功能完备程度；</w:t>
      </w:r>
    </w:p>
    <w:p w14:paraId="089032D6">
      <w:pPr>
        <w:spacing w:line="300" w:lineRule="auto"/>
        <w:ind w:firstLine="420" w:firstLineChars="0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解决方案：对传统社团信息管理模式进行现状分析，以及需求分析，通过分为以下几大信息管理模块来编写代码，即查询模块、加入社团模块、退出社团模块、添加学生模块、修改学生模块、 删除学生模块、显示所在社团模块、添加社团模块、修改社团模块、删除社团模块、显示社团成员模块。</w:t>
      </w:r>
    </w:p>
    <w:p w14:paraId="60BFC7D0">
      <w:pPr>
        <w:spacing w:line="300" w:lineRule="auto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7D734A">
      <w:pPr>
        <w:spacing w:line="30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4D427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项目笔记</w:t>
      </w:r>
    </w:p>
    <w:p w14:paraId="015AA96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笔记一：</w:t>
      </w:r>
      <w:r>
        <w:t>分布式事务解决方案</w:t>
      </w:r>
    </w:p>
    <w:p w14:paraId="1EA06F5A">
      <w:pPr>
        <w:tabs>
          <w:tab w:val="left" w:pos="1840"/>
        </w:tabs>
        <w:spacing w:line="360" w:lineRule="auto"/>
        <w:jc w:val="left"/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</w:pPr>
    </w:p>
    <w:p w14:paraId="5B66895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笔记二：服务治理</w:t>
      </w:r>
    </w:p>
    <w:p w14:paraId="1F9D2A90">
      <w:pPr>
        <w:rPr>
          <w:rFonts w:hint="eastAsia"/>
          <w:lang w:val="en-US" w:eastAsia="zh-CN"/>
        </w:rPr>
      </w:pPr>
    </w:p>
    <w:p w14:paraId="60432053">
      <w:pPr>
        <w:pStyle w:val="3"/>
        <w:bidi w:val="0"/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</w:pPr>
      <w:r>
        <w:rPr>
          <w:rFonts w:hint="eastAsia"/>
          <w:lang w:val="en-US" w:eastAsia="zh-CN"/>
        </w:rPr>
        <w:t>笔记三：</w:t>
      </w:r>
      <w:r>
        <w:t>API网关鉴权方案</w:t>
      </w:r>
    </w:p>
    <w:p w14:paraId="6C08138B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‌应用场景‌</w:t>
      </w:r>
    </w:p>
    <w:p w14:paraId="18DFD39E">
      <w:pPr>
        <w:numPr>
          <w:numId w:val="0"/>
        </w:num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电商系统微服务入口 </w:t>
      </w:r>
    </w:p>
    <w:p w14:paraId="4CC2D554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default"/>
        </w:rPr>
        <w:t>‌技术组件‌</w:t>
      </w:r>
    </w:p>
    <w:p w14:paraId="6464B910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default"/>
        </w:rPr>
        <w:t>Spring Cloud Gateway + JWT</w:t>
      </w:r>
    </w:p>
    <w:p w14:paraId="1352C136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架构设计要点</w:t>
      </w:r>
    </w:p>
    <w:p w14:paraId="0EF17858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鉴权分层</w:t>
      </w:r>
      <w:r>
        <w:rPr>
          <w:rFonts w:hint="default"/>
        </w:rPr>
        <w:t>‌</w:t>
      </w:r>
    </w:p>
    <w:p w14:paraId="7EDA43AE">
      <w:pPr>
        <w:numPr>
          <w:numId w:val="0"/>
        </w:numPr>
        <w:bidi w:val="0"/>
        <w:ind w:left="420" w:leftChars="0" w:firstLine="420" w:firstLineChars="0"/>
        <w:rPr>
          <w:rFonts w:hint="default"/>
        </w:rPr>
      </w:pPr>
      <w:r>
        <w:rPr>
          <w:rFonts w:hint="default"/>
        </w:rPr>
        <w:t>网关层：基础签名验证、黑名单拦截</w:t>
      </w:r>
    </w:p>
    <w:p w14:paraId="0A2E04E8">
      <w:pPr>
        <w:numPr>
          <w:numId w:val="0"/>
        </w:num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业务层：RBAC权限校验</w:t>
      </w:r>
    </w:p>
    <w:p w14:paraId="47280EBF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default"/>
        </w:rPr>
        <w:t>性能优化记录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9"/>
        <w:gridCol w:w="1830"/>
        <w:gridCol w:w="5506"/>
      </w:tblGrid>
      <w:tr w14:paraId="2CCCA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  <w:tblHeader/>
          <w:tblCellSpacing w:w="15" w:type="dxa"/>
          <w:jc w:val="center"/>
        </w:trPr>
        <w:tc>
          <w:tcPr>
            <w:tcW w:w="618" w:type="dxa"/>
            <w:tcBorders>
              <w:top w:val="single" w:color="EDEEF0" w:sz="6" w:space="0"/>
              <w:left w:val="single" w:color="EDEEF0" w:sz="6" w:space="0"/>
              <w:bottom w:val="single" w:color="EDEEF0" w:sz="6" w:space="0"/>
              <w:right w:val="single" w:color="EDEEF0" w:sz="6" w:space="0"/>
            </w:tcBorders>
            <w:shd w:val="clear" w:color="auto" w:fill="F5F6F9"/>
            <w:noWrap/>
            <w:tcMar>
              <w:top w:w="158" w:type="dxa"/>
              <w:left w:w="240" w:type="dxa"/>
              <w:bottom w:w="113" w:type="dxa"/>
              <w:right w:w="240" w:type="dxa"/>
            </w:tcMar>
            <w:vAlign w:val="center"/>
          </w:tcPr>
          <w:p w14:paraId="07C74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Arial" w:hAnsi="Arial" w:eastAsia="Arial" w:cs="Arial"/>
                <w:i w:val="0"/>
                <w:iCs w:val="0"/>
                <w:caps w:val="0"/>
                <w:color w:val="848691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84869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策略</w:t>
            </w:r>
          </w:p>
        </w:tc>
        <w:tc>
          <w:tcPr>
            <w:tcW w:w="1785" w:type="dxa"/>
            <w:tcBorders>
              <w:top w:val="single" w:color="EDEEF0" w:sz="6" w:space="0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5F6F9"/>
            <w:noWrap/>
            <w:tcMar>
              <w:top w:w="158" w:type="dxa"/>
              <w:left w:w="240" w:type="dxa"/>
              <w:bottom w:w="113" w:type="dxa"/>
              <w:right w:w="240" w:type="dxa"/>
            </w:tcMar>
            <w:vAlign w:val="center"/>
          </w:tcPr>
          <w:p w14:paraId="3D68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848691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84869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效果提升</w:t>
            </w:r>
          </w:p>
        </w:tc>
        <w:tc>
          <w:tcPr>
            <w:tcW w:w="5446" w:type="dxa"/>
            <w:tcBorders>
              <w:top w:val="single" w:color="EDEEF0" w:sz="6" w:space="0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5F6F9"/>
            <w:noWrap/>
            <w:tcMar>
              <w:top w:w="158" w:type="dxa"/>
              <w:left w:w="240" w:type="dxa"/>
              <w:bottom w:w="113" w:type="dxa"/>
              <w:right w:w="240" w:type="dxa"/>
            </w:tcMar>
            <w:vAlign w:val="center"/>
          </w:tcPr>
          <w:p w14:paraId="48978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848691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84869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监控指标</w:t>
            </w:r>
          </w:p>
        </w:tc>
      </w:tr>
      <w:tr w14:paraId="47631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  <w:tblCellSpacing w:w="15" w:type="dxa"/>
          <w:jc w:val="center"/>
        </w:trPr>
        <w:tc>
          <w:tcPr>
            <w:tcW w:w="618" w:type="dxa"/>
            <w:tcBorders>
              <w:top w:val="nil"/>
              <w:left w:val="single" w:color="EDEEF0" w:sz="6" w:space="0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2CF70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签名缓存Redis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7FB99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验签耗时↓68%</w:t>
            </w:r>
          </w:p>
        </w:tc>
        <w:tc>
          <w:tcPr>
            <w:tcW w:w="5446" w:type="dxa"/>
            <w:tcBorders>
              <w:top w:val="nil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45C0A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平均RT 23ms→7ms</w:t>
            </w:r>
          </w:p>
        </w:tc>
      </w:tr>
      <w:tr w14:paraId="14A41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  <w:tblCellSpacing w:w="15" w:type="dxa"/>
          <w:jc w:val="center"/>
        </w:trPr>
        <w:tc>
          <w:tcPr>
            <w:tcW w:w="618" w:type="dxa"/>
            <w:tcBorders>
              <w:top w:val="nil"/>
              <w:left w:val="single" w:color="EDEEF0" w:sz="6" w:space="0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0021A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熔断降级规则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7ACCB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错误请求量↓92%</w:t>
            </w:r>
          </w:p>
        </w:tc>
        <w:tc>
          <w:tcPr>
            <w:tcW w:w="5446" w:type="dxa"/>
            <w:tcBorders>
              <w:top w:val="nil"/>
              <w:left w:val="nil"/>
              <w:bottom w:val="single" w:color="EDEEF0" w:sz="6" w:space="0"/>
              <w:right w:val="single" w:color="EDEEF0" w:sz="6" w:space="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55556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5xx错误&lt;0.1%</w:t>
            </w:r>
          </w:p>
        </w:tc>
      </w:tr>
    </w:tbl>
    <w:p w14:paraId="52C92283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default"/>
        </w:rPr>
        <w:t>安全防护</w:t>
      </w:r>
    </w:p>
    <w:p w14:paraId="2E2F2DD0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default"/>
        </w:rPr>
        <w:t>高频攻击应对‌：</w:t>
      </w:r>
      <w:r>
        <w:rPr>
          <w:rFonts w:hint="eastAsia"/>
          <w:lang w:val="en-US" w:eastAsia="zh-CN"/>
        </w:rPr>
        <w:t>1、配置正则路由过滤 /.(bash|git)/ 路径 2、使用Hystrix实现异常IP自动封禁。</w:t>
      </w:r>
      <w:r>
        <w:rPr>
          <w:rFonts w:hint="default"/>
        </w:rPr>
        <w:t>‌</w:t>
      </w:r>
    </w:p>
    <w:p w14:paraId="168F5E81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架构设计要点</w:t>
      </w:r>
    </w:p>
    <w:p w14:paraId="506C1C33">
      <w:pPr>
        <w:bidi w:val="0"/>
        <w:rPr>
          <w:rFonts w:hint="eastAsia" w:eastAsiaTheme="minorEastAsia"/>
          <w:lang w:eastAsia="zh-CN"/>
        </w:rPr>
      </w:pPr>
    </w:p>
    <w:p w14:paraId="11A0B5C4">
      <w:pPr>
        <w:tabs>
          <w:tab w:val="left" w:pos="1840"/>
        </w:tabs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5DBFC"/>
    <w:multiLevelType w:val="singleLevel"/>
    <w:tmpl w:val="3185DBF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73B7"/>
    <w:rsid w:val="01964270"/>
    <w:rsid w:val="02C1714D"/>
    <w:rsid w:val="04041965"/>
    <w:rsid w:val="042518DB"/>
    <w:rsid w:val="044E498E"/>
    <w:rsid w:val="057C19CF"/>
    <w:rsid w:val="05AF3B52"/>
    <w:rsid w:val="05F61781"/>
    <w:rsid w:val="06E91218"/>
    <w:rsid w:val="09053B6C"/>
    <w:rsid w:val="09532A47"/>
    <w:rsid w:val="09E84DC7"/>
    <w:rsid w:val="0A432ABB"/>
    <w:rsid w:val="0A740EC6"/>
    <w:rsid w:val="0B0F299D"/>
    <w:rsid w:val="0B464611"/>
    <w:rsid w:val="0B554854"/>
    <w:rsid w:val="0BC96FF0"/>
    <w:rsid w:val="0C41302A"/>
    <w:rsid w:val="0DE620DB"/>
    <w:rsid w:val="0DE71D34"/>
    <w:rsid w:val="0E3966AF"/>
    <w:rsid w:val="0EEC54CF"/>
    <w:rsid w:val="0FD63FCB"/>
    <w:rsid w:val="1077526D"/>
    <w:rsid w:val="10E2302E"/>
    <w:rsid w:val="112E6273"/>
    <w:rsid w:val="12062D4C"/>
    <w:rsid w:val="120B0362"/>
    <w:rsid w:val="138A175B"/>
    <w:rsid w:val="13E72709"/>
    <w:rsid w:val="147E59E0"/>
    <w:rsid w:val="149D101A"/>
    <w:rsid w:val="15316332"/>
    <w:rsid w:val="1615355E"/>
    <w:rsid w:val="16B03286"/>
    <w:rsid w:val="17084E70"/>
    <w:rsid w:val="174D4F79"/>
    <w:rsid w:val="17800EAB"/>
    <w:rsid w:val="18405EA5"/>
    <w:rsid w:val="184C3483"/>
    <w:rsid w:val="1867206B"/>
    <w:rsid w:val="18D3325C"/>
    <w:rsid w:val="18D55226"/>
    <w:rsid w:val="19C534ED"/>
    <w:rsid w:val="1A71630C"/>
    <w:rsid w:val="1B2D759B"/>
    <w:rsid w:val="1B966EEF"/>
    <w:rsid w:val="1B9B3144"/>
    <w:rsid w:val="1BAA299A"/>
    <w:rsid w:val="1BB92BDD"/>
    <w:rsid w:val="1C7B60E4"/>
    <w:rsid w:val="1CC932F4"/>
    <w:rsid w:val="1D181B85"/>
    <w:rsid w:val="1D1C1676"/>
    <w:rsid w:val="1F286A0B"/>
    <w:rsid w:val="203C57FC"/>
    <w:rsid w:val="20BE2A44"/>
    <w:rsid w:val="21C97F2F"/>
    <w:rsid w:val="231828DF"/>
    <w:rsid w:val="23316C1F"/>
    <w:rsid w:val="23A91789"/>
    <w:rsid w:val="23B95E70"/>
    <w:rsid w:val="24264B88"/>
    <w:rsid w:val="243454F7"/>
    <w:rsid w:val="24747FE9"/>
    <w:rsid w:val="248A5117"/>
    <w:rsid w:val="256E2C8A"/>
    <w:rsid w:val="257302A1"/>
    <w:rsid w:val="25BA7C7E"/>
    <w:rsid w:val="25C32FD6"/>
    <w:rsid w:val="25CD79B1"/>
    <w:rsid w:val="261E645E"/>
    <w:rsid w:val="2649029F"/>
    <w:rsid w:val="266100F9"/>
    <w:rsid w:val="26A15888"/>
    <w:rsid w:val="26D22DA5"/>
    <w:rsid w:val="279664C8"/>
    <w:rsid w:val="28754330"/>
    <w:rsid w:val="28832EA3"/>
    <w:rsid w:val="29BD5F8E"/>
    <w:rsid w:val="2A3A7029"/>
    <w:rsid w:val="2A5F0DF4"/>
    <w:rsid w:val="2BC929C8"/>
    <w:rsid w:val="2C064018"/>
    <w:rsid w:val="2D2D342B"/>
    <w:rsid w:val="2D3C71CA"/>
    <w:rsid w:val="2DD9710F"/>
    <w:rsid w:val="2E4E5407"/>
    <w:rsid w:val="2E56445D"/>
    <w:rsid w:val="2E935510"/>
    <w:rsid w:val="2F77273B"/>
    <w:rsid w:val="2F9C03F4"/>
    <w:rsid w:val="30696528"/>
    <w:rsid w:val="30A457B2"/>
    <w:rsid w:val="31102E48"/>
    <w:rsid w:val="3115220C"/>
    <w:rsid w:val="318B6972"/>
    <w:rsid w:val="31A87524"/>
    <w:rsid w:val="32085E74"/>
    <w:rsid w:val="32494863"/>
    <w:rsid w:val="32947886"/>
    <w:rsid w:val="35262C3A"/>
    <w:rsid w:val="35B069A7"/>
    <w:rsid w:val="36370E76"/>
    <w:rsid w:val="36683C6F"/>
    <w:rsid w:val="370E1BD7"/>
    <w:rsid w:val="375D2B5F"/>
    <w:rsid w:val="37950385"/>
    <w:rsid w:val="37C0035B"/>
    <w:rsid w:val="38F35529"/>
    <w:rsid w:val="39820A82"/>
    <w:rsid w:val="3A35391F"/>
    <w:rsid w:val="3B01368C"/>
    <w:rsid w:val="3C2929BC"/>
    <w:rsid w:val="3CA60B04"/>
    <w:rsid w:val="3CC701F0"/>
    <w:rsid w:val="3CED04E1"/>
    <w:rsid w:val="3DA45043"/>
    <w:rsid w:val="3E8B054B"/>
    <w:rsid w:val="3FAA26B9"/>
    <w:rsid w:val="40AB493B"/>
    <w:rsid w:val="40F956A6"/>
    <w:rsid w:val="47C6592E"/>
    <w:rsid w:val="483E6094"/>
    <w:rsid w:val="49311309"/>
    <w:rsid w:val="49366D6C"/>
    <w:rsid w:val="49F25388"/>
    <w:rsid w:val="4A914BA1"/>
    <w:rsid w:val="4AA523FB"/>
    <w:rsid w:val="4AFD2237"/>
    <w:rsid w:val="4B5D1EF1"/>
    <w:rsid w:val="4BAB2B88"/>
    <w:rsid w:val="4C043151"/>
    <w:rsid w:val="4D7762D0"/>
    <w:rsid w:val="4DD84FC9"/>
    <w:rsid w:val="4EC372F3"/>
    <w:rsid w:val="4EEA0D24"/>
    <w:rsid w:val="4EF43951"/>
    <w:rsid w:val="500876B4"/>
    <w:rsid w:val="50825D07"/>
    <w:rsid w:val="50A078EC"/>
    <w:rsid w:val="50DD469C"/>
    <w:rsid w:val="50E0418D"/>
    <w:rsid w:val="524349D3"/>
    <w:rsid w:val="53073C53"/>
    <w:rsid w:val="53566988"/>
    <w:rsid w:val="53D8739D"/>
    <w:rsid w:val="54B020C8"/>
    <w:rsid w:val="55A82D9F"/>
    <w:rsid w:val="56002BDB"/>
    <w:rsid w:val="563805C7"/>
    <w:rsid w:val="569C7C92"/>
    <w:rsid w:val="570A1039"/>
    <w:rsid w:val="573E39BB"/>
    <w:rsid w:val="5748483A"/>
    <w:rsid w:val="57A8352A"/>
    <w:rsid w:val="57D55DC5"/>
    <w:rsid w:val="58A61818"/>
    <w:rsid w:val="59945B14"/>
    <w:rsid w:val="5AC16DDD"/>
    <w:rsid w:val="5BA30291"/>
    <w:rsid w:val="5BCF1086"/>
    <w:rsid w:val="5C433822"/>
    <w:rsid w:val="5E543AC4"/>
    <w:rsid w:val="606A2105"/>
    <w:rsid w:val="60870181"/>
    <w:rsid w:val="60B30F76"/>
    <w:rsid w:val="60DA0BF8"/>
    <w:rsid w:val="612C2AD6"/>
    <w:rsid w:val="6239194F"/>
    <w:rsid w:val="635D166D"/>
    <w:rsid w:val="635F3637"/>
    <w:rsid w:val="638B34E3"/>
    <w:rsid w:val="63D062E3"/>
    <w:rsid w:val="63DF6526"/>
    <w:rsid w:val="64550596"/>
    <w:rsid w:val="64E02555"/>
    <w:rsid w:val="64E5191A"/>
    <w:rsid w:val="65AA0A3D"/>
    <w:rsid w:val="6603474E"/>
    <w:rsid w:val="669C0CF3"/>
    <w:rsid w:val="674566A0"/>
    <w:rsid w:val="67627252"/>
    <w:rsid w:val="68CA77A4"/>
    <w:rsid w:val="692F7608"/>
    <w:rsid w:val="6A244C92"/>
    <w:rsid w:val="6A2B4273"/>
    <w:rsid w:val="6C4E4249"/>
    <w:rsid w:val="6D1B0A3B"/>
    <w:rsid w:val="6D417909"/>
    <w:rsid w:val="6E14501E"/>
    <w:rsid w:val="6E97431A"/>
    <w:rsid w:val="6EBC7304"/>
    <w:rsid w:val="6F6F4C02"/>
    <w:rsid w:val="6FF2313D"/>
    <w:rsid w:val="712B4B58"/>
    <w:rsid w:val="712E1E5A"/>
    <w:rsid w:val="718F0CAD"/>
    <w:rsid w:val="73C05A2C"/>
    <w:rsid w:val="73E6120B"/>
    <w:rsid w:val="7407365B"/>
    <w:rsid w:val="740A314B"/>
    <w:rsid w:val="742835D1"/>
    <w:rsid w:val="74AE70CF"/>
    <w:rsid w:val="74DA0D6F"/>
    <w:rsid w:val="74E25E76"/>
    <w:rsid w:val="74FA4F6E"/>
    <w:rsid w:val="768E3204"/>
    <w:rsid w:val="76B86E8E"/>
    <w:rsid w:val="76C70E7F"/>
    <w:rsid w:val="777C7EBC"/>
    <w:rsid w:val="77AB69F3"/>
    <w:rsid w:val="7908577F"/>
    <w:rsid w:val="7A5A200A"/>
    <w:rsid w:val="7B007056"/>
    <w:rsid w:val="7B5D1DB2"/>
    <w:rsid w:val="7BD858DD"/>
    <w:rsid w:val="7CDD6999"/>
    <w:rsid w:val="7D36251D"/>
    <w:rsid w:val="7DFC1D56"/>
    <w:rsid w:val="7EE12FF8"/>
    <w:rsid w:val="7EE30820"/>
    <w:rsid w:val="7F203823"/>
    <w:rsid w:val="7F4C286A"/>
    <w:rsid w:val="7F72303A"/>
    <w:rsid w:val="7FD0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 w:eastAsia="宋体" w:cs="Courier New"/>
      <w:b/>
      <w:color w:val="000000" w:themeColor="text1"/>
      <w:sz w:val="30"/>
      <w:szCs w:val="21"/>
      <w14:textFill>
        <w14:solidFill>
          <w14:schemeClr w14:val="tx1"/>
        </w14:solidFill>
      </w14:textFill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0</Lines>
  <Paragraphs>0</Paragraphs>
  <TotalTime>0</TotalTime>
  <ScaleCrop>false</ScaleCrop>
  <LinksUpToDate>false</LinksUpToDate>
  <CharactersWithSpaces>64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2025-06-11T08:46:00Z</dcterms:created>
  <dc:creator>admin</dc:creator>
  <cp:lastModifiedBy>le</cp:lastModifiedBy>
  <dcterms:modified xsi:type="dcterms:W3CDTF">2025-06-14T13:58:30Z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eyJoZGlkIjoiMGFhNDMxM2IxMGM3MzQ0ODcyNzFmOTg1NWY4MGRiNDMiLCJ1c2VySWQiOiIxMzg2NjIzOTg3In0=</vt:lpwstr>
  </property>
  <property fmtid="{D5CDD505-2E9C-101B-9397-08002B2CF9AE}" pid="4" name="ICV">
    <vt:lpwstr>26F98D9794FC47EB86206C747EABDED4_12</vt:lpwstr>
  </property>
</Properties>
</file>