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4B63" w14:textId="084E456E" w:rsidR="00B01CA6" w:rsidRDefault="00EB5589">
      <w:r>
        <w:t>V7 errors</w:t>
      </w:r>
    </w:p>
    <w:p w14:paraId="15E29A29" w14:textId="77777777" w:rsidR="00EB5589" w:rsidRDefault="00EB5589"/>
    <w:p w14:paraId="1F020047" w14:textId="545F898D" w:rsidR="00EB5589" w:rsidRDefault="00EB5589">
      <w:r>
        <w:t>Across sheets</w:t>
      </w:r>
    </w:p>
    <w:p w14:paraId="7A21B897" w14:textId="61D19880" w:rsidR="00EB5589" w:rsidRDefault="00EB5589" w:rsidP="00EB5589">
      <w:pPr>
        <w:pStyle w:val="ListParagraph"/>
        <w:numPr>
          <w:ilvl w:val="0"/>
          <w:numId w:val="1"/>
        </w:numPr>
      </w:pPr>
      <w:r>
        <w:t xml:space="preserve">Study 7: variation in </w:t>
      </w:r>
      <w:r w:rsidRPr="00EB5589">
        <w:t>all_subgroup_names</w:t>
      </w:r>
      <w:r>
        <w:t xml:space="preserve"> output between sheets (eg S_n_participants vs AL_septic_shock), and not pulling all subgroups from all sheets (eg some missing from AL_septic_shock).</w:t>
      </w:r>
    </w:p>
    <w:p w14:paraId="6B69437F" w14:textId="77777777" w:rsidR="00EB5589" w:rsidRDefault="00EB5589" w:rsidP="00EB5589"/>
    <w:p w14:paraId="3524AF60" w14:textId="71EE69AF" w:rsidR="00EB5589" w:rsidRDefault="00EB5589" w:rsidP="00EB5589">
      <w:r>
        <w:t>AF_survival_disch</w:t>
      </w:r>
    </w:p>
    <w:p w14:paraId="158DD865" w14:textId="181A82AD" w:rsidR="00EB5589" w:rsidRDefault="00EB5589" w:rsidP="00EB5589">
      <w:pPr>
        <w:pStyle w:val="ListParagraph"/>
        <w:numPr>
          <w:ilvl w:val="0"/>
          <w:numId w:val="1"/>
        </w:numPr>
      </w:pPr>
      <w:r>
        <w:t>Study 166: manual checks are now absent, but could be calculated from subgroups from S_n_participants if present, as is the case with Study 166.</w:t>
      </w:r>
    </w:p>
    <w:p w14:paraId="30FED013" w14:textId="77777777" w:rsidR="00EB5589" w:rsidRDefault="00EB5589" w:rsidP="00EB5589"/>
    <w:p w14:paraId="1EB7D08D" w14:textId="77777777" w:rsidR="00EB5589" w:rsidRDefault="00EB5589" w:rsidP="00EB5589"/>
    <w:p w14:paraId="455C8AD2" w14:textId="77777777" w:rsidR="00980304" w:rsidRDefault="00980304" w:rsidP="00EB5589"/>
    <w:sectPr w:rsidR="0098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60380"/>
    <w:multiLevelType w:val="hybridMultilevel"/>
    <w:tmpl w:val="123C04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850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89"/>
    <w:rsid w:val="005B76B6"/>
    <w:rsid w:val="00681489"/>
    <w:rsid w:val="0072253D"/>
    <w:rsid w:val="00980304"/>
    <w:rsid w:val="00B01CA6"/>
    <w:rsid w:val="00EB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8EDF"/>
  <w15:chartTrackingRefBased/>
  <w15:docId w15:val="{8B8C5B9B-C999-4148-A42C-EC9A15CD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>University of Southampton NHS Foundation Trust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2</cp:revision>
  <dcterms:created xsi:type="dcterms:W3CDTF">2026-06-24T12:03:00Z</dcterms:created>
  <dcterms:modified xsi:type="dcterms:W3CDTF">2026-06-24T12:11:00Z</dcterms:modified>
</cp:coreProperties>
</file>