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Restrict User Access to Windchill Users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2025-10-17 05:03:13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Prerequisite: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Reference: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Reference: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Procedure:</w:t>
        </w:r>
      </w:hyperlink>
    </w:p>
    <w:p/>
    <w:p>
      <w:pPr>
        <w:pStyle w:val="Heading1"/>
      </w:pPr>
      <w:bookmarkStart w:id="3" w:name="scroll-bookmark-3"/>
      <w:bookmarkStart w:id="4" w:name="_Toc256000003"/>
      <w:r>
        <w:t>Prerequisite:</w:t>
      </w:r>
      <w:bookmarkEnd w:id="4"/>
      <w:bookmarkEnd w:id="3"/>
    </w:p>
    <w:p>
      <w:pPr>
        <w:numPr>
          <w:ilvl w:val="0"/>
          <w:numId w:val="34"/>
        </w:numPr>
      </w:pPr>
      <w:r>
        <w:t>Need admin access on Windchill Application server.</w:t>
      </w:r>
    </w:p>
    <w:p>
      <w:pPr>
        <w:numPr>
          <w:ilvl w:val="0"/>
          <w:numId w:val="34"/>
        </w:numPr>
      </w:pPr>
      <w:r>
        <w:t>Windchill should be installed and in running condition.</w:t>
      </w:r>
    </w:p>
    <w:p/>
    <w:p>
      <w:pPr>
        <w:pStyle w:val="Heading1"/>
      </w:pPr>
      <w:bookmarkStart w:id="5" w:name="scroll-bookmark-4"/>
      <w:bookmarkStart w:id="6" w:name="_Toc256000004"/>
      <w:r>
        <w:t>Reference:</w:t>
      </w:r>
      <w:bookmarkEnd w:id="6"/>
      <w:bookmarkEnd w:id="5"/>
    </w:p>
    <w:p>
      <w:pPr>
        <w:numPr>
          <w:ilvl w:val="0"/>
          <w:numId w:val="35"/>
        </w:numPr>
      </w:pPr>
      <w:r>
        <w:t>Please refer the below article.</w:t>
      </w:r>
    </w:p>
    <w:p>
      <w:r>
        <w:t xml:space="preserve">URL: </w:t>
      </w:r>
      <w:hyperlink r:id="rId11" w:history="1">
        <w:r>
          <w:rPr>
            <w:rStyle w:val="Hyperlink"/>
          </w:rPr>
          <w:t>Article - CS236329 - How to restrict non-admin users from login to the Windchill</w:t>
        </w:r>
      </w:hyperlink>
    </w:p>
    <w:p>
      <w:pPr>
        <w:pStyle w:val="Heading1"/>
      </w:pPr>
      <w:bookmarkStart w:id="7" w:name="scroll-bookmark-5"/>
      <w:bookmarkStart w:id="8" w:name="_Toc256000005"/>
      <w:r>
        <w:t>Procedure:</w:t>
      </w:r>
      <w:bookmarkEnd w:id="8"/>
      <w:bookmarkEnd w:id="7"/>
    </w:p>
    <w:p>
      <w:pPr>
        <w:numPr>
          <w:ilvl w:val="0"/>
          <w:numId w:val="36"/>
        </w:numPr>
      </w:pPr>
      <w:r>
        <w:t>Take backup of the below file.</w:t>
      </w:r>
    </w:p>
    <w:p>
      <w:r>
        <w:drawing>
          <wp:inline>
            <wp:extent cx="3504081" cy="2381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408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Update the entries as shown in the below file to provide the access only to the list of users.</w:t>
      </w:r>
    </w:p>
    <w:p>
      <w:r>
        <w:drawing>
          <wp:inline>
            <wp:extent cx="4919415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94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Save changes and restart Apache.</w:t>
      </w:r>
    </w:p>
    <w:p>
      <w:r>
        <w:t>4. To provide access to all the Windchill users just replace the above file with the backup file that was taken before update.</w:t>
      </w:r>
    </w:p>
    <w:sectPr w:rsidSect="008B1C6A">
      <w:footerReference w:type="default" r:id="rId14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Procedure: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6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Restrict User Access to Windchill Users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www.ptc.com/en/support/article/CS236329?source=search" TargetMode="External" /><Relationship Id="rId12" Type="http://schemas.openxmlformats.org/officeDocument/2006/relationships/image" Target="media/image1.png" /><Relationship Id="rId13" Type="http://schemas.openxmlformats.org/officeDocument/2006/relationships/image" Target="media/image2.png" /><Relationship Id="rId14" Type="http://schemas.openxmlformats.org/officeDocument/2006/relationships/footer" Target="footer4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2025-10-17T05:03:13Z</dcterms:created>
  <dcterms:modified xsi:type="dcterms:W3CDTF">2025-10-17T05:03:13Z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