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"Bark like no one’s listening" - Rex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RAWRGWAWGGR</w:t>
      </w:r>
      <w:r w:rsidDel="00000000" w:rsidR="00000000" w:rsidRPr="00000000">
        <w:rPr>
          <w:sz w:val="18"/>
          <w:szCs w:val="18"/>
          <w:rtl w:val="0"/>
        </w:rPr>
        <w:t xml:space="preserve">" - Chewy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"Life is like peanut butter: crunchy" - Peanut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"Channel your inner husky" - Tiny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