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96B9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Emerging GenAI Use Cases in Trade Finance</w:t>
      </w:r>
    </w:p>
    <w:p w14:paraId="28C21E16" w14:textId="77777777" w:rsidR="00503776" w:rsidRPr="00503776" w:rsidRDefault="00503776" w:rsidP="00503776">
      <w:r w:rsidRPr="00503776">
        <w:t>Trade finance is a domain ripe for GenAI transformation, with several promising applications emerging:</w:t>
      </w:r>
    </w:p>
    <w:p w14:paraId="3A08F487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1. Intelligent Document Processing &amp; Automation</w:t>
      </w:r>
    </w:p>
    <w:p w14:paraId="0499C446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Trade finance relies heavily on complex documentation (letters of credit, bills of lading, certificates of origin, etc.). GenAI is revolutionizing how these are processed.</w:t>
      </w:r>
    </w:p>
    <w:p w14:paraId="1A0B741E" w14:textId="77777777" w:rsidR="00503776" w:rsidRPr="00503776" w:rsidRDefault="00503776" w:rsidP="00503776">
      <w:r w:rsidRPr="00503776">
        <w:rPr>
          <w:b/>
          <w:bCs/>
        </w:rPr>
        <w:t>Key Applications:</w:t>
      </w:r>
    </w:p>
    <w:p w14:paraId="44726FB3" w14:textId="77777777" w:rsidR="00503776" w:rsidRPr="00503776" w:rsidRDefault="00503776" w:rsidP="00503776">
      <w:pPr>
        <w:numPr>
          <w:ilvl w:val="0"/>
          <w:numId w:val="1"/>
        </w:numPr>
      </w:pPr>
      <w:r w:rsidRPr="00503776">
        <w:t>Extracting structured data from heterogeneous trade documents in multiple languages</w:t>
      </w:r>
    </w:p>
    <w:p w14:paraId="753406D5" w14:textId="77777777" w:rsidR="00503776" w:rsidRPr="00503776" w:rsidRDefault="00503776" w:rsidP="00503776">
      <w:pPr>
        <w:numPr>
          <w:ilvl w:val="0"/>
          <w:numId w:val="1"/>
        </w:numPr>
      </w:pPr>
      <w:r w:rsidRPr="00503776">
        <w:t>Validating consistency across document sets (e.g., ensuring shipping details match across all related documents)</w:t>
      </w:r>
    </w:p>
    <w:p w14:paraId="67F70D4A" w14:textId="77777777" w:rsidR="00503776" w:rsidRPr="00503776" w:rsidRDefault="00503776" w:rsidP="00503776">
      <w:pPr>
        <w:numPr>
          <w:ilvl w:val="0"/>
          <w:numId w:val="1"/>
        </w:numPr>
      </w:pPr>
      <w:r w:rsidRPr="00503776">
        <w:t>Identifying discrepancies and suggesting corrections in real-time</w:t>
      </w:r>
    </w:p>
    <w:p w14:paraId="0BC5D017" w14:textId="77777777" w:rsidR="00503776" w:rsidRPr="00503776" w:rsidRDefault="00503776" w:rsidP="00503776">
      <w:pPr>
        <w:numPr>
          <w:ilvl w:val="0"/>
          <w:numId w:val="1"/>
        </w:numPr>
      </w:pPr>
      <w:r w:rsidRPr="00503776">
        <w:t>Auto-generating compliant documentation based on transaction parameters</w:t>
      </w:r>
    </w:p>
    <w:p w14:paraId="3ECCADAA" w14:textId="77777777" w:rsidR="00503776" w:rsidRPr="00503776" w:rsidRDefault="00503776" w:rsidP="00503776">
      <w:r w:rsidRPr="00503776">
        <w:rPr>
          <w:b/>
          <w:bCs/>
        </w:rPr>
        <w:t>Real-World Impact:</w:t>
      </w:r>
      <w:r w:rsidRPr="00503776">
        <w:t xml:space="preserve"> Banks like Standard Chartered and HSBC are implementing GenAI document processing, reducing processing time from days to hours and significantly lowering error rates.</w:t>
      </w:r>
    </w:p>
    <w:p w14:paraId="4D2F2C26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2. Risk Assessment Enhancement</w:t>
      </w:r>
    </w:p>
    <w:p w14:paraId="25BD7C08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Trade finance risk assessment traditionally relies on limited data points and standardized models.</w:t>
      </w:r>
    </w:p>
    <w:p w14:paraId="714C0AA8" w14:textId="77777777" w:rsidR="00503776" w:rsidRPr="00503776" w:rsidRDefault="00503776" w:rsidP="00503776">
      <w:r w:rsidRPr="00503776">
        <w:rPr>
          <w:b/>
          <w:bCs/>
        </w:rPr>
        <w:t>Key Applications:</w:t>
      </w:r>
    </w:p>
    <w:p w14:paraId="0D41C160" w14:textId="77777777" w:rsidR="00503776" w:rsidRPr="00503776" w:rsidRDefault="00503776" w:rsidP="00503776">
      <w:pPr>
        <w:numPr>
          <w:ilvl w:val="0"/>
          <w:numId w:val="2"/>
        </w:numPr>
      </w:pPr>
      <w:r w:rsidRPr="00503776">
        <w:t>Analyzing non-traditional data sources (news, social media, satellite imagery) to identify supply chain or counterparty risks</w:t>
      </w:r>
    </w:p>
    <w:p w14:paraId="2EA43A8C" w14:textId="77777777" w:rsidR="00503776" w:rsidRPr="00503776" w:rsidRDefault="00503776" w:rsidP="00503776">
      <w:pPr>
        <w:numPr>
          <w:ilvl w:val="0"/>
          <w:numId w:val="2"/>
        </w:numPr>
      </w:pPr>
      <w:r w:rsidRPr="00503776">
        <w:t>Generating comprehensive risk narratives that incorporate geopolitical factors and emerging market trends</w:t>
      </w:r>
    </w:p>
    <w:p w14:paraId="6D66C8F3" w14:textId="77777777" w:rsidR="00503776" w:rsidRPr="00503776" w:rsidRDefault="00503776" w:rsidP="00503776">
      <w:pPr>
        <w:numPr>
          <w:ilvl w:val="0"/>
          <w:numId w:val="2"/>
        </w:numPr>
      </w:pPr>
      <w:r w:rsidRPr="00503776">
        <w:t>Creating synthetic data for stress-testing uncommon risk scenarios</w:t>
      </w:r>
    </w:p>
    <w:p w14:paraId="1B38060B" w14:textId="77777777" w:rsidR="00503776" w:rsidRPr="00503776" w:rsidRDefault="00503776" w:rsidP="00503776">
      <w:pPr>
        <w:numPr>
          <w:ilvl w:val="0"/>
          <w:numId w:val="2"/>
        </w:numPr>
      </w:pPr>
      <w:r w:rsidRPr="00503776">
        <w:t>Detecting subtle patterns indicating potential fraud or sanctions violations</w:t>
      </w:r>
    </w:p>
    <w:p w14:paraId="4F4C9FE6" w14:textId="77777777" w:rsidR="00503776" w:rsidRPr="00503776" w:rsidRDefault="00503776" w:rsidP="00503776">
      <w:r w:rsidRPr="00503776">
        <w:rPr>
          <w:b/>
          <w:bCs/>
        </w:rPr>
        <w:t>Potential:</w:t>
      </w:r>
      <w:r w:rsidRPr="00503776">
        <w:t xml:space="preserve"> More nuanced risk assessments leading to better pricing and expanded financing availability for underserved markets.</w:t>
      </w:r>
    </w:p>
    <w:p w14:paraId="499F1478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3. Transaction Matching &amp; Supply Chain Finance Optimization</w:t>
      </w:r>
    </w:p>
    <w:p w14:paraId="76E1183B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Matching invoices, purchase orders, and payments remains highly manual in many organizations.</w:t>
      </w:r>
    </w:p>
    <w:p w14:paraId="346B8B11" w14:textId="77777777" w:rsidR="00503776" w:rsidRPr="00503776" w:rsidRDefault="00503776" w:rsidP="00503776">
      <w:r w:rsidRPr="00503776">
        <w:rPr>
          <w:b/>
          <w:bCs/>
        </w:rPr>
        <w:lastRenderedPageBreak/>
        <w:t>Key Applications:</w:t>
      </w:r>
    </w:p>
    <w:p w14:paraId="1CC2D9EE" w14:textId="77777777" w:rsidR="00503776" w:rsidRPr="00503776" w:rsidRDefault="00503776" w:rsidP="00503776">
      <w:pPr>
        <w:numPr>
          <w:ilvl w:val="0"/>
          <w:numId w:val="3"/>
        </w:numPr>
      </w:pPr>
      <w:r w:rsidRPr="00503776">
        <w:t>Intelligent matching of related documents even with format inconsistencies</w:t>
      </w:r>
    </w:p>
    <w:p w14:paraId="7A2F2F43" w14:textId="77777777" w:rsidR="00503776" w:rsidRPr="00503776" w:rsidRDefault="00503776" w:rsidP="00503776">
      <w:pPr>
        <w:numPr>
          <w:ilvl w:val="0"/>
          <w:numId w:val="3"/>
        </w:numPr>
      </w:pPr>
      <w:r w:rsidRPr="00503776">
        <w:t>Suggesting optimal financing structures based on transaction characteristics</w:t>
      </w:r>
    </w:p>
    <w:p w14:paraId="7F351931" w14:textId="77777777" w:rsidR="00503776" w:rsidRPr="00503776" w:rsidRDefault="00503776" w:rsidP="00503776">
      <w:pPr>
        <w:numPr>
          <w:ilvl w:val="0"/>
          <w:numId w:val="3"/>
        </w:numPr>
      </w:pPr>
      <w:r w:rsidRPr="00503776">
        <w:t>Identifying opportunities for dynamic discounting or early payment programs</w:t>
      </w:r>
    </w:p>
    <w:p w14:paraId="331476BF" w14:textId="77777777" w:rsidR="00503776" w:rsidRPr="00503776" w:rsidRDefault="00503776" w:rsidP="00503776">
      <w:pPr>
        <w:numPr>
          <w:ilvl w:val="0"/>
          <w:numId w:val="3"/>
        </w:numPr>
      </w:pPr>
      <w:r w:rsidRPr="00503776">
        <w:t>Predicting working capital needs across supply chains</w:t>
      </w:r>
    </w:p>
    <w:p w14:paraId="331C404C" w14:textId="77777777" w:rsidR="00503776" w:rsidRPr="00503776" w:rsidRDefault="00503776" w:rsidP="00503776">
      <w:r w:rsidRPr="00503776">
        <w:rPr>
          <w:b/>
          <w:bCs/>
        </w:rPr>
        <w:t>Impact:</w:t>
      </w:r>
      <w:r w:rsidRPr="00503776">
        <w:t xml:space="preserve"> Faster payment cycles and reduced financing costs throughout supply chains.</w:t>
      </w:r>
    </w:p>
    <w:p w14:paraId="5DDB8550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4. ESG Compliance &amp; Sustainable Trade Finance</w:t>
      </w:r>
    </w:p>
    <w:p w14:paraId="499648DF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Increasing focus on environmental and social governance in trade finance.</w:t>
      </w:r>
    </w:p>
    <w:p w14:paraId="257661B0" w14:textId="77777777" w:rsidR="00503776" w:rsidRPr="00503776" w:rsidRDefault="00503776" w:rsidP="00503776">
      <w:r w:rsidRPr="00503776">
        <w:rPr>
          <w:b/>
          <w:bCs/>
        </w:rPr>
        <w:t>Key Applications:</w:t>
      </w:r>
    </w:p>
    <w:p w14:paraId="498E6C23" w14:textId="77777777" w:rsidR="00503776" w:rsidRPr="00503776" w:rsidRDefault="00503776" w:rsidP="00503776">
      <w:pPr>
        <w:numPr>
          <w:ilvl w:val="0"/>
          <w:numId w:val="4"/>
        </w:numPr>
      </w:pPr>
      <w:r w:rsidRPr="00503776">
        <w:t>Extracting and validating ESG criteria from unstructured documentation</w:t>
      </w:r>
    </w:p>
    <w:p w14:paraId="77D75453" w14:textId="77777777" w:rsidR="00503776" w:rsidRPr="00503776" w:rsidRDefault="00503776" w:rsidP="00503776">
      <w:pPr>
        <w:numPr>
          <w:ilvl w:val="0"/>
          <w:numId w:val="4"/>
        </w:numPr>
      </w:pPr>
      <w:r w:rsidRPr="00503776">
        <w:t>Generating sustainability impact assessments for trade financing transactions</w:t>
      </w:r>
    </w:p>
    <w:p w14:paraId="1ACAFDA6" w14:textId="77777777" w:rsidR="00503776" w:rsidRPr="00503776" w:rsidRDefault="00503776" w:rsidP="00503776">
      <w:pPr>
        <w:numPr>
          <w:ilvl w:val="0"/>
          <w:numId w:val="4"/>
        </w:numPr>
      </w:pPr>
      <w:r w:rsidRPr="00503776">
        <w:t>Monitoring news and reports for potential ESG violations among trading partners</w:t>
      </w:r>
    </w:p>
    <w:p w14:paraId="787188C4" w14:textId="77777777" w:rsidR="00503776" w:rsidRPr="00503776" w:rsidRDefault="00503776" w:rsidP="00503776">
      <w:pPr>
        <w:numPr>
          <w:ilvl w:val="0"/>
          <w:numId w:val="4"/>
        </w:numPr>
      </w:pPr>
      <w:r w:rsidRPr="00503776">
        <w:t>Suggesting alternative sourcing options that improve sustainability metrics</w:t>
      </w:r>
    </w:p>
    <w:p w14:paraId="3698C1A3" w14:textId="77777777" w:rsidR="00503776" w:rsidRPr="00503776" w:rsidRDefault="00503776" w:rsidP="00503776">
      <w:r w:rsidRPr="00503776">
        <w:rPr>
          <w:b/>
          <w:bCs/>
        </w:rPr>
        <w:t>Trend:</w:t>
      </w:r>
      <w:r w:rsidRPr="00503776">
        <w:t xml:space="preserve"> Financial institutions increasingly integrate these capabilities into trade finance platforms to meet regulatory requirements and customer demand.</w:t>
      </w:r>
    </w:p>
    <w:p w14:paraId="1D495C90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5. Personalized Advisory for Trade Participants</w:t>
      </w:r>
    </w:p>
    <w:p w14:paraId="2270CBB1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Trade advisory services are often generic or limited to large clients.</w:t>
      </w:r>
    </w:p>
    <w:p w14:paraId="5C4314CC" w14:textId="77777777" w:rsidR="00503776" w:rsidRPr="00503776" w:rsidRDefault="00503776" w:rsidP="00503776">
      <w:r w:rsidRPr="00503776">
        <w:rPr>
          <w:b/>
          <w:bCs/>
        </w:rPr>
        <w:t>Key Applications:</w:t>
      </w:r>
    </w:p>
    <w:p w14:paraId="1481CB9A" w14:textId="77777777" w:rsidR="00503776" w:rsidRPr="00503776" w:rsidRDefault="00503776" w:rsidP="00503776">
      <w:pPr>
        <w:numPr>
          <w:ilvl w:val="0"/>
          <w:numId w:val="5"/>
        </w:numPr>
      </w:pPr>
      <w:r w:rsidRPr="00503776">
        <w:t>Generating market entry strategies for specific products and regions</w:t>
      </w:r>
    </w:p>
    <w:p w14:paraId="526C7F3A" w14:textId="77777777" w:rsidR="00503776" w:rsidRPr="00503776" w:rsidRDefault="00503776" w:rsidP="00503776">
      <w:pPr>
        <w:numPr>
          <w:ilvl w:val="0"/>
          <w:numId w:val="5"/>
        </w:numPr>
      </w:pPr>
      <w:r w:rsidRPr="00503776">
        <w:t>Creating customized financing structure recommendations based on transaction history</w:t>
      </w:r>
    </w:p>
    <w:p w14:paraId="2759BB53" w14:textId="77777777" w:rsidR="00503776" w:rsidRPr="00503776" w:rsidRDefault="00503776" w:rsidP="00503776">
      <w:pPr>
        <w:numPr>
          <w:ilvl w:val="0"/>
          <w:numId w:val="5"/>
        </w:numPr>
      </w:pPr>
      <w:r w:rsidRPr="00503776">
        <w:t>Producing detailed analyses of regulatory requirements for new market entry</w:t>
      </w:r>
    </w:p>
    <w:p w14:paraId="38741E2B" w14:textId="77777777" w:rsidR="00503776" w:rsidRPr="00503776" w:rsidRDefault="00503776" w:rsidP="00503776">
      <w:pPr>
        <w:numPr>
          <w:ilvl w:val="0"/>
          <w:numId w:val="5"/>
        </w:numPr>
      </w:pPr>
      <w:r w:rsidRPr="00503776">
        <w:t>Simulating different trade scenarios with financial implications</w:t>
      </w:r>
    </w:p>
    <w:p w14:paraId="59B6283E" w14:textId="77777777" w:rsidR="00503776" w:rsidRPr="00503776" w:rsidRDefault="00503776" w:rsidP="00503776">
      <w:r w:rsidRPr="00503776">
        <w:rPr>
          <w:b/>
          <w:bCs/>
        </w:rPr>
        <w:t>Implementation:</w:t>
      </w:r>
      <w:r w:rsidRPr="00503776">
        <w:t xml:space="preserve"> Trade finance platforms are beginning to incorporate these advisory capabilities as value-added services.</w:t>
      </w:r>
    </w:p>
    <w:p w14:paraId="3C32BD72" w14:textId="77777777" w:rsidR="00503776" w:rsidRPr="00503776" w:rsidRDefault="00503776" w:rsidP="00503776">
      <w:pPr>
        <w:rPr>
          <w:b/>
          <w:bCs/>
        </w:rPr>
      </w:pPr>
      <w:r w:rsidRPr="00503776">
        <w:rPr>
          <w:b/>
          <w:bCs/>
        </w:rPr>
        <w:t>6. Smart Contract Generation &amp; Management</w:t>
      </w:r>
    </w:p>
    <w:p w14:paraId="019A9FFA" w14:textId="77777777" w:rsidR="00503776" w:rsidRPr="00503776" w:rsidRDefault="00503776" w:rsidP="00503776">
      <w:r w:rsidRPr="00503776">
        <w:rPr>
          <w:b/>
          <w:bCs/>
        </w:rPr>
        <w:t>Current State:</w:t>
      </w:r>
      <w:r w:rsidRPr="00503776">
        <w:t xml:space="preserve"> Trade finance is moving toward digitization through smart contracts.</w:t>
      </w:r>
    </w:p>
    <w:p w14:paraId="23F7D9F7" w14:textId="77777777" w:rsidR="00503776" w:rsidRPr="00503776" w:rsidRDefault="00503776" w:rsidP="00503776">
      <w:r w:rsidRPr="00503776">
        <w:rPr>
          <w:b/>
          <w:bCs/>
        </w:rPr>
        <w:t>Key Applications:</w:t>
      </w:r>
    </w:p>
    <w:p w14:paraId="7671AFA5" w14:textId="77777777" w:rsidR="00503776" w:rsidRPr="00503776" w:rsidRDefault="00503776" w:rsidP="00503776">
      <w:pPr>
        <w:numPr>
          <w:ilvl w:val="0"/>
          <w:numId w:val="6"/>
        </w:numPr>
      </w:pPr>
      <w:r w:rsidRPr="00503776">
        <w:t>Auto-generating smart contract code from natural language requirements</w:t>
      </w:r>
    </w:p>
    <w:p w14:paraId="026C4D43" w14:textId="77777777" w:rsidR="00503776" w:rsidRPr="00503776" w:rsidRDefault="00503776" w:rsidP="00503776">
      <w:pPr>
        <w:numPr>
          <w:ilvl w:val="0"/>
          <w:numId w:val="6"/>
        </w:numPr>
      </w:pPr>
      <w:r w:rsidRPr="00503776">
        <w:lastRenderedPageBreak/>
        <w:t>Translating existing paper contracts into executable digital formats</w:t>
      </w:r>
    </w:p>
    <w:p w14:paraId="0FDCA609" w14:textId="77777777" w:rsidR="00503776" w:rsidRPr="00503776" w:rsidRDefault="00503776" w:rsidP="00503776">
      <w:pPr>
        <w:numPr>
          <w:ilvl w:val="0"/>
          <w:numId w:val="6"/>
        </w:numPr>
      </w:pPr>
      <w:r w:rsidRPr="00503776">
        <w:t>Identifying potential issues in contract terms before execution</w:t>
      </w:r>
    </w:p>
    <w:p w14:paraId="1EDA5E92" w14:textId="77777777" w:rsidR="00503776" w:rsidRPr="00503776" w:rsidRDefault="00503776" w:rsidP="00503776">
      <w:pPr>
        <w:numPr>
          <w:ilvl w:val="0"/>
          <w:numId w:val="6"/>
        </w:numPr>
      </w:pPr>
      <w:r w:rsidRPr="00503776">
        <w:t>Creating transparency reports for complex multi-party trade transactions</w:t>
      </w:r>
    </w:p>
    <w:p w14:paraId="3A6AD377" w14:textId="77777777" w:rsidR="00503776" w:rsidRPr="00503776" w:rsidRDefault="00503776" w:rsidP="00503776">
      <w:r w:rsidRPr="00503776">
        <w:rPr>
          <w:b/>
          <w:bCs/>
        </w:rPr>
        <w:t>Future Potential:</w:t>
      </w:r>
      <w:r w:rsidRPr="00503776">
        <w:t xml:space="preserve"> Seamless integration between traditional legal documentation and blockchain-based trade finance platforms.</w:t>
      </w:r>
    </w:p>
    <w:p w14:paraId="2F3F6090" w14:textId="77777777" w:rsidR="00503776" w:rsidRPr="00503776" w:rsidRDefault="00503776" w:rsidP="00503776">
      <w:r w:rsidRPr="00503776">
        <w:t>The trade finance domain is seeing particularly strong adoption of these GenAI applications due to its document-intensive nature and the significant efficiency gains possible through automation and enhanced intelligence.</w:t>
      </w:r>
    </w:p>
    <w:p w14:paraId="2CA12997" w14:textId="77777777" w:rsidR="00503776" w:rsidRPr="00503776" w:rsidRDefault="00503776" w:rsidP="00503776"/>
    <w:sectPr w:rsidR="00503776" w:rsidRPr="00503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71B0"/>
    <w:multiLevelType w:val="multilevel"/>
    <w:tmpl w:val="66A8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21818"/>
    <w:multiLevelType w:val="multilevel"/>
    <w:tmpl w:val="ED0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3139B"/>
    <w:multiLevelType w:val="multilevel"/>
    <w:tmpl w:val="C1A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B39DE"/>
    <w:multiLevelType w:val="multilevel"/>
    <w:tmpl w:val="684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617CA"/>
    <w:multiLevelType w:val="multilevel"/>
    <w:tmpl w:val="C45C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13E66"/>
    <w:multiLevelType w:val="multilevel"/>
    <w:tmpl w:val="44E6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222370">
    <w:abstractNumId w:val="4"/>
  </w:num>
  <w:num w:numId="2" w16cid:durableId="2051807877">
    <w:abstractNumId w:val="0"/>
  </w:num>
  <w:num w:numId="3" w16cid:durableId="1736468538">
    <w:abstractNumId w:val="1"/>
  </w:num>
  <w:num w:numId="4" w16cid:durableId="58946615">
    <w:abstractNumId w:val="3"/>
  </w:num>
  <w:num w:numId="5" w16cid:durableId="911164326">
    <w:abstractNumId w:val="2"/>
  </w:num>
  <w:num w:numId="6" w16cid:durableId="468867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76"/>
    <w:rsid w:val="000E4B57"/>
    <w:rsid w:val="0050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2058"/>
  <w15:chartTrackingRefBased/>
  <w15:docId w15:val="{1E22BD9C-ED00-42ED-84F8-542BA1D4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2025-05-04T07:25:00Z</dcterms:created>
  <dcterms:modified xsi:type="dcterms:W3CDTF">2025-05-04T07:26:00Z</dcterms:modified>
</cp:coreProperties>
</file>