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Не используй эти фразы в текстах: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Двоичные риторические формулы («это не про…, это про…») </w:t>
      </w:r>
    </w:p>
    <w:p w:rsidR="00000000" w:rsidDel="00000000" w:rsidP="00000000" w:rsidRDefault="00000000" w:rsidRPr="00000000" w14:paraId="00000005">
      <w:pPr>
        <w:spacing w:after="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«Это не про идеальные тексты, это про живую речь.» </w:t>
      </w:r>
    </w:p>
    <w:p w:rsidR="00000000" w:rsidDel="00000000" w:rsidP="00000000" w:rsidRDefault="00000000" w:rsidRPr="00000000" w14:paraId="00000006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«Это не про технологию — это про смысл.» </w:t>
      </w:r>
    </w:p>
    <w:p w:rsidR="00000000" w:rsidDel="00000000" w:rsidP="00000000" w:rsidRDefault="00000000" w:rsidRPr="00000000" w14:paraId="00000007">
      <w:pPr>
        <w:spacing w:after="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«Не о продажах, а о доверии.» </w:t>
      </w:r>
    </w:p>
    <w:p w:rsidR="00000000" w:rsidDel="00000000" w:rsidP="00000000" w:rsidRDefault="00000000" w:rsidRPr="00000000" w14:paraId="00000008">
      <w:pPr>
        <w:spacing w:after="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«Не чтобы удивить, а чтобы объяснить.» </w:t>
      </w:r>
    </w:p>
    <w:p w:rsidR="00000000" w:rsidDel="00000000" w:rsidP="00000000" w:rsidRDefault="00000000" w:rsidRPr="00000000" w14:paraId="00000009">
      <w:pPr>
        <w:spacing w:after="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«Суть не в…, а в том, чтобы…» </w:t>
      </w:r>
    </w:p>
    <w:p w:rsidR="00000000" w:rsidDel="00000000" w:rsidP="00000000" w:rsidRDefault="00000000" w:rsidRPr="00000000" w14:paraId="0000000A">
      <w:pPr>
        <w:spacing w:after="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«Речь не столько о…, сколько о…» </w:t>
      </w:r>
    </w:p>
    <w:p w:rsidR="00000000" w:rsidDel="00000000" w:rsidP="00000000" w:rsidRDefault="00000000" w:rsidRPr="00000000" w14:paraId="0000000B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«Главное здесь не…, а…»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«Вопрос не в сложности, а в ясности.» 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Штампы «мягкого наставления» </w:t>
      </w:r>
    </w:p>
    <w:p w:rsidR="00000000" w:rsidDel="00000000" w:rsidP="00000000" w:rsidRDefault="00000000" w:rsidRPr="00000000" w14:paraId="00000011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«Попробуйте смотреть шире.» </w:t>
      </w:r>
    </w:p>
    <w:p w:rsidR="00000000" w:rsidDel="00000000" w:rsidP="00000000" w:rsidRDefault="00000000" w:rsidRPr="00000000" w14:paraId="00000012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«Не бойтесь экспериментировать.» </w:t>
      </w:r>
    </w:p>
    <w:p w:rsidR="00000000" w:rsidDel="00000000" w:rsidP="00000000" w:rsidRDefault="00000000" w:rsidRPr="00000000" w14:paraId="00000013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«Главное — начать.» </w:t>
      </w:r>
    </w:p>
    <w:p w:rsidR="00000000" w:rsidDel="00000000" w:rsidP="00000000" w:rsidRDefault="00000000" w:rsidRPr="00000000" w14:paraId="00000014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«Дайте себе право на ошибку.» «Лучше сосредоточиться на сути, а не на форме.» </w:t>
      </w:r>
    </w:p>
    <w:p w:rsidR="00000000" w:rsidDel="00000000" w:rsidP="00000000" w:rsidRDefault="00000000" w:rsidRPr="00000000" w14:paraId="00000015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«Начните с малого — и доведите до системы.» 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«Не идеальность важна, а регулярность.» 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Псевдоразговорные формулы с «якобы человечностью» </w:t>
      </w:r>
    </w:p>
    <w:p w:rsidR="00000000" w:rsidDel="00000000" w:rsidP="00000000" w:rsidRDefault="00000000" w:rsidRPr="00000000" w14:paraId="0000001B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«Давайте честно…» </w:t>
      </w:r>
    </w:p>
    <w:p w:rsidR="00000000" w:rsidDel="00000000" w:rsidP="00000000" w:rsidRDefault="00000000" w:rsidRPr="00000000" w14:paraId="0000001C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«По правде говоря…» </w:t>
      </w:r>
    </w:p>
    <w:p w:rsidR="00000000" w:rsidDel="00000000" w:rsidP="00000000" w:rsidRDefault="00000000" w:rsidRPr="00000000" w14:paraId="0000001D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«Если на чистоту…» 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«Ну согласитесь…» 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«Честно говоря…», «Если говорить откровенно…», 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«Это про» и его современные клоны </w:t>
      </w:r>
    </w:p>
    <w:p w:rsidR="00000000" w:rsidDel="00000000" w:rsidP="00000000" w:rsidRDefault="00000000" w:rsidRPr="00000000" w14:paraId="00000024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«Это история о...» </w:t>
      </w:r>
    </w:p>
    <w:p w:rsidR="00000000" w:rsidDel="00000000" w:rsidP="00000000" w:rsidRDefault="00000000" w:rsidRPr="00000000" w14:paraId="00000025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«Это путь к...» </w:t>
      </w:r>
    </w:p>
    <w:p w:rsidR="00000000" w:rsidDel="00000000" w:rsidP="00000000" w:rsidRDefault="00000000" w:rsidRPr="00000000" w14:paraId="00000026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«Речь идёт о...» </w:t>
      </w:r>
    </w:p>
    <w:p w:rsidR="00000000" w:rsidDel="00000000" w:rsidP="00000000" w:rsidRDefault="00000000" w:rsidRPr="00000000" w14:paraId="00000027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«В центре внимания —...» </w:t>
      </w:r>
    </w:p>
    <w:p w:rsidR="00000000" w:rsidDel="00000000" w:rsidP="00000000" w:rsidRDefault="00000000" w:rsidRPr="00000000" w14:paraId="00000028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«В основе лежит...» 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«Здесь важнее не результат, а процесс.» 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GPT использовали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«это про» </w:t>
      </w:r>
      <w:r w:rsidDel="00000000" w:rsidR="00000000" w:rsidRPr="00000000">
        <w:rPr>
          <w:sz w:val="28"/>
          <w:szCs w:val="28"/>
          <w:rtl w:val="0"/>
        </w:rPr>
        <w:t xml:space="preserve">почти в каждом третьем тексте, особенно в SMM и сторителлинге. Например: 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«Это не про шаблоны, это про смысл.» «Это про людей, про их выбор и энергию.» «Это про честность в коммуникации.» 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Псевдо-афористические концовки </w:t>
      </w:r>
    </w:p>
    <w:p w:rsidR="00000000" w:rsidDel="00000000" w:rsidP="00000000" w:rsidRDefault="00000000" w:rsidRPr="00000000" w14:paraId="0000002F">
      <w:pPr>
        <w:spacing w:after="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«Потому что в конце концов всё упирается в людей.» </w:t>
      </w:r>
    </w:p>
    <w:p w:rsidR="00000000" w:rsidDel="00000000" w:rsidP="00000000" w:rsidRDefault="00000000" w:rsidRPr="00000000" w14:paraId="00000030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«Иногда простота — это и есть сила.» </w:t>
      </w:r>
    </w:p>
    <w:p w:rsidR="00000000" w:rsidDel="00000000" w:rsidP="00000000" w:rsidRDefault="00000000" w:rsidRPr="00000000" w14:paraId="00000031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«А дальше — только действия.» </w:t>
      </w:r>
    </w:p>
    <w:p w:rsidR="00000000" w:rsidDel="00000000" w:rsidP="00000000" w:rsidRDefault="00000000" w:rsidRPr="00000000" w14:paraId="00000032">
      <w:pPr>
        <w:spacing w:after="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«Не скорость важна, а направление.» GPT-5 часто делает то же самое, но в более «литературной» обёртке: </w:t>
      </w:r>
    </w:p>
    <w:p w:rsidR="00000000" w:rsidDel="00000000" w:rsidP="00000000" w:rsidRDefault="00000000" w:rsidRPr="00000000" w14:paraId="00000033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«Именно в этом — настоящая устойчивость.» </w:t>
      </w:r>
    </w:p>
    <w:p w:rsidR="00000000" w:rsidDel="00000000" w:rsidP="00000000" w:rsidRDefault="00000000" w:rsidRPr="00000000" w14:paraId="00000034">
      <w:pPr>
        <w:spacing w:after="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«Ведь иногда достаточно просто начать.» 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«И в этом — суть.» </w:t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Интонация уверенной умеренности </w:t>
      </w:r>
    </w:p>
    <w:p w:rsidR="00000000" w:rsidDel="00000000" w:rsidP="00000000" w:rsidRDefault="00000000" w:rsidRPr="00000000" w14:paraId="00000038">
      <w:pPr>
        <w:spacing w:after="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«Можно спорить, но факт остаётся фактом…» </w:t>
      </w:r>
    </w:p>
    <w:p w:rsidR="00000000" w:rsidDel="00000000" w:rsidP="00000000" w:rsidRDefault="00000000" w:rsidRPr="00000000" w14:paraId="00000039">
      <w:pPr>
        <w:spacing w:after="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«Правда, не всё так однозначно…» </w:t>
      </w:r>
    </w:p>
    <w:p w:rsidR="00000000" w:rsidDel="00000000" w:rsidP="00000000" w:rsidRDefault="00000000" w:rsidRPr="00000000" w14:paraId="0000003A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«Звучит просто, но за этим — огромная работа.» </w:t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«На первый взгляд — банально, но на деле именно это и работает.» 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Такие конструкции выдают стремление «развить мысль через сомнение» — 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sdt>
        <w:sdtPr>
          <w:id w:val="135029599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псевдочеловеческий стиль аналитика, который вроде бы размышляет, но на деле делает идеальную ритмическую связку «тезис → контртезис → вывод».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Структуры «драматического резюме» </w:t>
      </w:r>
    </w:p>
    <w:p w:rsidR="00000000" w:rsidDel="00000000" w:rsidP="00000000" w:rsidRDefault="00000000" w:rsidRPr="00000000" w14:paraId="00000040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«Так что вопрос не в том,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нужен ли ИИ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, а в том,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как мы им воспользуемся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.» </w:t>
      </w:r>
    </w:p>
    <w:p w:rsidR="00000000" w:rsidDel="00000000" w:rsidP="00000000" w:rsidRDefault="00000000" w:rsidRPr="00000000" w14:paraId="00000041">
      <w:pPr>
        <w:spacing w:after="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«И дело не в инструментах, а в том, кто их держит в руках.» </w:t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«Главное — помнить, ради чего всё это.» 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«Ложная метафоричность» </w:t>
      </w:r>
    </w:p>
    <w:p w:rsidR="00000000" w:rsidDel="00000000" w:rsidP="00000000" w:rsidRDefault="00000000" w:rsidRPr="00000000" w14:paraId="00000045">
      <w:pPr>
        <w:spacing w:after="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«Это карта, а не территория.» </w:t>
      </w:r>
    </w:p>
    <w:p w:rsidR="00000000" w:rsidDel="00000000" w:rsidP="00000000" w:rsidRDefault="00000000" w:rsidRPr="00000000" w14:paraId="00000046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«Инструмент — не волшебная палочка.» </w:t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«ИИ — не магия, а продолжение человеческой мысли.» 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«Нейросеть не заменяет талант — она помогает его раскрыть.» Эти образы универсальны и безопасны, но их узнаваемость делает текст «серийным»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Новые штампы GPT-5 (2025) </w:t>
      </w:r>
    </w:p>
    <w:p w:rsidR="00000000" w:rsidDel="00000000" w:rsidP="00000000" w:rsidRDefault="00000000" w:rsidRPr="00000000" w14:paraId="0000004B">
      <w:pPr>
        <w:spacing w:after="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«Не система ради системы, а живой инструмент.» </w:t>
      </w:r>
    </w:p>
    <w:p w:rsidR="00000000" w:rsidDel="00000000" w:rsidP="00000000" w:rsidRDefault="00000000" w:rsidRPr="00000000" w14:paraId="0000004C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«Не алгоритм, а партнёр.» </w:t>
      </w:r>
    </w:p>
    <w:p w:rsidR="00000000" w:rsidDel="00000000" w:rsidP="00000000" w:rsidRDefault="00000000" w:rsidRPr="00000000" w14:paraId="0000004D">
      <w:pPr>
        <w:spacing w:after="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«Задача не в том, чтобы заменить человека, а чтобы усилить его.» </w:t>
      </w:r>
    </w:p>
    <w:p w:rsidR="00000000" w:rsidDel="00000000" w:rsidP="00000000" w:rsidRDefault="00000000" w:rsidRPr="00000000" w14:paraId="0000004E">
      <w:pPr>
        <w:spacing w:after="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«ИИ — не угроза, а зеркало наших решений.» 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«Не будущее само по себе, а то, как мы к нему подходим.» 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Это — новая эволюция формулы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«это не про, это про»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aztLWu0ZKLokukaZuRxBtQoiFg==">CgMxLjAaJAoBMBIfCh0IB0IZCgVBcmltbxIQQXJpYWwgVW5pY29kZSBNUzgAciExdkotekVxb1NXRkxLLWY1MXZyTGt0bWxSLWVSOXVFVG4=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