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3EB95" w14:textId="77777777" w:rsidR="00DF5E60" w:rsidRPr="00236F81" w:rsidRDefault="00DF5E60" w:rsidP="00824885">
      <w:pPr>
        <w:pStyle w:val="Ttulo1"/>
        <w:jc w:val="both"/>
      </w:pPr>
      <w:r w:rsidRPr="00236F81">
        <w:t>1. OBJETIVO</w:t>
      </w:r>
    </w:p>
    <w:p w14:paraId="7D91B414" w14:textId="77777777" w:rsidR="00DF5E60" w:rsidRPr="00236F81" w:rsidRDefault="00DF5E60" w:rsidP="00824885">
      <w:pPr>
        <w:spacing w:after="120"/>
        <w:jc w:val="both"/>
      </w:pPr>
      <w:r w:rsidRPr="00236F81">
        <w:t>Este procedimiento tiene como objetivo, establecer los requisitos mínimos e indicar las medidas de protección</w:t>
      </w:r>
      <w:r w:rsidR="00236F81" w:rsidRPr="00236F81">
        <w:t>,</w:t>
      </w:r>
      <w:r w:rsidRPr="00236F81">
        <w:t xml:space="preserve"> colectivas e individuales, necesarias para la eliminación o neutralización de riesgos de los trabajos en caliente, considerando la legislación vigente y las buenas prácticas de seguridad.</w:t>
      </w:r>
    </w:p>
    <w:p w14:paraId="59B65455" w14:textId="77777777" w:rsidR="00DF5E60" w:rsidRPr="00236F81" w:rsidRDefault="005403DE" w:rsidP="00824885">
      <w:pPr>
        <w:pStyle w:val="Ttulo1"/>
        <w:jc w:val="both"/>
      </w:pPr>
      <w:r>
        <w:t>2.</w:t>
      </w:r>
      <w:r w:rsidR="003100EE" w:rsidRPr="005403DE">
        <w:rPr>
          <w:color w:val="FF0000"/>
        </w:rPr>
        <w:t xml:space="preserve"> </w:t>
      </w:r>
      <w:r w:rsidR="003100EE" w:rsidRPr="005403DE">
        <w:t>ALCANCE</w:t>
      </w:r>
    </w:p>
    <w:p w14:paraId="42CE1E77" w14:textId="77777777" w:rsidR="00DF5E60" w:rsidRPr="00236F81" w:rsidRDefault="00DF5E60" w:rsidP="00824885">
      <w:pPr>
        <w:spacing w:after="120"/>
        <w:jc w:val="both"/>
      </w:pPr>
      <w:r w:rsidRPr="00236F81">
        <w:t>E</w:t>
      </w:r>
      <w:r w:rsidR="003100EE">
        <w:t xml:space="preserve">ste procedimiento es </w:t>
      </w:r>
      <w:r w:rsidR="003100EE" w:rsidRPr="005403DE">
        <w:t xml:space="preserve">aplicable para </w:t>
      </w:r>
      <w:r w:rsidR="005403DE">
        <w:t>todo el personal propio y de empresas prestadoras de servicios que realice Trabajos en Caliente en CMPC Pulp.</w:t>
      </w:r>
    </w:p>
    <w:p w14:paraId="7873900C" w14:textId="77777777" w:rsidR="00DF5E60" w:rsidRPr="00236F81" w:rsidRDefault="00DF5E60" w:rsidP="00824885">
      <w:pPr>
        <w:pStyle w:val="Ttulo1"/>
        <w:jc w:val="both"/>
      </w:pPr>
      <w:r w:rsidRPr="00236F81">
        <w:t>3. DEFINICIONES</w:t>
      </w:r>
    </w:p>
    <w:p w14:paraId="046A0DE1" w14:textId="77777777" w:rsidR="00DF5E60" w:rsidRPr="00236F81" w:rsidRDefault="00DF5E60" w:rsidP="00824885">
      <w:pPr>
        <w:pStyle w:val="Ttulo2"/>
        <w:jc w:val="both"/>
      </w:pPr>
      <w:r w:rsidRPr="00236F81">
        <w:t>Descripción de los trabajos en caliente</w:t>
      </w:r>
    </w:p>
    <w:p w14:paraId="73A32B68" w14:textId="77777777" w:rsidR="00DF5E60" w:rsidRPr="00CA3A34" w:rsidRDefault="00DF5E60" w:rsidP="00824885">
      <w:pPr>
        <w:spacing w:after="120"/>
        <w:jc w:val="both"/>
        <w:rPr>
          <w:color w:val="5B9BD5" w:themeColor="accent1"/>
        </w:rPr>
      </w:pPr>
      <w:r w:rsidRPr="00236F81">
        <w:t xml:space="preserve">Se consideran trabajos en caliente </w:t>
      </w:r>
      <w:r w:rsidR="00236F81" w:rsidRPr="00236F81">
        <w:t xml:space="preserve">aquellas actividades que generan calor o chispas, e incluyen operaciones de </w:t>
      </w:r>
      <w:r w:rsidRPr="00236F81">
        <w:t>soldadura eléctrica o autógena, corte de metal con autógena o electrodo, lijado, esmerilado, limpieza con desincrustradores mecánicos</w:t>
      </w:r>
      <w:r w:rsidR="00236F81" w:rsidRPr="00236F81">
        <w:t xml:space="preserve"> y</w:t>
      </w:r>
      <w:r w:rsidRPr="00236F81">
        <w:t xml:space="preserve"> corte </w:t>
      </w:r>
      <w:r w:rsidR="00236F81" w:rsidRPr="00236F81">
        <w:t>con</w:t>
      </w:r>
      <w:r w:rsidR="00D92530">
        <w:t xml:space="preserve"> pulidores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0"/>
        <w:gridCol w:w="6020"/>
      </w:tblGrid>
      <w:tr w:rsidR="00DF5E60" w:rsidRPr="00236F81" w14:paraId="36A0BBE2" w14:textId="77777777" w:rsidTr="00AE0A65">
        <w:tc>
          <w:tcPr>
            <w:tcW w:w="3330" w:type="dxa"/>
          </w:tcPr>
          <w:p w14:paraId="55C5173C" w14:textId="77777777" w:rsidR="00DF5E60" w:rsidRPr="00236F81" w:rsidRDefault="00DF5E60" w:rsidP="00824885">
            <w:pPr>
              <w:spacing w:after="120"/>
              <w:jc w:val="both"/>
              <w:rPr>
                <w:b/>
              </w:rPr>
            </w:pPr>
            <w:r w:rsidRPr="00236F81">
              <w:rPr>
                <w:b/>
              </w:rPr>
              <w:t xml:space="preserve">Actividad </w:t>
            </w:r>
          </w:p>
        </w:tc>
        <w:tc>
          <w:tcPr>
            <w:tcW w:w="6020" w:type="dxa"/>
          </w:tcPr>
          <w:p w14:paraId="05194CB7" w14:textId="77777777" w:rsidR="00DF5E60" w:rsidRPr="00236F81" w:rsidRDefault="00236F81" w:rsidP="00824885">
            <w:pPr>
              <w:spacing w:after="120"/>
              <w:jc w:val="both"/>
            </w:pPr>
            <w:r w:rsidRPr="00236F81">
              <w:t>Conjunto de tareas que dan</w:t>
            </w:r>
            <w:r w:rsidR="00DF5E60" w:rsidRPr="00236F81">
              <w:t xml:space="preserve"> como resultado un proceso, producto o servicio.</w:t>
            </w:r>
          </w:p>
        </w:tc>
      </w:tr>
      <w:tr w:rsidR="00DF5E60" w:rsidRPr="00236F81" w14:paraId="5DCAFF2E" w14:textId="77777777" w:rsidTr="00AE0A65">
        <w:tc>
          <w:tcPr>
            <w:tcW w:w="3330" w:type="dxa"/>
          </w:tcPr>
          <w:p w14:paraId="4F5497CE" w14:textId="77777777" w:rsidR="00DF5E60" w:rsidRPr="00236F81" w:rsidRDefault="00DF5E60" w:rsidP="00824885">
            <w:pPr>
              <w:spacing w:after="120"/>
              <w:jc w:val="both"/>
              <w:rPr>
                <w:b/>
              </w:rPr>
            </w:pPr>
            <w:r w:rsidRPr="00236F81">
              <w:rPr>
                <w:b/>
              </w:rPr>
              <w:t xml:space="preserve">Aislamiento del lugar o área </w:t>
            </w:r>
          </w:p>
        </w:tc>
        <w:tc>
          <w:tcPr>
            <w:tcW w:w="6020" w:type="dxa"/>
          </w:tcPr>
          <w:p w14:paraId="7B509758" w14:textId="77777777" w:rsidR="00DF5E60" w:rsidRPr="00236F81" w:rsidRDefault="00DF5E60" w:rsidP="00824885">
            <w:pPr>
              <w:spacing w:after="120"/>
              <w:jc w:val="both"/>
            </w:pPr>
            <w:r w:rsidRPr="00236F81">
              <w:t xml:space="preserve">Delimitación física para controlar el acceso de personas no autorizadas </w:t>
            </w:r>
            <w:r w:rsidR="00CA3A34" w:rsidRPr="00D92530">
              <w:t>barreras</w:t>
            </w:r>
          </w:p>
        </w:tc>
      </w:tr>
      <w:tr w:rsidR="00DF5E60" w:rsidRPr="00236F81" w14:paraId="67535879" w14:textId="77777777" w:rsidTr="00AE0A65">
        <w:tc>
          <w:tcPr>
            <w:tcW w:w="3330" w:type="dxa"/>
          </w:tcPr>
          <w:p w14:paraId="4FAC7D6C" w14:textId="77777777" w:rsidR="00DF5E60" w:rsidRDefault="00DF5E60" w:rsidP="00824885">
            <w:pPr>
              <w:spacing w:after="120"/>
              <w:jc w:val="both"/>
              <w:rPr>
                <w:b/>
              </w:rPr>
            </w:pPr>
            <w:r w:rsidRPr="00236F81">
              <w:rPr>
                <w:b/>
              </w:rPr>
              <w:t>Arco eléctrico o voltaico</w:t>
            </w:r>
          </w:p>
          <w:p w14:paraId="27547FC9" w14:textId="77777777" w:rsidR="00D53811" w:rsidRDefault="00D53811" w:rsidP="00824885">
            <w:pPr>
              <w:spacing w:after="120"/>
              <w:jc w:val="both"/>
              <w:rPr>
                <w:b/>
              </w:rPr>
            </w:pPr>
          </w:p>
          <w:p w14:paraId="6FB71CE8" w14:textId="77777777" w:rsidR="00D53811" w:rsidRDefault="00D53811" w:rsidP="00824885">
            <w:pPr>
              <w:spacing w:after="120"/>
              <w:jc w:val="both"/>
              <w:rPr>
                <w:b/>
              </w:rPr>
            </w:pPr>
            <w:r w:rsidRPr="00B66844">
              <w:rPr>
                <w:b/>
              </w:rPr>
              <w:t>Área clasificada</w:t>
            </w:r>
          </w:p>
          <w:p w14:paraId="5EDCD6C8" w14:textId="77777777" w:rsidR="00D53811" w:rsidRPr="00236F81" w:rsidRDefault="00D53811" w:rsidP="00824885">
            <w:pPr>
              <w:spacing w:after="120"/>
              <w:jc w:val="both"/>
              <w:rPr>
                <w:b/>
              </w:rPr>
            </w:pPr>
          </w:p>
        </w:tc>
        <w:tc>
          <w:tcPr>
            <w:tcW w:w="6020" w:type="dxa"/>
          </w:tcPr>
          <w:p w14:paraId="5928A314" w14:textId="77777777" w:rsidR="00D53811" w:rsidRDefault="00DF5E60" w:rsidP="00824885">
            <w:pPr>
              <w:spacing w:after="120"/>
              <w:jc w:val="both"/>
            </w:pPr>
            <w:r w:rsidRPr="00236F81">
              <w:t xml:space="preserve">Descarga eléctrica </w:t>
            </w:r>
            <w:r w:rsidR="00236F81" w:rsidRPr="00236F81">
              <w:t>generada</w:t>
            </w:r>
            <w:r w:rsidRPr="00236F81">
              <w:t xml:space="preserve"> por la conducción de corriente eléctrica a través del aire u otro gas, entre dos conductores separados.</w:t>
            </w:r>
          </w:p>
          <w:p w14:paraId="070509BD" w14:textId="77777777" w:rsidR="00D53811" w:rsidRPr="00236F81" w:rsidRDefault="00D53811" w:rsidP="00BB40D0">
            <w:pPr>
              <w:spacing w:after="120"/>
              <w:jc w:val="both"/>
            </w:pPr>
            <w:r w:rsidRPr="00B66844">
              <w:t>Área en la que hay presencia o probabilidad de que se genere una atmósfera de gas explosivo, donde es necesario tomar precauciones especiales para realizar actividades de construcción, instalación y uso de equipos eléctricos</w:t>
            </w:r>
          </w:p>
        </w:tc>
      </w:tr>
      <w:tr w:rsidR="00DF5E60" w:rsidRPr="00236F81" w14:paraId="4A69CF60" w14:textId="77777777" w:rsidTr="00AE0A65">
        <w:tc>
          <w:tcPr>
            <w:tcW w:w="3330" w:type="dxa"/>
          </w:tcPr>
          <w:p w14:paraId="0375F85F" w14:textId="77777777" w:rsidR="00DF5E60" w:rsidRPr="00236F81" w:rsidRDefault="00DF5E60" w:rsidP="00824885">
            <w:pPr>
              <w:spacing w:after="120"/>
              <w:jc w:val="both"/>
              <w:rPr>
                <w:b/>
              </w:rPr>
            </w:pPr>
            <w:r w:rsidRPr="00236F81">
              <w:rPr>
                <w:b/>
              </w:rPr>
              <w:t xml:space="preserve">Aspecto ambiental </w:t>
            </w:r>
          </w:p>
        </w:tc>
        <w:tc>
          <w:tcPr>
            <w:tcW w:w="6020" w:type="dxa"/>
          </w:tcPr>
          <w:p w14:paraId="5FC602E4" w14:textId="77777777" w:rsidR="00DF5E60" w:rsidRPr="00236F81" w:rsidRDefault="00DF5E60" w:rsidP="00824885">
            <w:pPr>
              <w:spacing w:after="120"/>
              <w:jc w:val="both"/>
            </w:pPr>
            <w:r w:rsidRPr="00236F81">
              <w:t>Elemento de las actividades, productos o servicios de una organización, que puede interactuar con el medio ambiente.</w:t>
            </w:r>
          </w:p>
        </w:tc>
      </w:tr>
      <w:tr w:rsidR="00DF5E60" w:rsidRPr="00236F81" w14:paraId="719E6A27" w14:textId="77777777" w:rsidTr="00AE0A65">
        <w:tc>
          <w:tcPr>
            <w:tcW w:w="3330" w:type="dxa"/>
          </w:tcPr>
          <w:p w14:paraId="58457AF4" w14:textId="77777777" w:rsidR="00DF5E60" w:rsidRPr="00236F81" w:rsidRDefault="00DF5E60" w:rsidP="00824885">
            <w:pPr>
              <w:spacing w:after="120"/>
              <w:jc w:val="both"/>
              <w:rPr>
                <w:b/>
              </w:rPr>
            </w:pPr>
            <w:r w:rsidRPr="00236F81">
              <w:rPr>
                <w:b/>
              </w:rPr>
              <w:t>AST</w:t>
            </w:r>
          </w:p>
        </w:tc>
        <w:tc>
          <w:tcPr>
            <w:tcW w:w="6020" w:type="dxa"/>
          </w:tcPr>
          <w:p w14:paraId="7C8ABDC0" w14:textId="77777777" w:rsidR="00DF5E60" w:rsidRPr="00236F81" w:rsidRDefault="00DF5E60" w:rsidP="00824885">
            <w:pPr>
              <w:spacing w:after="120"/>
              <w:jc w:val="both"/>
            </w:pPr>
            <w:r w:rsidRPr="00236F81">
              <w:t>Análisis de Seguridad de la Tarea</w:t>
            </w:r>
          </w:p>
        </w:tc>
      </w:tr>
      <w:tr w:rsidR="00DF5E60" w:rsidRPr="00236F81" w14:paraId="53454326" w14:textId="77777777" w:rsidTr="00AE0A65">
        <w:tc>
          <w:tcPr>
            <w:tcW w:w="3330" w:type="dxa"/>
          </w:tcPr>
          <w:p w14:paraId="655B60AA" w14:textId="77777777" w:rsidR="00DF5E60" w:rsidRPr="00CA3A34" w:rsidRDefault="007C03AE" w:rsidP="00824885">
            <w:pPr>
              <w:spacing w:after="120"/>
              <w:jc w:val="both"/>
              <w:rPr>
                <w:b/>
                <w:strike/>
              </w:rPr>
            </w:pPr>
            <w:r>
              <w:rPr>
                <w:b/>
              </w:rPr>
              <w:t>C</w:t>
            </w:r>
            <w:r w:rsidRPr="007C03AE">
              <w:rPr>
                <w:b/>
              </w:rPr>
              <w:t>onexión a tierra</w:t>
            </w:r>
          </w:p>
        </w:tc>
        <w:tc>
          <w:tcPr>
            <w:tcW w:w="6020" w:type="dxa"/>
          </w:tcPr>
          <w:p w14:paraId="7D983564" w14:textId="77777777" w:rsidR="00DF5E60" w:rsidRPr="00236F81" w:rsidRDefault="00DF5E60" w:rsidP="00824885">
            <w:pPr>
              <w:spacing w:after="120"/>
              <w:jc w:val="both"/>
            </w:pPr>
            <w:r w:rsidRPr="00236F81">
              <w:t>Conexión a tierra que garantiza la desviación de las corrientes eléctricas indeseables.</w:t>
            </w:r>
          </w:p>
        </w:tc>
      </w:tr>
      <w:tr w:rsidR="001C29B4" w:rsidRPr="00236F81" w14:paraId="799A023E" w14:textId="77777777" w:rsidTr="007C03AE">
        <w:tc>
          <w:tcPr>
            <w:tcW w:w="3330" w:type="dxa"/>
            <w:shd w:val="clear" w:color="auto" w:fill="auto"/>
          </w:tcPr>
          <w:p w14:paraId="232DF288" w14:textId="77777777" w:rsidR="001C29B4" w:rsidRPr="007C03AE" w:rsidRDefault="00FB4A1C" w:rsidP="00824885">
            <w:pPr>
              <w:spacing w:after="120"/>
              <w:jc w:val="both"/>
              <w:rPr>
                <w:b/>
              </w:rPr>
            </w:pPr>
            <w:r w:rsidRPr="007C03AE">
              <w:rPr>
                <w:b/>
              </w:rPr>
              <w:t>COE</w:t>
            </w:r>
          </w:p>
        </w:tc>
        <w:tc>
          <w:tcPr>
            <w:tcW w:w="6020" w:type="dxa"/>
          </w:tcPr>
          <w:p w14:paraId="34BE0A32" w14:textId="77777777" w:rsidR="001C29B4" w:rsidRPr="007C03AE" w:rsidRDefault="00FB4A1C" w:rsidP="00824885">
            <w:pPr>
              <w:spacing w:after="120"/>
              <w:jc w:val="both"/>
            </w:pPr>
            <w:r w:rsidRPr="007C03AE">
              <w:t>Comité Operativo de Emergencia</w:t>
            </w:r>
            <w:r w:rsidR="001C29B4" w:rsidRPr="007C03AE">
              <w:t xml:space="preserve"> </w:t>
            </w:r>
          </w:p>
        </w:tc>
      </w:tr>
      <w:tr w:rsidR="00DF5E60" w:rsidRPr="00236F81" w14:paraId="071D5BEE" w14:textId="77777777" w:rsidTr="00AE0A65">
        <w:tc>
          <w:tcPr>
            <w:tcW w:w="3330" w:type="dxa"/>
          </w:tcPr>
          <w:p w14:paraId="2454FBD0" w14:textId="77777777" w:rsidR="00DF5E60" w:rsidRPr="00236F81" w:rsidRDefault="00DF5E60" w:rsidP="00824885">
            <w:pPr>
              <w:spacing w:after="120"/>
              <w:jc w:val="both"/>
              <w:rPr>
                <w:b/>
              </w:rPr>
            </w:pPr>
            <w:r w:rsidRPr="00236F81">
              <w:rPr>
                <w:b/>
              </w:rPr>
              <w:t>DDS</w:t>
            </w:r>
          </w:p>
        </w:tc>
        <w:tc>
          <w:tcPr>
            <w:tcW w:w="6020" w:type="dxa"/>
          </w:tcPr>
          <w:p w14:paraId="6B4D14A1" w14:textId="77777777" w:rsidR="00DF5E60" w:rsidRPr="00236F81" w:rsidRDefault="00DF5E60" w:rsidP="00824885">
            <w:pPr>
              <w:spacing w:after="120"/>
              <w:jc w:val="both"/>
            </w:pPr>
            <w:r w:rsidRPr="00236F81">
              <w:t>Diálogo Diario de Seguridad.</w:t>
            </w:r>
          </w:p>
        </w:tc>
      </w:tr>
      <w:tr w:rsidR="00DF5E60" w:rsidRPr="00236F81" w14:paraId="14F9A71E" w14:textId="77777777" w:rsidTr="00AE0A65">
        <w:tc>
          <w:tcPr>
            <w:tcW w:w="3330" w:type="dxa"/>
          </w:tcPr>
          <w:p w14:paraId="0C5C5B42" w14:textId="77777777" w:rsidR="00DF5E60" w:rsidRPr="00236F81" w:rsidRDefault="00DF5E60" w:rsidP="00824885">
            <w:pPr>
              <w:spacing w:after="120"/>
              <w:jc w:val="both"/>
              <w:rPr>
                <w:b/>
              </w:rPr>
            </w:pPr>
            <w:r w:rsidRPr="00236F81">
              <w:rPr>
                <w:b/>
              </w:rPr>
              <w:t>EPC</w:t>
            </w:r>
          </w:p>
        </w:tc>
        <w:tc>
          <w:tcPr>
            <w:tcW w:w="6020" w:type="dxa"/>
          </w:tcPr>
          <w:p w14:paraId="4E25A361" w14:textId="77777777" w:rsidR="00DF5E60" w:rsidRPr="00236F81" w:rsidRDefault="00DF5E60" w:rsidP="00824885">
            <w:pPr>
              <w:spacing w:after="120"/>
              <w:jc w:val="both"/>
            </w:pPr>
            <w:r w:rsidRPr="00236F81">
              <w:t>Equipo de Protección Colectiva.</w:t>
            </w:r>
          </w:p>
        </w:tc>
      </w:tr>
      <w:tr w:rsidR="00DF5E60" w:rsidRPr="00236F81" w14:paraId="6BC76145" w14:textId="77777777" w:rsidTr="00AE0A65">
        <w:tc>
          <w:tcPr>
            <w:tcW w:w="3330" w:type="dxa"/>
          </w:tcPr>
          <w:p w14:paraId="488CEC6F" w14:textId="77777777" w:rsidR="00DF5E60" w:rsidRPr="00236F81" w:rsidRDefault="00DF5E60" w:rsidP="00824885">
            <w:pPr>
              <w:spacing w:after="120"/>
              <w:jc w:val="both"/>
              <w:rPr>
                <w:b/>
              </w:rPr>
            </w:pPr>
            <w:r w:rsidRPr="00236F81">
              <w:rPr>
                <w:b/>
              </w:rPr>
              <w:t>EPP</w:t>
            </w:r>
          </w:p>
        </w:tc>
        <w:tc>
          <w:tcPr>
            <w:tcW w:w="6020" w:type="dxa"/>
          </w:tcPr>
          <w:p w14:paraId="6157438D" w14:textId="77777777" w:rsidR="00DF5E60" w:rsidRPr="00236F81" w:rsidRDefault="00DF5E60" w:rsidP="00824885">
            <w:pPr>
              <w:spacing w:after="120"/>
              <w:jc w:val="both"/>
            </w:pPr>
            <w:r w:rsidRPr="00236F81">
              <w:t>Equipo de Protección Personal</w:t>
            </w:r>
            <w:r w:rsidR="00236F81" w:rsidRPr="00236F81">
              <w:t>.</w:t>
            </w:r>
            <w:r w:rsidRPr="00236F81">
              <w:t xml:space="preserve"> Cualquier dispositivo de uso individual destinado a proteger la salud e integridad física del trabajador.</w:t>
            </w:r>
          </w:p>
        </w:tc>
      </w:tr>
      <w:tr w:rsidR="00DF5E60" w:rsidRPr="00236F81" w14:paraId="29E4CEF2" w14:textId="77777777" w:rsidTr="00AE0A65">
        <w:tc>
          <w:tcPr>
            <w:tcW w:w="3330" w:type="dxa"/>
          </w:tcPr>
          <w:p w14:paraId="5AEB873B" w14:textId="77777777" w:rsidR="00DF5E60" w:rsidRPr="00236F81" w:rsidRDefault="00DF5E60" w:rsidP="00824885">
            <w:pPr>
              <w:spacing w:after="120"/>
              <w:jc w:val="both"/>
              <w:rPr>
                <w:b/>
              </w:rPr>
            </w:pPr>
            <w:r w:rsidRPr="00236F81">
              <w:rPr>
                <w:b/>
              </w:rPr>
              <w:t>Humos</w:t>
            </w:r>
          </w:p>
        </w:tc>
        <w:tc>
          <w:tcPr>
            <w:tcW w:w="6020" w:type="dxa"/>
          </w:tcPr>
          <w:p w14:paraId="18AFC352" w14:textId="77777777" w:rsidR="00DF5E60" w:rsidRPr="00236F81" w:rsidRDefault="00DF5E60" w:rsidP="00824885">
            <w:pPr>
              <w:spacing w:after="120"/>
              <w:jc w:val="both"/>
            </w:pPr>
            <w:r w:rsidRPr="00236F81">
              <w:t>Vapores provenientes de la combustión incompleta de los metales.</w:t>
            </w:r>
          </w:p>
        </w:tc>
      </w:tr>
      <w:tr w:rsidR="00DF5E60" w:rsidRPr="00236F81" w14:paraId="275C4289" w14:textId="77777777" w:rsidTr="00AE0A65">
        <w:tc>
          <w:tcPr>
            <w:tcW w:w="3330" w:type="dxa"/>
          </w:tcPr>
          <w:p w14:paraId="49E3EF8F" w14:textId="77777777" w:rsidR="00DF5E60" w:rsidRPr="00236F81" w:rsidRDefault="00DF5E60" w:rsidP="00824885">
            <w:pPr>
              <w:spacing w:after="120"/>
              <w:jc w:val="both"/>
              <w:rPr>
                <w:b/>
              </w:rPr>
            </w:pPr>
            <w:r w:rsidRPr="00236F81">
              <w:rPr>
                <w:b/>
              </w:rPr>
              <w:t>Mamparo</w:t>
            </w:r>
          </w:p>
        </w:tc>
        <w:tc>
          <w:tcPr>
            <w:tcW w:w="6020" w:type="dxa"/>
          </w:tcPr>
          <w:p w14:paraId="486A0C07" w14:textId="77777777" w:rsidR="00DF5E60" w:rsidRPr="00236F81" w:rsidRDefault="00DF5E60" w:rsidP="00824885">
            <w:pPr>
              <w:spacing w:after="120"/>
              <w:jc w:val="both"/>
            </w:pPr>
            <w:r w:rsidRPr="00236F81">
              <w:t xml:space="preserve">Designación genérica para </w:t>
            </w:r>
            <w:r w:rsidR="00236F81" w:rsidRPr="00236F81">
              <w:t>los elementos</w:t>
            </w:r>
            <w:r w:rsidRPr="00236F81">
              <w:t xml:space="preserve"> (biombos, mantas, barandillas u otros medios de barrera), que sirven </w:t>
            </w:r>
            <w:r w:rsidRPr="00236F81">
              <w:lastRenderedPageBreak/>
              <w:t>para proteger o resguardar a una persona contra un peligro o riesgo.</w:t>
            </w:r>
          </w:p>
        </w:tc>
      </w:tr>
      <w:tr w:rsidR="00DF5E60" w:rsidRPr="00236F81" w14:paraId="0435B7EC" w14:textId="77777777" w:rsidTr="00AE0A65">
        <w:tc>
          <w:tcPr>
            <w:tcW w:w="3330" w:type="dxa"/>
          </w:tcPr>
          <w:p w14:paraId="19713B04" w14:textId="77777777" w:rsidR="00DF5E60" w:rsidRPr="00236F81" w:rsidRDefault="00DF5E60" w:rsidP="00824885">
            <w:pPr>
              <w:spacing w:after="120"/>
              <w:jc w:val="both"/>
              <w:rPr>
                <w:b/>
              </w:rPr>
            </w:pPr>
            <w:r w:rsidRPr="00236F81">
              <w:rPr>
                <w:b/>
              </w:rPr>
              <w:lastRenderedPageBreak/>
              <w:t>Observador del trabajo en caliente</w:t>
            </w:r>
          </w:p>
        </w:tc>
        <w:tc>
          <w:tcPr>
            <w:tcW w:w="6020" w:type="dxa"/>
          </w:tcPr>
          <w:p w14:paraId="27F1D99A" w14:textId="77777777" w:rsidR="00DF5E60" w:rsidRPr="00236F81" w:rsidRDefault="004B6CDD" w:rsidP="00824885">
            <w:pPr>
              <w:spacing w:after="120"/>
              <w:jc w:val="both"/>
            </w:pPr>
            <w:r w:rsidRPr="00D92530">
              <w:t>Persona</w:t>
            </w:r>
            <w:r w:rsidR="00D92530">
              <w:t xml:space="preserve"> </w:t>
            </w:r>
            <w:r w:rsidR="00DF5E60" w:rsidRPr="00236F81">
              <w:t>cuya responsabilidad primaria es mapear y monitorear el área en la que el servicio está siendo ejecutado, donde exista algún potencial de incendio</w:t>
            </w:r>
            <w:r w:rsidR="00236F81" w:rsidRPr="00236F81">
              <w:t>,</w:t>
            </w:r>
            <w:r w:rsidR="00DF5E60" w:rsidRPr="00236F81">
              <w:t xml:space="preserve"> durante todo el tiempo de ejecución de la actividad.</w:t>
            </w:r>
          </w:p>
        </w:tc>
      </w:tr>
      <w:tr w:rsidR="00DF5E60" w:rsidRPr="00236F81" w14:paraId="04D8A421" w14:textId="77777777" w:rsidTr="00AE0A65">
        <w:tc>
          <w:tcPr>
            <w:tcW w:w="3330" w:type="dxa"/>
          </w:tcPr>
          <w:p w14:paraId="1BDD9D72" w14:textId="77777777" w:rsidR="00DF5E60" w:rsidRPr="00236F81" w:rsidRDefault="00DF5E60" w:rsidP="00824885">
            <w:pPr>
              <w:spacing w:after="120"/>
              <w:jc w:val="both"/>
              <w:rPr>
                <w:b/>
              </w:rPr>
            </w:pPr>
            <w:r w:rsidRPr="00236F81">
              <w:rPr>
                <w:b/>
              </w:rPr>
              <w:t>PRFV</w:t>
            </w:r>
          </w:p>
        </w:tc>
        <w:tc>
          <w:tcPr>
            <w:tcW w:w="6020" w:type="dxa"/>
          </w:tcPr>
          <w:p w14:paraId="1FEDE78C" w14:textId="77777777" w:rsidR="00DF5E60" w:rsidRPr="00236F81" w:rsidRDefault="00DF5E60" w:rsidP="00824885">
            <w:pPr>
              <w:spacing w:after="120"/>
              <w:jc w:val="both"/>
            </w:pPr>
            <w:r w:rsidRPr="00236F81">
              <w:t>Plástico reforzado con fibra de vidrio</w:t>
            </w:r>
          </w:p>
        </w:tc>
      </w:tr>
      <w:tr w:rsidR="00DF5E60" w:rsidRPr="00236F81" w14:paraId="6B02877A" w14:textId="77777777" w:rsidTr="00AE0A65">
        <w:tc>
          <w:tcPr>
            <w:tcW w:w="3330" w:type="dxa"/>
          </w:tcPr>
          <w:p w14:paraId="061D374C" w14:textId="77777777" w:rsidR="00DF5E60" w:rsidRPr="00236F81" w:rsidRDefault="00DF5E60" w:rsidP="00824885">
            <w:pPr>
              <w:spacing w:after="120"/>
              <w:jc w:val="both"/>
              <w:rPr>
                <w:b/>
              </w:rPr>
            </w:pPr>
            <w:r w:rsidRPr="00236F81">
              <w:rPr>
                <w:b/>
              </w:rPr>
              <w:t>PT</w:t>
            </w:r>
          </w:p>
        </w:tc>
        <w:tc>
          <w:tcPr>
            <w:tcW w:w="6020" w:type="dxa"/>
          </w:tcPr>
          <w:p w14:paraId="29DEFFA8" w14:textId="77777777" w:rsidR="00DF5E60" w:rsidRPr="00236F81" w:rsidRDefault="00DF5E60" w:rsidP="00824885">
            <w:pPr>
              <w:spacing w:after="120"/>
              <w:jc w:val="both"/>
            </w:pPr>
            <w:r w:rsidRPr="00236F81">
              <w:t>Permiso de Trabajo</w:t>
            </w:r>
          </w:p>
        </w:tc>
      </w:tr>
      <w:tr w:rsidR="00DF5E60" w:rsidRPr="00236F81" w14:paraId="0EECD7C3" w14:textId="77777777" w:rsidTr="00AE0A65">
        <w:tc>
          <w:tcPr>
            <w:tcW w:w="3330" w:type="dxa"/>
          </w:tcPr>
          <w:p w14:paraId="5B143D0B" w14:textId="77777777" w:rsidR="00DF5E60" w:rsidRPr="00236F81" w:rsidRDefault="00DF5E60" w:rsidP="00824885">
            <w:pPr>
              <w:spacing w:after="120"/>
              <w:jc w:val="both"/>
              <w:rPr>
                <w:b/>
              </w:rPr>
            </w:pPr>
            <w:r w:rsidRPr="00236F81">
              <w:rPr>
                <w:b/>
              </w:rPr>
              <w:t>PTE</w:t>
            </w:r>
          </w:p>
        </w:tc>
        <w:tc>
          <w:tcPr>
            <w:tcW w:w="6020" w:type="dxa"/>
          </w:tcPr>
          <w:p w14:paraId="3276B43A" w14:textId="77777777" w:rsidR="00DF5E60" w:rsidRPr="00236F81" w:rsidRDefault="00DF5E60" w:rsidP="00824885">
            <w:pPr>
              <w:spacing w:after="120"/>
              <w:jc w:val="both"/>
            </w:pPr>
            <w:r w:rsidRPr="00236F81">
              <w:t>Permiso de Trabajo Especial</w:t>
            </w:r>
          </w:p>
        </w:tc>
      </w:tr>
      <w:tr w:rsidR="00DF5E60" w:rsidRPr="00236F81" w14:paraId="16621F80" w14:textId="77777777" w:rsidTr="00AE0A65">
        <w:tc>
          <w:tcPr>
            <w:tcW w:w="3330" w:type="dxa"/>
          </w:tcPr>
          <w:p w14:paraId="2F1DFA48" w14:textId="77777777" w:rsidR="00DF5E60" w:rsidRPr="00236F81" w:rsidRDefault="00DF5E60" w:rsidP="00824885">
            <w:pPr>
              <w:spacing w:after="120"/>
              <w:jc w:val="both"/>
              <w:rPr>
                <w:b/>
              </w:rPr>
            </w:pPr>
            <w:r w:rsidRPr="00236F81">
              <w:rPr>
                <w:b/>
              </w:rPr>
              <w:t>SMS</w:t>
            </w:r>
          </w:p>
        </w:tc>
        <w:tc>
          <w:tcPr>
            <w:tcW w:w="6020" w:type="dxa"/>
          </w:tcPr>
          <w:p w14:paraId="2C17569A" w14:textId="77777777" w:rsidR="00DF5E60" w:rsidRPr="00236F81" w:rsidRDefault="00DF5E60" w:rsidP="00824885">
            <w:pPr>
              <w:spacing w:after="120"/>
              <w:jc w:val="both"/>
            </w:pPr>
            <w:r w:rsidRPr="00236F81">
              <w:t>Seguridad, Medio Ambiente y Salud Ocupacional.</w:t>
            </w:r>
          </w:p>
        </w:tc>
      </w:tr>
      <w:tr w:rsidR="00DF5E60" w:rsidRPr="00236F81" w14:paraId="5E14BD45" w14:textId="77777777" w:rsidTr="00AE0A65">
        <w:tc>
          <w:tcPr>
            <w:tcW w:w="3330" w:type="dxa"/>
          </w:tcPr>
          <w:p w14:paraId="4D5F24E6" w14:textId="77777777" w:rsidR="00DF5E60" w:rsidRPr="00236F81" w:rsidRDefault="00DF5E60" w:rsidP="00824885">
            <w:pPr>
              <w:spacing w:after="120"/>
              <w:jc w:val="both"/>
              <w:rPr>
                <w:b/>
              </w:rPr>
            </w:pPr>
            <w:r w:rsidRPr="00236F81">
              <w:rPr>
                <w:b/>
              </w:rPr>
              <w:t>Soldadura</w:t>
            </w:r>
          </w:p>
        </w:tc>
        <w:tc>
          <w:tcPr>
            <w:tcW w:w="6020" w:type="dxa"/>
          </w:tcPr>
          <w:p w14:paraId="56177C9F" w14:textId="77777777" w:rsidR="00DF5E60" w:rsidRPr="00236F81" w:rsidRDefault="00DF5E60" w:rsidP="00824885">
            <w:pPr>
              <w:spacing w:after="120"/>
              <w:jc w:val="both"/>
            </w:pPr>
            <w:r w:rsidRPr="00236F81">
              <w:t>Operación de unir o reparar piezas metálicas con soldadura.</w:t>
            </w:r>
          </w:p>
        </w:tc>
      </w:tr>
    </w:tbl>
    <w:p w14:paraId="5CADF447" w14:textId="77777777" w:rsidR="004B6CDD" w:rsidRPr="00236F81" w:rsidRDefault="004B6CDD" w:rsidP="00824885">
      <w:pPr>
        <w:pStyle w:val="Prrafodelista"/>
        <w:spacing w:after="120"/>
        <w:ind w:left="1065"/>
        <w:jc w:val="both"/>
      </w:pPr>
    </w:p>
    <w:p w14:paraId="18813D6F" w14:textId="77777777" w:rsidR="00DF5E60" w:rsidRPr="00236F81" w:rsidRDefault="00012962" w:rsidP="00824885">
      <w:pPr>
        <w:pStyle w:val="Ttulo1"/>
        <w:jc w:val="both"/>
      </w:pPr>
      <w:r>
        <w:t>4</w:t>
      </w:r>
      <w:r w:rsidR="00DF5E60" w:rsidRPr="00236F81">
        <w:t>.</w:t>
      </w:r>
      <w:r w:rsidR="00DF5E60" w:rsidRPr="00236F81">
        <w:tab/>
        <w:t>DISPOSICIONES GENERALES</w:t>
      </w:r>
    </w:p>
    <w:p w14:paraId="311E858B" w14:textId="77777777" w:rsidR="00DF5E60" w:rsidRPr="00236F81" w:rsidRDefault="00012962" w:rsidP="00824885">
      <w:pPr>
        <w:pStyle w:val="Ttulo2"/>
        <w:jc w:val="both"/>
      </w:pPr>
      <w:r>
        <w:t>4</w:t>
      </w:r>
      <w:r w:rsidR="00DF5E60" w:rsidRPr="00236F81">
        <w:t>.1- Controles operativos para la preparación y realización de la actividad</w:t>
      </w:r>
    </w:p>
    <w:p w14:paraId="7AF60480" w14:textId="77777777" w:rsidR="00DF5E60" w:rsidRPr="00236F81" w:rsidRDefault="00012962" w:rsidP="00824885">
      <w:pPr>
        <w:pStyle w:val="Ttulo3"/>
        <w:jc w:val="both"/>
      </w:pPr>
      <w:r>
        <w:t>4</w:t>
      </w:r>
      <w:r w:rsidR="00DF5E60" w:rsidRPr="00236F81">
        <w:t>.1.1. Condiciones del área</w:t>
      </w:r>
    </w:p>
    <w:p w14:paraId="4B17AEFD" w14:textId="77777777" w:rsidR="00DF5E60" w:rsidRPr="00236F81" w:rsidRDefault="00DF5E60" w:rsidP="00824885">
      <w:pPr>
        <w:pStyle w:val="Prrafodelista"/>
        <w:numPr>
          <w:ilvl w:val="0"/>
          <w:numId w:val="13"/>
        </w:numPr>
        <w:spacing w:after="120"/>
        <w:ind w:left="720" w:hanging="360"/>
        <w:jc w:val="both"/>
      </w:pPr>
      <w:r w:rsidRPr="00236F81">
        <w:t>Se deberán hacer todos los bloqueos de fuentes de energía, necesarios para la actividad</w:t>
      </w:r>
      <w:r w:rsidR="004B6CDD">
        <w:t>.</w:t>
      </w:r>
    </w:p>
    <w:p w14:paraId="66A10FED" w14:textId="77777777" w:rsidR="00DF5E60" w:rsidRPr="00236F81" w:rsidRDefault="00DF5E60" w:rsidP="00824885">
      <w:pPr>
        <w:pStyle w:val="Prrafodelista"/>
        <w:numPr>
          <w:ilvl w:val="0"/>
          <w:numId w:val="13"/>
        </w:numPr>
        <w:spacing w:after="120"/>
        <w:ind w:left="720" w:hanging="360"/>
        <w:jc w:val="both"/>
      </w:pPr>
      <w:r w:rsidRPr="00236F81">
        <w:t>El área deberá estar limpia y libre de residuos que pudieran ocasionar un incendio</w:t>
      </w:r>
    </w:p>
    <w:p w14:paraId="4BECE624" w14:textId="77777777" w:rsidR="00DF5E60" w:rsidRPr="00236F81" w:rsidRDefault="00DF5E60" w:rsidP="00824885">
      <w:pPr>
        <w:pStyle w:val="Prrafodelista"/>
        <w:numPr>
          <w:ilvl w:val="0"/>
          <w:numId w:val="13"/>
        </w:numPr>
        <w:spacing w:after="120"/>
        <w:ind w:left="720" w:hanging="360"/>
        <w:jc w:val="both"/>
      </w:pPr>
      <w:r w:rsidRPr="00236F81">
        <w:t>Humedecer el lugar y el entorno, incluyendo la vegetación cercana al área de soldadura</w:t>
      </w:r>
    </w:p>
    <w:p w14:paraId="5A45D442" w14:textId="77777777" w:rsidR="00D92530" w:rsidRPr="00D92530" w:rsidRDefault="00DF5E60" w:rsidP="00824885">
      <w:pPr>
        <w:pStyle w:val="Prrafodelista"/>
        <w:numPr>
          <w:ilvl w:val="0"/>
          <w:numId w:val="13"/>
        </w:numPr>
        <w:spacing w:after="120"/>
        <w:ind w:left="720" w:hanging="360"/>
        <w:jc w:val="both"/>
      </w:pPr>
      <w:r w:rsidRPr="00236F81">
        <w:t xml:space="preserve">Las áreas de soldadura deberán ser protegidas con biombos de </w:t>
      </w:r>
      <w:r w:rsidRPr="00D92530">
        <w:t>un</w:t>
      </w:r>
      <w:r w:rsidR="00D92530" w:rsidRPr="00D92530">
        <w:t xml:space="preserve"> material </w:t>
      </w:r>
      <w:r w:rsidR="004B6CDD" w:rsidRPr="00D92530">
        <w:rPr>
          <w:color w:val="000000" w:themeColor="text1"/>
        </w:rPr>
        <w:t>retarda llama</w:t>
      </w:r>
      <w:r w:rsidR="00D92530">
        <w:rPr>
          <w:color w:val="000000" w:themeColor="text1"/>
        </w:rPr>
        <w:t>.</w:t>
      </w:r>
    </w:p>
    <w:p w14:paraId="43ECD85E" w14:textId="77777777" w:rsidR="00DF5E60" w:rsidRPr="00236F81" w:rsidRDefault="00DF5E60" w:rsidP="00824885">
      <w:pPr>
        <w:pStyle w:val="Prrafodelista"/>
        <w:numPr>
          <w:ilvl w:val="0"/>
          <w:numId w:val="13"/>
        </w:numPr>
        <w:spacing w:after="120"/>
        <w:ind w:left="720" w:hanging="360"/>
        <w:jc w:val="both"/>
      </w:pPr>
      <w:r w:rsidRPr="00D92530">
        <w:t>Al</w:t>
      </w:r>
      <w:r w:rsidRPr="00236F81">
        <w:t xml:space="preserve"> trabajar con soplete o máquina de soldar, se deberán proteger todos los materiales que se encuentren en el radio de acción de llamas y chispas</w:t>
      </w:r>
    </w:p>
    <w:p w14:paraId="703579AB" w14:textId="77777777" w:rsidR="00DF5E60" w:rsidRPr="00236F81" w:rsidRDefault="00DF5E60" w:rsidP="00824885">
      <w:pPr>
        <w:pStyle w:val="Prrafodelista"/>
        <w:numPr>
          <w:ilvl w:val="0"/>
          <w:numId w:val="13"/>
        </w:numPr>
        <w:spacing w:after="120"/>
        <w:ind w:left="720" w:hanging="360"/>
        <w:jc w:val="both"/>
      </w:pPr>
      <w:r w:rsidRPr="00236F81">
        <w:t>Cubrir desagües, registros y pozos de la red de aguas aceitosas próximas al punto de soldadura. Cubrir con mantas anti-llamas las aberturas en pisos, paredes, canales y desagües</w:t>
      </w:r>
    </w:p>
    <w:p w14:paraId="4E89880F" w14:textId="77777777" w:rsidR="00DF5E60" w:rsidRPr="00236F81" w:rsidRDefault="00DF5E60" w:rsidP="00824885">
      <w:pPr>
        <w:pStyle w:val="Prrafodelista"/>
        <w:numPr>
          <w:ilvl w:val="0"/>
          <w:numId w:val="13"/>
        </w:numPr>
        <w:spacing w:after="120"/>
        <w:ind w:left="720" w:hanging="360"/>
        <w:jc w:val="both"/>
      </w:pPr>
      <w:r w:rsidRPr="00236F81">
        <w:t>Solicitar, cuando sea necesario, que se hagan todas las pruebas y mediciones para determinar la presencia de vapores combustibles en el área de “fuego”</w:t>
      </w:r>
    </w:p>
    <w:p w14:paraId="0D3599DE" w14:textId="77777777" w:rsidR="00DF5E60" w:rsidRPr="00236F81" w:rsidRDefault="00DF5E60" w:rsidP="00824885">
      <w:pPr>
        <w:pStyle w:val="Prrafodelista"/>
        <w:numPr>
          <w:ilvl w:val="0"/>
          <w:numId w:val="13"/>
        </w:numPr>
        <w:spacing w:after="120"/>
        <w:ind w:left="720" w:hanging="360"/>
        <w:jc w:val="both"/>
      </w:pPr>
      <w:r w:rsidRPr="00236F81">
        <w:t>Nunca soldar ni cortar sobre o cerca de pinturas en spray</w:t>
      </w:r>
      <w:r w:rsidR="00236F81" w:rsidRPr="00236F81">
        <w:t>,</w:t>
      </w:r>
      <w:r w:rsidRPr="00236F81">
        <w:t xml:space="preserve"> materiales inflamables o combustibles. Si hubiera mangueras de combustible, éstas deberán ser retiradas o protegidas</w:t>
      </w:r>
    </w:p>
    <w:p w14:paraId="5C5C9B22" w14:textId="77777777" w:rsidR="00DF5E60" w:rsidRPr="00236F81" w:rsidRDefault="00DF5E60" w:rsidP="00824885">
      <w:pPr>
        <w:pStyle w:val="Prrafodelista"/>
        <w:numPr>
          <w:ilvl w:val="0"/>
          <w:numId w:val="13"/>
        </w:numPr>
        <w:spacing w:after="120"/>
        <w:ind w:left="720" w:hanging="360"/>
        <w:jc w:val="both"/>
      </w:pPr>
      <w:r w:rsidRPr="00236F81">
        <w:t>Verificar periódicamente las condiciones del entorno en el lugar de trabajo. Si se aplicaran las recomendaciones del análisis de riesgos para trabajos en caliente, se deberá asignar a un profesional “observador de fuego” capacitado, para mejorar la garantía de prevención.</w:t>
      </w:r>
    </w:p>
    <w:p w14:paraId="67B85E1C" w14:textId="77777777" w:rsidR="00AE0A65" w:rsidRPr="00236F81" w:rsidRDefault="00AE0A65" w:rsidP="00824885">
      <w:pPr>
        <w:jc w:val="both"/>
        <w:rPr>
          <w:b/>
        </w:rPr>
      </w:pPr>
      <w:r w:rsidRPr="00236F81">
        <w:br w:type="page"/>
      </w:r>
    </w:p>
    <w:p w14:paraId="26FF548E" w14:textId="77777777" w:rsidR="00DF5E60" w:rsidRPr="00236F81" w:rsidRDefault="00012962" w:rsidP="00824885">
      <w:pPr>
        <w:pStyle w:val="Ttulo3"/>
        <w:jc w:val="both"/>
      </w:pPr>
      <w:r>
        <w:lastRenderedPageBreak/>
        <w:t>4</w:t>
      </w:r>
      <w:r w:rsidR="00DF5E60" w:rsidRPr="00236F81">
        <w:t>.1.2 Otras condiciones de riesgos que deben ser evaluadas</w:t>
      </w:r>
    </w:p>
    <w:p w14:paraId="2C5B9325" w14:textId="77777777" w:rsidR="00DF5E60" w:rsidRPr="00236F81" w:rsidRDefault="00DF5E60" w:rsidP="00824885">
      <w:pPr>
        <w:pStyle w:val="Prrafodelista"/>
        <w:numPr>
          <w:ilvl w:val="0"/>
          <w:numId w:val="13"/>
        </w:numPr>
        <w:spacing w:after="120"/>
        <w:ind w:left="720" w:hanging="360"/>
        <w:jc w:val="both"/>
      </w:pPr>
      <w:r w:rsidRPr="00236F81">
        <w:t>Utilización de equipos eléctricos no certificados</w:t>
      </w:r>
      <w:r w:rsidR="00C34D8B">
        <w:t xml:space="preserve"> </w:t>
      </w:r>
      <w:r w:rsidR="00C34D8B" w:rsidRPr="00D92530">
        <w:t>(UL u otra)</w:t>
      </w:r>
      <w:r w:rsidR="006C4D5F">
        <w:t>.</w:t>
      </w:r>
    </w:p>
    <w:p w14:paraId="5028B7D3" w14:textId="77777777" w:rsidR="00DF5E60" w:rsidRPr="00236F81" w:rsidRDefault="00DF5E60" w:rsidP="00824885">
      <w:pPr>
        <w:pStyle w:val="Prrafodelista"/>
        <w:numPr>
          <w:ilvl w:val="0"/>
          <w:numId w:val="13"/>
        </w:numPr>
        <w:spacing w:after="120"/>
        <w:ind w:left="720" w:hanging="360"/>
        <w:jc w:val="both"/>
      </w:pPr>
      <w:r w:rsidRPr="00236F81">
        <w:t>Herramientas manuales que pueden generar chispas por fricción u otro tipo de energía</w:t>
      </w:r>
    </w:p>
    <w:p w14:paraId="4520FB22" w14:textId="77777777" w:rsidR="00DF5E60" w:rsidRPr="00236F81" w:rsidRDefault="00DF5E60" w:rsidP="00824885">
      <w:pPr>
        <w:pStyle w:val="Prrafodelista"/>
        <w:numPr>
          <w:ilvl w:val="0"/>
          <w:numId w:val="13"/>
        </w:numPr>
        <w:spacing w:after="120"/>
        <w:ind w:left="720" w:hanging="360"/>
        <w:jc w:val="both"/>
      </w:pPr>
      <w:r w:rsidRPr="00236F81">
        <w:t>Las extensiones eléctricas, lámparas provisionales, conexiones o tierras eléctricas mal conectadas pueden generar chispas o calor no deseado.</w:t>
      </w:r>
    </w:p>
    <w:p w14:paraId="1D4F2D42" w14:textId="77777777" w:rsidR="00DF5E60" w:rsidRPr="00236F81" w:rsidRDefault="00DF5E60" w:rsidP="00824885">
      <w:pPr>
        <w:pStyle w:val="Prrafodelista"/>
        <w:numPr>
          <w:ilvl w:val="0"/>
          <w:numId w:val="13"/>
        </w:numPr>
        <w:spacing w:after="120"/>
        <w:ind w:left="720" w:hanging="360"/>
        <w:jc w:val="both"/>
      </w:pPr>
      <w:r w:rsidRPr="00236F81">
        <w:t>Falta de un procedimiento, estándar o AST, PT e PTE</w:t>
      </w:r>
    </w:p>
    <w:p w14:paraId="0187F1A8" w14:textId="77777777" w:rsidR="00DF5E60" w:rsidRPr="00236F81" w:rsidRDefault="00DF5E60" w:rsidP="00824885">
      <w:pPr>
        <w:pStyle w:val="Prrafodelista"/>
        <w:numPr>
          <w:ilvl w:val="0"/>
          <w:numId w:val="13"/>
        </w:numPr>
        <w:spacing w:after="120"/>
        <w:ind w:left="720" w:hanging="360"/>
        <w:jc w:val="both"/>
      </w:pPr>
      <w:r w:rsidRPr="00236F81">
        <w:t>Trabajos de ocupación vertical u horizontal paralela (más de un equipo en una misma área, realizando trabajos de manera simultánea)</w:t>
      </w:r>
    </w:p>
    <w:p w14:paraId="574E61BE" w14:textId="77777777" w:rsidR="00DF5E60" w:rsidRPr="00236F81" w:rsidRDefault="00DF5E60" w:rsidP="00824885">
      <w:pPr>
        <w:pStyle w:val="Prrafodelista"/>
        <w:numPr>
          <w:ilvl w:val="0"/>
          <w:numId w:val="13"/>
        </w:numPr>
        <w:spacing w:after="120"/>
        <w:ind w:left="720" w:hanging="360"/>
        <w:jc w:val="both"/>
      </w:pPr>
      <w:r w:rsidRPr="00236F81">
        <w:t>Malas condiciones en los equipos de soldar (cilindros y mangueras, manómetros e válvulas de seguridad), esmeriles y lijadoras</w:t>
      </w:r>
    </w:p>
    <w:p w14:paraId="75089A33" w14:textId="77777777" w:rsidR="00DF5E60" w:rsidRPr="00236F81" w:rsidRDefault="00DF5E60" w:rsidP="00824885">
      <w:pPr>
        <w:pStyle w:val="Prrafodelista"/>
        <w:numPr>
          <w:ilvl w:val="0"/>
          <w:numId w:val="13"/>
        </w:numPr>
        <w:spacing w:after="120"/>
        <w:ind w:left="720" w:hanging="360"/>
        <w:jc w:val="both"/>
      </w:pPr>
      <w:r w:rsidRPr="00236F81">
        <w:t xml:space="preserve">Instalaciones de soporte </w:t>
      </w:r>
      <w:r w:rsidR="00236F81" w:rsidRPr="00236F81">
        <w:t>inadecuadas</w:t>
      </w:r>
      <w:r w:rsidRPr="00236F81">
        <w:t>, incluyendo: extensiones y lámparas, entre otros</w:t>
      </w:r>
    </w:p>
    <w:p w14:paraId="66109C92" w14:textId="77777777" w:rsidR="00DF5E60" w:rsidRPr="00236F81" w:rsidRDefault="00DF5E60" w:rsidP="00824885">
      <w:pPr>
        <w:pStyle w:val="Prrafodelista"/>
        <w:numPr>
          <w:ilvl w:val="0"/>
          <w:numId w:val="13"/>
        </w:numPr>
        <w:spacing w:after="120"/>
        <w:ind w:left="720" w:hanging="360"/>
        <w:jc w:val="both"/>
      </w:pPr>
      <w:r w:rsidRPr="00236F81">
        <w:t>Exposición a humos metálicos, radiaciones no ionizantes y calor.</w:t>
      </w:r>
    </w:p>
    <w:p w14:paraId="26538B98" w14:textId="77777777" w:rsidR="00DF5E60" w:rsidRPr="00236F81" w:rsidRDefault="00012962" w:rsidP="00824885">
      <w:pPr>
        <w:pStyle w:val="Ttulo3"/>
        <w:jc w:val="both"/>
      </w:pPr>
      <w:r>
        <w:t>4</w:t>
      </w:r>
      <w:r w:rsidR="00DF5E60" w:rsidRPr="00236F81">
        <w:t>.1.3. Precauciones contra incendio que deben ser tomadas</w:t>
      </w:r>
    </w:p>
    <w:p w14:paraId="6E1F180A" w14:textId="77777777" w:rsidR="00DF5E60" w:rsidRPr="006C4D5F" w:rsidRDefault="00DF5E60" w:rsidP="00824885">
      <w:pPr>
        <w:pStyle w:val="Prrafodelista"/>
        <w:numPr>
          <w:ilvl w:val="0"/>
          <w:numId w:val="13"/>
        </w:numPr>
        <w:spacing w:after="120"/>
        <w:ind w:left="720" w:hanging="360"/>
        <w:jc w:val="both"/>
      </w:pPr>
      <w:r w:rsidRPr="00236F81">
        <w:t xml:space="preserve">Se deberá colocar </w:t>
      </w:r>
      <w:r w:rsidR="006C4D5F">
        <w:t xml:space="preserve">como mínimo </w:t>
      </w:r>
      <w:r w:rsidRPr="00236F81">
        <w:t xml:space="preserve">un extintor cerca del lugar donde el trabajo será realizado </w:t>
      </w:r>
      <w:r w:rsidR="006C4D5F">
        <w:t>PQS- ABC multipropósito 10 kg.</w:t>
      </w:r>
    </w:p>
    <w:p w14:paraId="39EA1EF6" w14:textId="77777777" w:rsidR="00DF5E60" w:rsidRPr="00236F81" w:rsidRDefault="006C4D5F" w:rsidP="00824885">
      <w:pPr>
        <w:pStyle w:val="Prrafodelista"/>
        <w:numPr>
          <w:ilvl w:val="0"/>
          <w:numId w:val="13"/>
        </w:numPr>
        <w:spacing w:after="120"/>
        <w:ind w:left="720" w:hanging="360"/>
        <w:jc w:val="both"/>
      </w:pPr>
      <w:r>
        <w:t>De acuerdo a la evaluación de riesgos de la actividad s</w:t>
      </w:r>
      <w:r w:rsidR="00DF5E60" w:rsidRPr="00236F81">
        <w:t>e deberán in</w:t>
      </w:r>
      <w:r>
        <w:t xml:space="preserve">stalar las mangueras presurizadas </w:t>
      </w:r>
      <w:r w:rsidR="00DF5E60" w:rsidRPr="00236F81">
        <w:t xml:space="preserve">en </w:t>
      </w:r>
      <w:r w:rsidR="00DF5E60" w:rsidRPr="006C4D5F">
        <w:t xml:space="preserve">el </w:t>
      </w:r>
      <w:r w:rsidR="00C34D8B" w:rsidRPr="006C4D5F">
        <w:t>grifo SP</w:t>
      </w:r>
      <w:r w:rsidRPr="006C4D5F">
        <w:t xml:space="preserve">CI </w:t>
      </w:r>
      <w:r w:rsidR="00DF5E60" w:rsidRPr="006C4D5F">
        <w:t>más</w:t>
      </w:r>
      <w:r>
        <w:t xml:space="preserve"> cercano</w:t>
      </w:r>
      <w:r w:rsidR="00DF5E60" w:rsidRPr="00236F81">
        <w:t>.</w:t>
      </w:r>
    </w:p>
    <w:p w14:paraId="65B2896C" w14:textId="77777777" w:rsidR="00DF5E60" w:rsidRPr="00236F81" w:rsidRDefault="00DF5E60" w:rsidP="00824885">
      <w:pPr>
        <w:pStyle w:val="Prrafodelista"/>
        <w:numPr>
          <w:ilvl w:val="0"/>
          <w:numId w:val="13"/>
        </w:numPr>
        <w:spacing w:after="120"/>
        <w:ind w:left="720" w:hanging="360"/>
        <w:jc w:val="both"/>
      </w:pPr>
      <w:r w:rsidRPr="00236F81">
        <w:t>Evitar dejar material combustible cercano al área de generación de chispas</w:t>
      </w:r>
    </w:p>
    <w:p w14:paraId="0D4EEE12" w14:textId="77777777" w:rsidR="00DF5E60" w:rsidRPr="00236F81" w:rsidRDefault="00DF5E60" w:rsidP="00824885">
      <w:pPr>
        <w:pStyle w:val="Prrafodelista"/>
        <w:numPr>
          <w:ilvl w:val="0"/>
          <w:numId w:val="13"/>
        </w:numPr>
        <w:spacing w:after="120"/>
        <w:ind w:left="720" w:hanging="360"/>
        <w:jc w:val="both"/>
      </w:pPr>
      <w:r w:rsidRPr="00236F81">
        <w:t>Inspeccionar el lugar de trabajo para evitar que las chispas o escoria de la soldadura o corte no caigan sobre los cilindros o mangueras</w:t>
      </w:r>
    </w:p>
    <w:p w14:paraId="280FE95B" w14:textId="77777777" w:rsidR="00DF5E60" w:rsidRPr="00236F81" w:rsidRDefault="00DF5E60" w:rsidP="00824885">
      <w:pPr>
        <w:pStyle w:val="Prrafodelista"/>
        <w:numPr>
          <w:ilvl w:val="0"/>
          <w:numId w:val="13"/>
        </w:numPr>
        <w:spacing w:after="120"/>
        <w:ind w:left="720" w:hanging="360"/>
        <w:jc w:val="both"/>
      </w:pPr>
      <w:r w:rsidRPr="00236F81">
        <w:t>En lugares contaminados con aceites o grasas, el trabajo en caliente no podrá iniciar antes de la descontaminación del área</w:t>
      </w:r>
    </w:p>
    <w:p w14:paraId="0578001C" w14:textId="77777777" w:rsidR="00DF5E60" w:rsidRPr="00236F81" w:rsidRDefault="00DF5E60" w:rsidP="00824885">
      <w:pPr>
        <w:pStyle w:val="Prrafodelista"/>
        <w:numPr>
          <w:ilvl w:val="0"/>
          <w:numId w:val="13"/>
        </w:numPr>
        <w:spacing w:after="120"/>
        <w:ind w:left="720" w:hanging="360"/>
        <w:jc w:val="both"/>
      </w:pPr>
      <w:r w:rsidRPr="00236F81">
        <w:t>Nunca soldar o cortar recipientes, tambores o contenedores que hayan sido utilizados para almacenar combustibles, porque podrían ocasionar explosiones</w:t>
      </w:r>
    </w:p>
    <w:p w14:paraId="67A8E08D" w14:textId="77777777" w:rsidR="00DF5E60" w:rsidRPr="00236F81" w:rsidRDefault="00DF5E60" w:rsidP="00824885">
      <w:pPr>
        <w:pStyle w:val="Prrafodelista"/>
        <w:numPr>
          <w:ilvl w:val="0"/>
          <w:numId w:val="13"/>
        </w:numPr>
        <w:spacing w:after="120"/>
        <w:ind w:left="720" w:hanging="360"/>
        <w:jc w:val="both"/>
      </w:pPr>
      <w:r w:rsidRPr="00236F81">
        <w:t>Nunca soldar un recipiente vacío o cerrado, porque puede explotar debido al incremento en la presión del aire por el exceso de calor. Verificar la presencia de salidas de aire, o hacer pequeños orificios de alivio para reducir la presión interna</w:t>
      </w:r>
    </w:p>
    <w:p w14:paraId="54BB6BC5" w14:textId="77777777" w:rsidR="00DF5E60" w:rsidRPr="00236F81" w:rsidRDefault="00DF5E60" w:rsidP="00824885">
      <w:pPr>
        <w:pStyle w:val="Prrafodelista"/>
        <w:numPr>
          <w:ilvl w:val="0"/>
          <w:numId w:val="13"/>
        </w:numPr>
        <w:spacing w:after="120"/>
        <w:ind w:left="720" w:hanging="360"/>
        <w:jc w:val="both"/>
      </w:pPr>
      <w:r w:rsidRPr="00236F81">
        <w:t xml:space="preserve">Al </w:t>
      </w:r>
      <w:r w:rsidR="00621E32">
        <w:t xml:space="preserve">realizar trabajos en caliente </w:t>
      </w:r>
      <w:r w:rsidRPr="00236F81">
        <w:t xml:space="preserve">en espacios confinados, siempre se </w:t>
      </w:r>
      <w:r w:rsidRPr="006C4D5F">
        <w:t>deberá</w:t>
      </w:r>
      <w:r w:rsidR="00BB14DF" w:rsidRPr="006C4D5F">
        <w:t xml:space="preserve"> evaluar </w:t>
      </w:r>
      <w:r w:rsidR="00621E32">
        <w:t xml:space="preserve">en el AST </w:t>
      </w:r>
      <w:r w:rsidR="00BB14DF" w:rsidRPr="006C4D5F">
        <w:t>la necesidad de</w:t>
      </w:r>
      <w:r w:rsidRPr="00236F81">
        <w:t xml:space="preserve"> </w:t>
      </w:r>
      <w:r w:rsidR="00BB14DF" w:rsidRPr="00621E32">
        <w:t>asegurar la adecuada renovación de aire en el interior</w:t>
      </w:r>
      <w:r w:rsidR="00621E32">
        <w:t xml:space="preserve"> de manera </w:t>
      </w:r>
      <w:r w:rsidR="00BB14DF" w:rsidRPr="00621E32">
        <w:t xml:space="preserve"> natural o forzada</w:t>
      </w:r>
      <w:r w:rsidR="00621E32">
        <w:t>.</w:t>
      </w:r>
      <w:r w:rsidRPr="00236F81">
        <w:t xml:space="preserve"> </w:t>
      </w:r>
      <w:r w:rsidR="00621E32">
        <w:t xml:space="preserve">Nunca </w:t>
      </w:r>
      <w:r w:rsidRPr="00236F81">
        <w:t xml:space="preserve">utilizar oxígeno ni chorro de aire comprimido en lugar de ventilación. </w:t>
      </w:r>
    </w:p>
    <w:p w14:paraId="352249A5" w14:textId="77777777" w:rsidR="00236F81" w:rsidRPr="00236F81" w:rsidRDefault="00DF5E60" w:rsidP="000E394A">
      <w:pPr>
        <w:pStyle w:val="Prrafodelista"/>
        <w:numPr>
          <w:ilvl w:val="0"/>
          <w:numId w:val="13"/>
        </w:numPr>
        <w:spacing w:after="120"/>
        <w:ind w:left="720" w:hanging="360"/>
        <w:jc w:val="both"/>
      </w:pPr>
      <w:r w:rsidRPr="00236F81">
        <w:t>En caso de soldadura o corte con soplete en niveles superiores, evaluar el riesgo de incendio o accidente en las instalaciones o personas en los niveles inferiores. Siempre deberá evitarse el trabajo simultáneo</w:t>
      </w:r>
    </w:p>
    <w:p w14:paraId="7F701A0D" w14:textId="77777777" w:rsidR="00DF5E60" w:rsidRPr="00236F81" w:rsidRDefault="00012962" w:rsidP="00824885">
      <w:pPr>
        <w:pStyle w:val="Ttulo2"/>
        <w:jc w:val="both"/>
      </w:pPr>
      <w:r>
        <w:t>4</w:t>
      </w:r>
      <w:r w:rsidR="00DF5E60" w:rsidRPr="00236F81">
        <w:t>.2. Protección Colectiva e Individual requerida en la realización de la actividad</w:t>
      </w:r>
    </w:p>
    <w:p w14:paraId="0AA46022" w14:textId="77777777" w:rsidR="00AE0A65" w:rsidRPr="000E394A" w:rsidRDefault="00DF5E60" w:rsidP="000E394A">
      <w:pPr>
        <w:spacing w:after="120"/>
        <w:jc w:val="both"/>
      </w:pPr>
      <w:r w:rsidRPr="00236F81">
        <w:t>La operación de corte y soldadura se deberá realizar utilizando la protección colectiva y personal recomendada en el AST. Dependiendo de la especificación para la soldadura, el trabajador deberá tener acceso a los equipos que se describen a continuación:</w:t>
      </w:r>
      <w:r w:rsidR="00236F81">
        <w:t xml:space="preserve"> </w:t>
      </w:r>
    </w:p>
    <w:p w14:paraId="5F08B21F" w14:textId="77777777" w:rsidR="00DF5E60" w:rsidRPr="00236F81" w:rsidRDefault="00012962" w:rsidP="00824885">
      <w:pPr>
        <w:pStyle w:val="Ttulo3"/>
        <w:jc w:val="both"/>
      </w:pPr>
      <w:r>
        <w:t>4</w:t>
      </w:r>
      <w:r w:rsidR="00DF5E60" w:rsidRPr="00236F81">
        <w:t>.2.1. Equipo de Protección Colectiva</w:t>
      </w:r>
    </w:p>
    <w:p w14:paraId="6BA62AD2" w14:textId="77777777" w:rsidR="00DF5E60" w:rsidRDefault="00DF5E60" w:rsidP="00824885">
      <w:pPr>
        <w:spacing w:after="120"/>
        <w:ind w:left="360"/>
        <w:jc w:val="both"/>
      </w:pPr>
      <w:r w:rsidRPr="00236F81">
        <w:t xml:space="preserve">Independientemente del tipo de trabajo en caliente a ser realizado, es obligatorio instalar protección colectiva, tipo mampara, que sea eficaz para la protección de los trabajadores en el área circundante y el público “que transita” en el área. El material utilizado en esta protección deberá ser de tipo </w:t>
      </w:r>
      <w:r w:rsidR="00BB14DF" w:rsidRPr="008624A2">
        <w:t>retardante de llama</w:t>
      </w:r>
      <w:r w:rsidRPr="008624A2">
        <w:t>.</w:t>
      </w:r>
    </w:p>
    <w:p w14:paraId="60C5B924" w14:textId="77777777" w:rsidR="000E394A" w:rsidRDefault="000E394A" w:rsidP="00824885">
      <w:pPr>
        <w:spacing w:after="120"/>
        <w:ind w:left="360"/>
        <w:jc w:val="both"/>
      </w:pPr>
    </w:p>
    <w:p w14:paraId="1C5C87DA" w14:textId="77777777" w:rsidR="000E394A" w:rsidRPr="00236F81" w:rsidRDefault="000E394A" w:rsidP="00824885">
      <w:pPr>
        <w:spacing w:after="120"/>
        <w:ind w:left="360"/>
        <w:jc w:val="both"/>
      </w:pPr>
    </w:p>
    <w:p w14:paraId="24D46DA5" w14:textId="77777777" w:rsidR="00DF5E60" w:rsidRPr="00236F81" w:rsidRDefault="00012962" w:rsidP="00824885">
      <w:pPr>
        <w:pStyle w:val="Ttulo3"/>
        <w:jc w:val="both"/>
      </w:pPr>
      <w:r>
        <w:lastRenderedPageBreak/>
        <w:t>4</w:t>
      </w:r>
      <w:r w:rsidR="00DF5E60" w:rsidRPr="00236F81">
        <w:t>.2.2. Equipos de Corte y Soldadura</w:t>
      </w:r>
    </w:p>
    <w:p w14:paraId="047F164E" w14:textId="77777777" w:rsidR="00DF5E60" w:rsidRPr="00236F81" w:rsidRDefault="00DF5E60" w:rsidP="00824885">
      <w:pPr>
        <w:spacing w:after="120"/>
        <w:ind w:left="360"/>
        <w:jc w:val="both"/>
      </w:pPr>
      <w:r w:rsidRPr="00236F81">
        <w:t xml:space="preserve">Las máquinas para soldar que no tengan carro deberán ser </w:t>
      </w:r>
      <w:r w:rsidRPr="008624A2">
        <w:rPr>
          <w:color w:val="000000" w:themeColor="text1"/>
        </w:rPr>
        <w:t>instaladas sobre tarimas</w:t>
      </w:r>
      <w:r w:rsidR="008624A2">
        <w:rPr>
          <w:color w:val="000000" w:themeColor="text1"/>
        </w:rPr>
        <w:t xml:space="preserve"> o una superficie aislante</w:t>
      </w:r>
      <w:r w:rsidRPr="008624A2">
        <w:rPr>
          <w:color w:val="000000" w:themeColor="text1"/>
        </w:rPr>
        <w:t xml:space="preserve">, con </w:t>
      </w:r>
      <w:r w:rsidR="00BB14DF" w:rsidRPr="008624A2">
        <w:t xml:space="preserve">a una </w:t>
      </w:r>
      <w:r w:rsidRPr="008624A2">
        <w:t>altura</w:t>
      </w:r>
      <w:r w:rsidRPr="00236F81">
        <w:t xml:space="preserve"> mínima de 20 cm,</w:t>
      </w:r>
      <w:r w:rsidR="008624A2">
        <w:t xml:space="preserve"> debidamente asegurada</w:t>
      </w:r>
      <w:r w:rsidRPr="00236F81">
        <w:t xml:space="preserve"> y estar protegidas contra chorros de agua y la intemperie, tener cables eléctricos identificados y aislados de la estructura, con disyuntor individual.</w:t>
      </w:r>
    </w:p>
    <w:p w14:paraId="1A876D21" w14:textId="77777777" w:rsidR="00DF5E60" w:rsidRPr="00236F81" w:rsidRDefault="00DF5E60" w:rsidP="00824885">
      <w:pPr>
        <w:pStyle w:val="Prrafodelista"/>
        <w:numPr>
          <w:ilvl w:val="0"/>
          <w:numId w:val="17"/>
        </w:numPr>
        <w:spacing w:after="120"/>
        <w:jc w:val="both"/>
      </w:pPr>
      <w:r w:rsidRPr="00236F81">
        <w:t>Las mangueras de los equipos de soldadura deberán tener mecanismos contra el retroceso de llama en la salida del cilindro y entrada del cabezal (soplete y boquilla)</w:t>
      </w:r>
    </w:p>
    <w:p w14:paraId="587246B4" w14:textId="77777777" w:rsidR="00DF5E60" w:rsidRPr="00236F81" w:rsidRDefault="00DF5E60" w:rsidP="00824885">
      <w:pPr>
        <w:pStyle w:val="Prrafodelista"/>
        <w:numPr>
          <w:ilvl w:val="0"/>
          <w:numId w:val="17"/>
        </w:numPr>
        <w:spacing w:after="120"/>
        <w:jc w:val="both"/>
      </w:pPr>
      <w:r w:rsidRPr="00236F81">
        <w:t>Las mangueras no deberán tener alteraciones</w:t>
      </w:r>
    </w:p>
    <w:p w14:paraId="330F5EAD" w14:textId="77777777" w:rsidR="00DF5E60" w:rsidRPr="00236F81" w:rsidRDefault="00DF5E60" w:rsidP="00824885">
      <w:pPr>
        <w:pStyle w:val="Prrafodelista"/>
        <w:numPr>
          <w:ilvl w:val="0"/>
          <w:numId w:val="17"/>
        </w:numPr>
        <w:spacing w:after="120"/>
        <w:jc w:val="both"/>
      </w:pPr>
      <w:r w:rsidRPr="00236F81">
        <w:t>Instalación de sistemas de aterrizaje en los equipos de soldadura eléctrica</w:t>
      </w:r>
    </w:p>
    <w:p w14:paraId="6FAFF347" w14:textId="77777777" w:rsidR="00DF5E60" w:rsidRPr="00236F81" w:rsidRDefault="00DF5E60" w:rsidP="00824885">
      <w:pPr>
        <w:pStyle w:val="Prrafodelista"/>
        <w:numPr>
          <w:ilvl w:val="0"/>
          <w:numId w:val="17"/>
        </w:numPr>
        <w:spacing w:after="120"/>
        <w:jc w:val="both"/>
      </w:pPr>
      <w:r w:rsidRPr="00236F81">
        <w:t>El dispositivo utilizado para manipular los electrodos deberá tener el aislamiento adecuado para la corriente utilizada</w:t>
      </w:r>
    </w:p>
    <w:p w14:paraId="4C14E23A" w14:textId="77777777" w:rsidR="00DF5E60" w:rsidRPr="00236F81" w:rsidRDefault="00DF5E60" w:rsidP="00824885">
      <w:pPr>
        <w:pStyle w:val="Prrafodelista"/>
        <w:numPr>
          <w:ilvl w:val="0"/>
          <w:numId w:val="17"/>
        </w:numPr>
        <w:spacing w:after="120"/>
        <w:jc w:val="both"/>
      </w:pPr>
      <w:r w:rsidRPr="00236F81">
        <w:t>Señalización de advertencia (letreros)</w:t>
      </w:r>
    </w:p>
    <w:p w14:paraId="5837B997" w14:textId="77777777" w:rsidR="00DF5E60" w:rsidRPr="00236F81" w:rsidRDefault="00DF5E60" w:rsidP="00824885">
      <w:pPr>
        <w:pStyle w:val="Prrafodelista"/>
        <w:numPr>
          <w:ilvl w:val="0"/>
          <w:numId w:val="17"/>
        </w:numPr>
        <w:spacing w:after="120"/>
        <w:jc w:val="both"/>
      </w:pPr>
      <w:r w:rsidRPr="00236F81">
        <w:t>Extintor de incendio próximo al “área de soldadura (línea de fuego)</w:t>
      </w:r>
    </w:p>
    <w:p w14:paraId="6CD7AC9F" w14:textId="77777777" w:rsidR="00DF5E60" w:rsidRPr="00236F81" w:rsidRDefault="00DF5E60" w:rsidP="00824885">
      <w:pPr>
        <w:pStyle w:val="Prrafodelista"/>
        <w:numPr>
          <w:ilvl w:val="0"/>
          <w:numId w:val="17"/>
        </w:numPr>
        <w:spacing w:after="120"/>
        <w:jc w:val="both"/>
      </w:pPr>
      <w:r w:rsidRPr="00236F81">
        <w:t>Ruta de evacuación pre-establecida</w:t>
      </w:r>
    </w:p>
    <w:p w14:paraId="290636A4" w14:textId="77777777" w:rsidR="00DF5E60" w:rsidRPr="00236F81" w:rsidRDefault="00DF5E60" w:rsidP="00824885">
      <w:pPr>
        <w:pStyle w:val="Prrafodelista"/>
        <w:numPr>
          <w:ilvl w:val="0"/>
          <w:numId w:val="17"/>
        </w:numPr>
        <w:spacing w:after="120"/>
        <w:jc w:val="both"/>
      </w:pPr>
      <w:r w:rsidRPr="00236F81">
        <w:t xml:space="preserve">Sistema de alarmas contra incendio </w:t>
      </w:r>
      <w:r w:rsidR="00FB12F3">
        <w:t>deben estar operativo</w:t>
      </w:r>
      <w:r w:rsidR="00BB14DF">
        <w:t xml:space="preserve"> </w:t>
      </w:r>
      <w:r w:rsidR="00FB12F3">
        <w:t>en los lugares donde existan.</w:t>
      </w:r>
    </w:p>
    <w:p w14:paraId="6E6AF430" w14:textId="77777777" w:rsidR="00DF5E60" w:rsidRPr="00236F81" w:rsidRDefault="00012962" w:rsidP="00824885">
      <w:pPr>
        <w:pStyle w:val="Ttulo3"/>
        <w:jc w:val="both"/>
      </w:pPr>
      <w:r>
        <w:t>4</w:t>
      </w:r>
      <w:r w:rsidR="00DF5E60" w:rsidRPr="00236F81">
        <w:t>.2.3. Equipos de Protección Personal - Corte y Soldadura</w:t>
      </w:r>
    </w:p>
    <w:p w14:paraId="1826C1A3" w14:textId="77777777" w:rsidR="00FB12F3" w:rsidRDefault="00DF5E60" w:rsidP="00824885">
      <w:pPr>
        <w:pStyle w:val="Prrafodelista"/>
        <w:numPr>
          <w:ilvl w:val="0"/>
          <w:numId w:val="17"/>
        </w:numPr>
        <w:spacing w:after="120"/>
        <w:jc w:val="both"/>
      </w:pPr>
      <w:r w:rsidRPr="00236F81">
        <w:t>Lentes de protección</w:t>
      </w:r>
    </w:p>
    <w:p w14:paraId="21DF48C8" w14:textId="77777777" w:rsidR="00DF5E60" w:rsidRPr="00FB12F3" w:rsidRDefault="00FB12F3" w:rsidP="00824885">
      <w:pPr>
        <w:pStyle w:val="Prrafodelista"/>
        <w:numPr>
          <w:ilvl w:val="0"/>
          <w:numId w:val="17"/>
        </w:numPr>
        <w:spacing w:after="120"/>
        <w:jc w:val="both"/>
      </w:pPr>
      <w:r>
        <w:t>C</w:t>
      </w:r>
      <w:r w:rsidR="00D16790" w:rsidRPr="00FB12F3">
        <w:t xml:space="preserve">areta facial </w:t>
      </w:r>
      <w:r>
        <w:t>transparente</w:t>
      </w:r>
      <w:r w:rsidR="00D16790" w:rsidRPr="00FB12F3">
        <w:t xml:space="preserve"> para cortes</w:t>
      </w:r>
    </w:p>
    <w:p w14:paraId="0DF7EDD6" w14:textId="77777777" w:rsidR="00DF5E60" w:rsidRPr="00FB12F3" w:rsidRDefault="00D16790" w:rsidP="00824885">
      <w:pPr>
        <w:pStyle w:val="Prrafodelista"/>
        <w:numPr>
          <w:ilvl w:val="0"/>
          <w:numId w:val="17"/>
        </w:numPr>
        <w:spacing w:after="120"/>
        <w:jc w:val="both"/>
      </w:pPr>
      <w:r w:rsidRPr="00FB12F3">
        <w:t>Casco para soldador con c</w:t>
      </w:r>
      <w:r w:rsidR="00DF5E60" w:rsidRPr="00FB12F3">
        <w:t>areta</w:t>
      </w:r>
      <w:r w:rsidRPr="00FB12F3">
        <w:t xml:space="preserve"> fotosensible</w:t>
      </w:r>
      <w:r w:rsidR="00DF5E60" w:rsidRPr="00236F81">
        <w:t xml:space="preserve"> para soldador con lente con filtro para radiación UV</w:t>
      </w:r>
      <w:r w:rsidR="00FB12F3">
        <w:t>. Para soldadores TIG lente grado 10-11, para ox</w:t>
      </w:r>
      <w:r w:rsidR="00216DDE">
        <w:t>igenista lente de oxicorte 5-6.</w:t>
      </w:r>
    </w:p>
    <w:p w14:paraId="7B6BE1A9" w14:textId="77777777" w:rsidR="00DF5E60" w:rsidRPr="00236F81" w:rsidRDefault="00DF5E60" w:rsidP="00824885">
      <w:pPr>
        <w:pStyle w:val="Prrafodelista"/>
        <w:numPr>
          <w:ilvl w:val="0"/>
          <w:numId w:val="17"/>
        </w:numPr>
        <w:spacing w:after="120"/>
        <w:jc w:val="both"/>
      </w:pPr>
      <w:r w:rsidRPr="00236F81">
        <w:t>Guantes largos de cuero</w:t>
      </w:r>
    </w:p>
    <w:p w14:paraId="74BD1610" w14:textId="77777777" w:rsidR="00DF5E60" w:rsidRPr="00236F81" w:rsidRDefault="00D16790" w:rsidP="00824885">
      <w:pPr>
        <w:pStyle w:val="Prrafodelista"/>
        <w:numPr>
          <w:ilvl w:val="0"/>
          <w:numId w:val="17"/>
        </w:numPr>
        <w:spacing w:after="120"/>
        <w:jc w:val="both"/>
      </w:pPr>
      <w:r w:rsidRPr="00216DDE">
        <w:t>Coleto</w:t>
      </w:r>
      <w:r w:rsidR="00216DDE">
        <w:t xml:space="preserve">, mangas, </w:t>
      </w:r>
      <w:r w:rsidR="00DF5E60" w:rsidRPr="00236F81">
        <w:t>chaqueta</w:t>
      </w:r>
      <w:r w:rsidR="00216DDE">
        <w:t xml:space="preserve"> y polainas</w:t>
      </w:r>
      <w:r w:rsidR="00DF5E60" w:rsidRPr="00236F81">
        <w:t xml:space="preserve"> de cuero</w:t>
      </w:r>
    </w:p>
    <w:p w14:paraId="150465D1" w14:textId="77777777" w:rsidR="00DF5E60" w:rsidRPr="00236F81" w:rsidRDefault="00D16790" w:rsidP="00824885">
      <w:pPr>
        <w:pStyle w:val="Prrafodelista"/>
        <w:numPr>
          <w:ilvl w:val="0"/>
          <w:numId w:val="17"/>
        </w:numPr>
        <w:spacing w:after="120"/>
        <w:jc w:val="both"/>
      </w:pPr>
      <w:r w:rsidRPr="00216DDE">
        <w:t>Arnés</w:t>
      </w:r>
      <w:r>
        <w:t xml:space="preserve"> </w:t>
      </w:r>
      <w:r w:rsidR="00DF5E60" w:rsidRPr="00236F81">
        <w:t>de seguridad tipo paracaidista (para trabajos en alturas)</w:t>
      </w:r>
    </w:p>
    <w:p w14:paraId="64C2BC18" w14:textId="77777777" w:rsidR="00216DDE" w:rsidRDefault="00DF5E60" w:rsidP="00824885">
      <w:pPr>
        <w:pStyle w:val="Prrafodelista"/>
        <w:numPr>
          <w:ilvl w:val="0"/>
          <w:numId w:val="17"/>
        </w:numPr>
        <w:spacing w:after="120"/>
        <w:jc w:val="both"/>
      </w:pPr>
      <w:r w:rsidRPr="00236F81">
        <w:t>Calzado de seguridad</w:t>
      </w:r>
      <w:r w:rsidR="00D16790">
        <w:t xml:space="preserve"> </w:t>
      </w:r>
      <w:r w:rsidR="00D16790" w:rsidRPr="00216DDE">
        <w:t>dieléctrico con planta antipunzante</w:t>
      </w:r>
      <w:r w:rsidRPr="00216DDE">
        <w:t>,</w:t>
      </w:r>
      <w:r w:rsidRPr="00236F81">
        <w:t xml:space="preserve"> </w:t>
      </w:r>
    </w:p>
    <w:p w14:paraId="1DB6D543" w14:textId="77777777" w:rsidR="00DF5E60" w:rsidRPr="00236F81" w:rsidRDefault="00DF5E60" w:rsidP="00824885">
      <w:pPr>
        <w:pStyle w:val="Prrafodelista"/>
        <w:numPr>
          <w:ilvl w:val="0"/>
          <w:numId w:val="17"/>
        </w:numPr>
        <w:spacing w:after="120"/>
        <w:jc w:val="both"/>
      </w:pPr>
      <w:r w:rsidRPr="00236F81">
        <w:t>Protector auditivo (en lugares con ruido)</w:t>
      </w:r>
    </w:p>
    <w:p w14:paraId="0A203E70" w14:textId="77777777" w:rsidR="00DF5E60" w:rsidRPr="00236F81" w:rsidRDefault="00DF5E60" w:rsidP="00824885">
      <w:pPr>
        <w:pStyle w:val="Prrafodelista"/>
        <w:numPr>
          <w:ilvl w:val="0"/>
          <w:numId w:val="17"/>
        </w:numPr>
        <w:spacing w:after="120"/>
        <w:jc w:val="both"/>
      </w:pPr>
      <w:r w:rsidRPr="00236F81">
        <w:t>Protección respiratoria de semi-máscara, con filtro P3</w:t>
      </w:r>
    </w:p>
    <w:p w14:paraId="12081306" w14:textId="77777777" w:rsidR="00DF5E60" w:rsidRPr="00236F81" w:rsidRDefault="00DF5E60" w:rsidP="00824885">
      <w:pPr>
        <w:pStyle w:val="Prrafodelista"/>
        <w:numPr>
          <w:ilvl w:val="0"/>
          <w:numId w:val="17"/>
        </w:numPr>
        <w:spacing w:after="120"/>
        <w:jc w:val="both"/>
      </w:pPr>
      <w:r w:rsidRPr="00236F81">
        <w:t>Uniforme o ropa industrial con protección adecuada. Queda prohibido el uso de prendas de nylon u otros materiales que pudieran inflamarse</w:t>
      </w:r>
    </w:p>
    <w:p w14:paraId="5ACE99D4" w14:textId="77777777" w:rsidR="00DF5E60" w:rsidRPr="00236F81" w:rsidRDefault="00012962" w:rsidP="00824885">
      <w:pPr>
        <w:pStyle w:val="Ttulo3"/>
        <w:jc w:val="both"/>
      </w:pPr>
      <w:r>
        <w:t>4</w:t>
      </w:r>
      <w:r w:rsidR="00DF5E60" w:rsidRPr="00236F81">
        <w:t>.2.4. Condiciones básicas de prevención:</w:t>
      </w:r>
    </w:p>
    <w:p w14:paraId="42F05340" w14:textId="77777777" w:rsidR="00DF5E60" w:rsidRPr="00236F81" w:rsidRDefault="00DF5E60" w:rsidP="00824885">
      <w:pPr>
        <w:pStyle w:val="Prrafodelista"/>
        <w:numPr>
          <w:ilvl w:val="0"/>
          <w:numId w:val="17"/>
        </w:numPr>
        <w:spacing w:after="120"/>
        <w:jc w:val="both"/>
      </w:pPr>
      <w:r w:rsidRPr="00236F81">
        <w:t xml:space="preserve">Antes de encender el equipo, el cable de conexión a tierra de la máquina de soldar debe estar bien </w:t>
      </w:r>
      <w:r w:rsidRPr="00216DDE">
        <w:t>conectado</w:t>
      </w:r>
      <w:r w:rsidR="00F32BAB" w:rsidRPr="00216DDE">
        <w:t xml:space="preserve"> lo más cercano al punto de soldadura</w:t>
      </w:r>
      <w:r w:rsidRPr="00216DDE">
        <w:t>.</w:t>
      </w:r>
      <w:r w:rsidRPr="00236F81">
        <w:t xml:space="preserve"> Al final del servicio, apagar la máquina de soldar, enrollar los cables y recoger los electrodos</w:t>
      </w:r>
    </w:p>
    <w:p w14:paraId="18B6940C" w14:textId="77777777" w:rsidR="00DF5E60" w:rsidRPr="00236F81" w:rsidRDefault="00DF5E60" w:rsidP="00824885">
      <w:pPr>
        <w:pStyle w:val="Prrafodelista"/>
        <w:numPr>
          <w:ilvl w:val="0"/>
          <w:numId w:val="17"/>
        </w:numPr>
        <w:spacing w:after="120"/>
        <w:jc w:val="both"/>
      </w:pPr>
      <w:r w:rsidRPr="00236F81">
        <w:t>Todos los trabajos en caliente deberán tener un PTE específico, anexo a un PT y el AST correspondiente, así como el procedimiento o estándar.</w:t>
      </w:r>
    </w:p>
    <w:p w14:paraId="2F5A4303" w14:textId="77777777" w:rsidR="00DF5E60" w:rsidRPr="00236F81" w:rsidRDefault="00DF5E60" w:rsidP="00824885">
      <w:pPr>
        <w:pStyle w:val="Prrafodelista"/>
        <w:numPr>
          <w:ilvl w:val="0"/>
          <w:numId w:val="17"/>
        </w:numPr>
        <w:spacing w:after="120"/>
        <w:jc w:val="both"/>
      </w:pPr>
      <w:r w:rsidRPr="00236F81">
        <w:t>El PT deberá ser colocado en un lugar visib</w:t>
      </w:r>
      <w:r w:rsidR="00216DDE">
        <w:t xml:space="preserve">le y cercano al área de trabajo. </w:t>
      </w:r>
      <w:r w:rsidRPr="00236F81">
        <w:t>En caso de haber cambios en el trabajo, será necesario revisar el PT y obtenerse una nueva autorización para la actividad</w:t>
      </w:r>
    </w:p>
    <w:p w14:paraId="34C99BD6" w14:textId="77777777" w:rsidR="00DF5E60" w:rsidRPr="000E394A" w:rsidRDefault="00DF5E60" w:rsidP="00824885">
      <w:pPr>
        <w:pStyle w:val="Prrafodelista"/>
        <w:numPr>
          <w:ilvl w:val="0"/>
          <w:numId w:val="17"/>
        </w:numPr>
        <w:spacing w:after="120"/>
        <w:jc w:val="both"/>
      </w:pPr>
      <w:r w:rsidRPr="00236F81">
        <w:t>Si el trabajo en caliente fuera realizado en un espacio confinado</w:t>
      </w:r>
      <w:r w:rsidR="00F32BAB">
        <w:t xml:space="preserve"> </w:t>
      </w:r>
      <w:r w:rsidR="00F32BAB" w:rsidRPr="00216DDE">
        <w:t>se deberá aplicar PTE-EC</w:t>
      </w:r>
      <w:r w:rsidR="00216DDE">
        <w:t xml:space="preserve"> </w:t>
      </w:r>
      <w:r w:rsidR="00F32BAB" w:rsidRPr="00216DDE">
        <w:t>(espacios confinados).</w:t>
      </w:r>
      <w:r w:rsidRPr="00216DDE">
        <w:t xml:space="preserve"> </w:t>
      </w:r>
    </w:p>
    <w:p w14:paraId="356C411A" w14:textId="77777777" w:rsidR="00DF5E60" w:rsidRPr="006B7182" w:rsidRDefault="00DF5E60" w:rsidP="00824885">
      <w:pPr>
        <w:pStyle w:val="Prrafodelista"/>
        <w:numPr>
          <w:ilvl w:val="0"/>
          <w:numId w:val="17"/>
        </w:numPr>
        <w:spacing w:after="120"/>
        <w:jc w:val="both"/>
        <w:rPr>
          <w:color w:val="000000" w:themeColor="text1"/>
        </w:rPr>
      </w:pPr>
      <w:r w:rsidRPr="006B7182">
        <w:rPr>
          <w:color w:val="000000" w:themeColor="text1"/>
        </w:rPr>
        <w:t>Los cilindros de acetileno y oxígeno deberán ser almacenados en lugar</w:t>
      </w:r>
      <w:r w:rsidR="006B7182">
        <w:rPr>
          <w:color w:val="000000" w:themeColor="text1"/>
        </w:rPr>
        <w:t>es adaptados para este fin</w:t>
      </w:r>
      <w:r w:rsidRPr="006B7182">
        <w:rPr>
          <w:color w:val="000000" w:themeColor="text1"/>
        </w:rPr>
        <w:t xml:space="preserve">, secos, ventilados, protegidos contra la luz solar o cualquier otra fuente de calor, y a una distancia mínima de 15 m de lugares con presencia de personas, y a 5 m de áreas de tránsito de peatones o </w:t>
      </w:r>
      <w:r w:rsidR="00012962" w:rsidRPr="006B7182">
        <w:rPr>
          <w:color w:val="000000" w:themeColor="text1"/>
        </w:rPr>
        <w:t>equipos.</w:t>
      </w:r>
    </w:p>
    <w:p w14:paraId="150A4C8D" w14:textId="77777777" w:rsidR="00DF5E60" w:rsidRPr="006B7182" w:rsidRDefault="00DF5E60" w:rsidP="00824885">
      <w:pPr>
        <w:pStyle w:val="Prrafodelista"/>
        <w:numPr>
          <w:ilvl w:val="0"/>
          <w:numId w:val="17"/>
        </w:numPr>
        <w:spacing w:after="120"/>
        <w:jc w:val="both"/>
        <w:rPr>
          <w:color w:val="000000" w:themeColor="text1"/>
        </w:rPr>
      </w:pPr>
      <w:r w:rsidRPr="006B7182">
        <w:rPr>
          <w:color w:val="000000" w:themeColor="text1"/>
        </w:rPr>
        <w:t>Los cilindros de gas siempre deberán mantenerse en posición vertical. Deben estar firmemente sujetos al carro de transporte o en sus soportes o respaldos (en paredes, postes, columnas, etc.), por medio de una correa, o una correa eléctricamente aislada</w:t>
      </w:r>
    </w:p>
    <w:p w14:paraId="4727895A" w14:textId="77777777" w:rsidR="00DF5E60" w:rsidRPr="006B7182" w:rsidRDefault="00DF5E60" w:rsidP="00824885">
      <w:pPr>
        <w:pStyle w:val="Prrafodelista"/>
        <w:numPr>
          <w:ilvl w:val="0"/>
          <w:numId w:val="17"/>
        </w:numPr>
        <w:spacing w:after="120"/>
        <w:jc w:val="both"/>
        <w:rPr>
          <w:color w:val="000000" w:themeColor="text1"/>
        </w:rPr>
      </w:pPr>
      <w:r w:rsidRPr="006B7182">
        <w:rPr>
          <w:color w:val="000000" w:themeColor="text1"/>
        </w:rPr>
        <w:lastRenderedPageBreak/>
        <w:t>Cuando no estén en uso, los cilindros de gas deberán tener la válvula cerrada, igual que cuando estén vacíos. Siempre deberán ser almacenados con su capuchón atornillado. Deben ser movidos o transportados en los carros adecuados, y se deberá evitar que los cilindros choquen entre sí.</w:t>
      </w:r>
    </w:p>
    <w:p w14:paraId="52CD0A26" w14:textId="77777777" w:rsidR="00F32BAB" w:rsidRDefault="00DF5E60" w:rsidP="00824885">
      <w:pPr>
        <w:pStyle w:val="Prrafodelista"/>
        <w:numPr>
          <w:ilvl w:val="0"/>
          <w:numId w:val="17"/>
        </w:numPr>
        <w:spacing w:after="120"/>
        <w:jc w:val="both"/>
      </w:pPr>
      <w:r w:rsidRPr="006B7182">
        <w:rPr>
          <w:color w:val="000000" w:themeColor="text1"/>
        </w:rPr>
        <w:t>No se deberá almacenar el gas en el subsuelo, ni tampoco ser utilizado bajo el nivel de piso. No se deberá dejar la boquilla adentro cuando no esté siendo utilizada, si está conectada a los cilindros</w:t>
      </w:r>
    </w:p>
    <w:p w14:paraId="1F0B4673" w14:textId="77777777" w:rsidR="00DF5E60" w:rsidRPr="00236F81" w:rsidRDefault="00DF5E60" w:rsidP="00824885">
      <w:pPr>
        <w:pStyle w:val="Prrafodelista"/>
        <w:numPr>
          <w:ilvl w:val="0"/>
          <w:numId w:val="17"/>
        </w:numPr>
        <w:spacing w:after="120"/>
        <w:jc w:val="both"/>
      </w:pPr>
      <w:r w:rsidRPr="00236F81">
        <w:t>El transporte y almacenamiento de los equipos de soldadura y oxicorte siempre deberán ser realizados por personas debidamente capacitadas. En caso de ser necesario el transporte o almacenamiento, se deberán retirar las válvulas reguladoras y atornillar las tapas protectoras firmemente con la mano</w:t>
      </w:r>
    </w:p>
    <w:p w14:paraId="0E9A59CF" w14:textId="77777777" w:rsidR="00DF5E60" w:rsidRPr="00236F81" w:rsidRDefault="00DF5E60" w:rsidP="00824885">
      <w:pPr>
        <w:pStyle w:val="Prrafodelista"/>
        <w:numPr>
          <w:ilvl w:val="0"/>
          <w:numId w:val="17"/>
        </w:numPr>
        <w:spacing w:after="120"/>
        <w:jc w:val="both"/>
      </w:pPr>
      <w:r w:rsidRPr="00236F81">
        <w:t>Todo el conjunto de oxiacetileno deberá estar montado en el carro adecuado para ese fin, que tenga ruedas de hule.</w:t>
      </w:r>
      <w:r w:rsidR="00923DF0">
        <w:t xml:space="preserve"> </w:t>
      </w:r>
      <w:r w:rsidR="00923DF0" w:rsidRPr="006B7182">
        <w:t>Se deberá considerar uso de ruedas tipo estrella para superficies irregulares o con peldaños.</w:t>
      </w:r>
      <w:r w:rsidRPr="00236F81">
        <w:t xml:space="preserve"> Los cilindros deben sujetarse al carro a través de correas, y las mangueras deberán tener válvulas de retención</w:t>
      </w:r>
      <w:r w:rsidR="00923DF0">
        <w:t xml:space="preserve">, </w:t>
      </w:r>
      <w:r w:rsidR="006B7182">
        <w:t>para impedir el retroceso de las llamas</w:t>
      </w:r>
      <w:r w:rsidRPr="00236F81">
        <w:t>.</w:t>
      </w:r>
    </w:p>
    <w:p w14:paraId="52741E3C" w14:textId="77777777" w:rsidR="00DF5E60" w:rsidRPr="00236F81" w:rsidRDefault="00DF5E60" w:rsidP="00824885">
      <w:pPr>
        <w:pStyle w:val="Prrafodelista"/>
        <w:numPr>
          <w:ilvl w:val="0"/>
          <w:numId w:val="17"/>
        </w:numPr>
        <w:spacing w:after="120"/>
        <w:jc w:val="both"/>
      </w:pPr>
      <w:r w:rsidRPr="00236F81">
        <w:t>Antes de abrir la válvula del cilindro, verificar que el tornillo de regulación de la presión de la válvula reguladora está completamente flojo. La válvula del cilindro sólo deberá ser abierta en esta condición</w:t>
      </w:r>
    </w:p>
    <w:p w14:paraId="4BB8BAF0" w14:textId="77777777" w:rsidR="00DF5E60" w:rsidRPr="00236F81" w:rsidRDefault="00DF5E60" w:rsidP="00824885">
      <w:pPr>
        <w:pStyle w:val="Prrafodelista"/>
        <w:numPr>
          <w:ilvl w:val="0"/>
          <w:numId w:val="17"/>
        </w:numPr>
        <w:spacing w:after="120"/>
        <w:jc w:val="both"/>
      </w:pPr>
      <w:r w:rsidRPr="00236F81">
        <w:t>No permitir el contacto de grasa o aceite con ninguna parte del cilindro o las líneas de oxígeno; porque arderán violentamente en presencia de oxígeno, provocando una explosión.</w:t>
      </w:r>
    </w:p>
    <w:p w14:paraId="08E86C8C" w14:textId="77777777" w:rsidR="00DF5E60" w:rsidRPr="00236F81" w:rsidRDefault="00DF5E60" w:rsidP="00824885">
      <w:pPr>
        <w:pStyle w:val="Prrafodelista"/>
        <w:numPr>
          <w:ilvl w:val="0"/>
          <w:numId w:val="17"/>
        </w:numPr>
        <w:spacing w:after="120"/>
        <w:jc w:val="both"/>
      </w:pPr>
      <w:r w:rsidRPr="00236F81">
        <w:t>No tratar de reparar las válvulas de los cilindros. Comunicar cualquier anormalidad a la supervisión directa.</w:t>
      </w:r>
    </w:p>
    <w:p w14:paraId="5798E4CA" w14:textId="77777777" w:rsidR="00DF5E60" w:rsidRPr="00236F81" w:rsidRDefault="00012962" w:rsidP="00824885">
      <w:pPr>
        <w:pStyle w:val="Ttulo2"/>
        <w:jc w:val="both"/>
      </w:pPr>
      <w:r>
        <w:t>4</w:t>
      </w:r>
      <w:r w:rsidR="00DF5E60" w:rsidRPr="00236F81">
        <w:t>.3 Responsabilidades, Atribuciones y Autoridad</w:t>
      </w:r>
    </w:p>
    <w:p w14:paraId="1F8E007D" w14:textId="77777777" w:rsidR="00DF5E60" w:rsidRPr="006B7182" w:rsidRDefault="00012962" w:rsidP="00824885">
      <w:pPr>
        <w:pStyle w:val="Ttulo3"/>
        <w:jc w:val="both"/>
        <w:rPr>
          <w:color w:val="000000" w:themeColor="text1"/>
        </w:rPr>
      </w:pPr>
      <w:r>
        <w:rPr>
          <w:color w:val="000000" w:themeColor="text1"/>
        </w:rPr>
        <w:t>4</w:t>
      </w:r>
      <w:r w:rsidR="00DF5E60" w:rsidRPr="006B7182">
        <w:rPr>
          <w:color w:val="000000" w:themeColor="text1"/>
        </w:rPr>
        <w:t xml:space="preserve">.3.1. </w:t>
      </w:r>
      <w:r w:rsidR="00BB40D0">
        <w:rPr>
          <w:color w:val="000000" w:themeColor="text1"/>
        </w:rPr>
        <w:t xml:space="preserve">Unidad de </w:t>
      </w:r>
      <w:r w:rsidR="00DF5E60" w:rsidRPr="006B7182">
        <w:rPr>
          <w:color w:val="000000" w:themeColor="text1"/>
        </w:rPr>
        <w:t xml:space="preserve">Seguridad </w:t>
      </w:r>
      <w:r w:rsidR="006B7182">
        <w:rPr>
          <w:color w:val="000000" w:themeColor="text1"/>
        </w:rPr>
        <w:t>y Emergencias</w:t>
      </w:r>
    </w:p>
    <w:p w14:paraId="25B56C7D" w14:textId="77777777" w:rsidR="004A3D64" w:rsidRPr="00F53CD7" w:rsidRDefault="004A3D64" w:rsidP="00824885">
      <w:pPr>
        <w:pStyle w:val="Prrafodelista"/>
        <w:numPr>
          <w:ilvl w:val="0"/>
          <w:numId w:val="17"/>
        </w:numPr>
        <w:spacing w:after="120"/>
        <w:jc w:val="both"/>
      </w:pPr>
      <w:r w:rsidRPr="00F53CD7">
        <w:t>Colaborar en el desarrollo y emisión del AST, PT y PTE, cuando le sea solicitado</w:t>
      </w:r>
    </w:p>
    <w:p w14:paraId="3C0FD047" w14:textId="77777777" w:rsidR="004A3D64" w:rsidRPr="00F53CD7" w:rsidRDefault="004A3D64" w:rsidP="00824885">
      <w:pPr>
        <w:pStyle w:val="Prrafodelista"/>
        <w:numPr>
          <w:ilvl w:val="0"/>
          <w:numId w:val="17"/>
        </w:numPr>
        <w:spacing w:after="120"/>
        <w:jc w:val="both"/>
      </w:pPr>
      <w:r w:rsidRPr="00F53CD7">
        <w:t xml:space="preserve">Participar en la aprobación del </w:t>
      </w:r>
      <w:r>
        <w:t>PT</w:t>
      </w:r>
      <w:r w:rsidRPr="00F53CD7">
        <w:t xml:space="preserve"> y PTE, cuando hubiera más de un PT</w:t>
      </w:r>
      <w:r>
        <w:t>E</w:t>
      </w:r>
      <w:r w:rsidRPr="00F53CD7">
        <w:t xml:space="preserve"> para la </w:t>
      </w:r>
      <w:r>
        <w:t>tarea</w:t>
      </w:r>
    </w:p>
    <w:p w14:paraId="45B5F79A" w14:textId="77777777" w:rsidR="004A3D64" w:rsidRPr="00F53CD7" w:rsidRDefault="004A3D64" w:rsidP="00824885">
      <w:pPr>
        <w:pStyle w:val="Prrafodelista"/>
        <w:numPr>
          <w:ilvl w:val="0"/>
          <w:numId w:val="17"/>
        </w:numPr>
        <w:spacing w:after="120"/>
        <w:jc w:val="both"/>
      </w:pPr>
      <w:r w:rsidRPr="00F53CD7">
        <w:t xml:space="preserve">Interrumpir </w:t>
      </w:r>
      <w:r>
        <w:t>los trabajos</w:t>
      </w:r>
      <w:r w:rsidRPr="00F53CD7">
        <w:t>, cuando se confirme un riesgo grave e inminente.</w:t>
      </w:r>
    </w:p>
    <w:p w14:paraId="70E8B78B" w14:textId="77777777" w:rsidR="00235837" w:rsidRDefault="004A3D64" w:rsidP="00824885">
      <w:pPr>
        <w:pStyle w:val="Prrafodelista"/>
        <w:numPr>
          <w:ilvl w:val="0"/>
          <w:numId w:val="17"/>
        </w:numPr>
        <w:spacing w:after="120"/>
        <w:jc w:val="both"/>
        <w:rPr>
          <w:color w:val="000000" w:themeColor="text1"/>
        </w:rPr>
      </w:pPr>
      <w:r>
        <w:rPr>
          <w:color w:val="000000" w:themeColor="text1"/>
        </w:rPr>
        <w:t xml:space="preserve">Realizar las mediciones ambientales para la autorización </w:t>
      </w:r>
      <w:r w:rsidR="001C6158">
        <w:rPr>
          <w:color w:val="000000" w:themeColor="text1"/>
        </w:rPr>
        <w:t xml:space="preserve">y monitoreo </w:t>
      </w:r>
      <w:r w:rsidR="007558D7">
        <w:rPr>
          <w:color w:val="000000" w:themeColor="text1"/>
        </w:rPr>
        <w:t>d</w:t>
      </w:r>
      <w:r>
        <w:rPr>
          <w:color w:val="000000" w:themeColor="text1"/>
        </w:rPr>
        <w:t>el trabajo en caliente.</w:t>
      </w:r>
    </w:p>
    <w:p w14:paraId="2AD63F37" w14:textId="77777777" w:rsidR="00235837" w:rsidRPr="000E394A" w:rsidRDefault="001C6158" w:rsidP="000E394A">
      <w:pPr>
        <w:pStyle w:val="Prrafodelista"/>
        <w:numPr>
          <w:ilvl w:val="0"/>
          <w:numId w:val="17"/>
        </w:numPr>
        <w:spacing w:after="120"/>
        <w:jc w:val="both"/>
      </w:pPr>
      <w:r w:rsidRPr="001C6158">
        <w:t xml:space="preserve">Cuando corresponda </w:t>
      </w:r>
      <w:r>
        <w:t>e</w:t>
      </w:r>
      <w:r w:rsidRPr="001C6158">
        <w:t>valuación</w:t>
      </w:r>
      <w:r w:rsidRPr="00236F81">
        <w:t xml:space="preserve"> del lugar y las condiciones del área en conjunto con el emisor y el responsable de la ejecución, garantizando que las medidas de control enlistadas en este procedimiento hayan sido cumplidas, antes de iniciar las actividades.</w:t>
      </w:r>
    </w:p>
    <w:p w14:paraId="7843F439" w14:textId="77777777" w:rsidR="00DF5E60" w:rsidRPr="00236F81" w:rsidRDefault="00012962" w:rsidP="00824885">
      <w:pPr>
        <w:pStyle w:val="Ttulo3"/>
        <w:jc w:val="both"/>
      </w:pPr>
      <w:r>
        <w:t>4</w:t>
      </w:r>
      <w:r w:rsidR="000E394A">
        <w:t>.3.2</w:t>
      </w:r>
      <w:r w:rsidR="00DF5E60" w:rsidRPr="00236F81">
        <w:t>. Emisor del Permiso de Trabajo Especial en Caliente</w:t>
      </w:r>
    </w:p>
    <w:p w14:paraId="61FD2757" w14:textId="77777777" w:rsidR="00DF5E60" w:rsidRDefault="00235837" w:rsidP="00824885">
      <w:pPr>
        <w:pStyle w:val="Prrafodelista"/>
        <w:numPr>
          <w:ilvl w:val="0"/>
          <w:numId w:val="17"/>
        </w:numPr>
        <w:spacing w:after="120"/>
        <w:jc w:val="both"/>
      </w:pPr>
      <w:r>
        <w:t xml:space="preserve">Aprueba </w:t>
      </w:r>
      <w:r w:rsidR="00DF5E60" w:rsidRPr="00236F81">
        <w:t>el AST para todos los trabajos en caliente, con su respectivo PT y PTE</w:t>
      </w:r>
      <w:r w:rsidR="00236F81">
        <w:t>s</w:t>
      </w:r>
      <w:r w:rsidR="00DF5E60" w:rsidRPr="00236F81">
        <w:t xml:space="preserve"> específico</w:t>
      </w:r>
      <w:r w:rsidR="00236F81">
        <w:t>s</w:t>
      </w:r>
      <w:r w:rsidR="00DF5E60" w:rsidRPr="00236F81">
        <w:t xml:space="preserve"> para este fin</w:t>
      </w:r>
      <w:r w:rsidR="001C6158">
        <w:t>.</w:t>
      </w:r>
    </w:p>
    <w:p w14:paraId="47DB1F87" w14:textId="77777777" w:rsidR="001C6158" w:rsidRPr="001C6158" w:rsidRDefault="001C6158" w:rsidP="00824885">
      <w:pPr>
        <w:pStyle w:val="Prrafodelista"/>
        <w:numPr>
          <w:ilvl w:val="0"/>
          <w:numId w:val="17"/>
        </w:numPr>
        <w:spacing w:after="120"/>
        <w:jc w:val="both"/>
      </w:pPr>
      <w:r w:rsidRPr="001C6158">
        <w:t>Solicitar medici</w:t>
      </w:r>
      <w:r>
        <w:t>ones de gases en el lugar donde</w:t>
      </w:r>
      <w:r w:rsidRPr="001C6158">
        <w:t xml:space="preserve"> autorizarán las actividades, en la forma evaluada y definida en el </w:t>
      </w:r>
      <w:r>
        <w:t>PTE</w:t>
      </w:r>
    </w:p>
    <w:p w14:paraId="3C555F9A" w14:textId="77777777" w:rsidR="00DF5E60" w:rsidRPr="00236F81" w:rsidRDefault="00DF5E60" w:rsidP="00824885">
      <w:pPr>
        <w:pStyle w:val="Prrafodelista"/>
        <w:numPr>
          <w:ilvl w:val="0"/>
          <w:numId w:val="17"/>
        </w:numPr>
        <w:spacing w:after="120"/>
        <w:jc w:val="both"/>
      </w:pPr>
      <w:r w:rsidRPr="00236F81">
        <w:t>Autorizar el PT y el PTE, en conjunto con el ejecutante, garantizando que las medidas de control enlistadas en este procedimiento hayan sido cumplidas antes de iniciar las actividades</w:t>
      </w:r>
    </w:p>
    <w:p w14:paraId="32415D74" w14:textId="77777777" w:rsidR="00DF5E60" w:rsidRPr="00236F81" w:rsidRDefault="00BB40D0" w:rsidP="00824885">
      <w:pPr>
        <w:pStyle w:val="Prrafodelista"/>
        <w:numPr>
          <w:ilvl w:val="0"/>
          <w:numId w:val="17"/>
        </w:numPr>
        <w:spacing w:after="120"/>
        <w:jc w:val="both"/>
      </w:pPr>
      <w:r>
        <w:t xml:space="preserve">Cerrar o revalidar el PT asociado al </w:t>
      </w:r>
      <w:r w:rsidR="00DF5E60" w:rsidRPr="00236F81">
        <w:t xml:space="preserve">PTE en </w:t>
      </w:r>
      <w:r w:rsidR="00AE0A65" w:rsidRPr="00236F81">
        <w:t>caliente</w:t>
      </w:r>
    </w:p>
    <w:p w14:paraId="10AB0210" w14:textId="77777777" w:rsidR="00DF5E60" w:rsidRPr="00236F81" w:rsidRDefault="00DF5E60" w:rsidP="00824885">
      <w:pPr>
        <w:pStyle w:val="Prrafodelista"/>
        <w:numPr>
          <w:ilvl w:val="0"/>
          <w:numId w:val="17"/>
        </w:numPr>
        <w:spacing w:after="120"/>
        <w:jc w:val="both"/>
      </w:pPr>
      <w:r w:rsidRPr="00236F81">
        <w:t>Garantizar que el PT esté desplegado en un lugar visible y cercano al área de trabajo</w:t>
      </w:r>
    </w:p>
    <w:p w14:paraId="0B7AC7E7" w14:textId="77777777" w:rsidR="00DF5E60" w:rsidRPr="00236F81" w:rsidRDefault="00DF5E60" w:rsidP="00824885">
      <w:pPr>
        <w:pStyle w:val="Prrafodelista"/>
        <w:numPr>
          <w:ilvl w:val="0"/>
          <w:numId w:val="17"/>
        </w:numPr>
        <w:spacing w:after="120"/>
        <w:jc w:val="both"/>
      </w:pPr>
      <w:r w:rsidRPr="00236F81">
        <w:t>Designar, entre las personas involucradas en la actividad, a un “observador del trabajo en caliente”</w:t>
      </w:r>
    </w:p>
    <w:p w14:paraId="0053A337" w14:textId="77777777" w:rsidR="00AE0A65" w:rsidRPr="00236F81" w:rsidRDefault="00DF5E60" w:rsidP="00824885">
      <w:pPr>
        <w:pStyle w:val="Prrafodelista"/>
        <w:numPr>
          <w:ilvl w:val="0"/>
          <w:numId w:val="17"/>
        </w:numPr>
        <w:spacing w:after="120"/>
        <w:jc w:val="both"/>
      </w:pPr>
      <w:r w:rsidRPr="00236F81">
        <w:lastRenderedPageBreak/>
        <w:t>Registrar, en el campo de observación del PTE en caliente, el nombre del observador del trabajo en caliente</w:t>
      </w:r>
    </w:p>
    <w:p w14:paraId="23A93499" w14:textId="77777777" w:rsidR="00DF5E60" w:rsidRPr="00236F81" w:rsidRDefault="00DF5E60" w:rsidP="00824885">
      <w:pPr>
        <w:pStyle w:val="Prrafodelista"/>
        <w:numPr>
          <w:ilvl w:val="0"/>
          <w:numId w:val="17"/>
        </w:numPr>
        <w:spacing w:after="120"/>
        <w:jc w:val="both"/>
      </w:pPr>
      <w:r w:rsidRPr="00236F81">
        <w:t>Al terminar la actividad en caliente, el emisor (</w:t>
      </w:r>
      <w:r w:rsidR="00235837">
        <w:t>dueño</w:t>
      </w:r>
      <w:r w:rsidR="00BB40D0">
        <w:t xml:space="preserve"> del área</w:t>
      </w:r>
      <w:r w:rsidRPr="00236F81">
        <w:t>), deberá monitorear el área hasta por tres horas después de haber concluido la tarea. El registro de firmas de los responsables de este monitoreo deberá incluirse en el PTE en caliente, con el horario en el que se realizó</w:t>
      </w:r>
      <w:r w:rsidR="00235837">
        <w:t>.</w:t>
      </w:r>
    </w:p>
    <w:p w14:paraId="2D538D3A" w14:textId="77777777" w:rsidR="00DF5E60" w:rsidRPr="00236F81" w:rsidRDefault="00DF5E60" w:rsidP="00824885">
      <w:pPr>
        <w:pStyle w:val="Prrafodelista"/>
        <w:numPr>
          <w:ilvl w:val="0"/>
          <w:numId w:val="17"/>
        </w:numPr>
        <w:spacing w:after="120"/>
        <w:jc w:val="both"/>
      </w:pPr>
      <w:r w:rsidRPr="00236F81">
        <w:t xml:space="preserve">Archivar los PTEs en caliente </w:t>
      </w:r>
      <w:r w:rsidR="004A3D64">
        <w:t>de acuerdo a Procedimiento Permiso de Trabajo</w:t>
      </w:r>
    </w:p>
    <w:p w14:paraId="795DC268" w14:textId="77777777" w:rsidR="00DF5E60" w:rsidRPr="00236F81" w:rsidRDefault="00DF5E60" w:rsidP="00824885">
      <w:pPr>
        <w:pStyle w:val="Prrafodelista"/>
        <w:numPr>
          <w:ilvl w:val="0"/>
          <w:numId w:val="17"/>
        </w:numPr>
        <w:spacing w:after="120"/>
        <w:jc w:val="both"/>
      </w:pPr>
      <w:r w:rsidRPr="00236F81">
        <w:t>Participar en las capacitaciones y actualizaciones sobre este procedimiento.</w:t>
      </w:r>
    </w:p>
    <w:p w14:paraId="1CF815E8" w14:textId="77777777" w:rsidR="00DF5E60" w:rsidRPr="00236F81" w:rsidRDefault="00012962" w:rsidP="00824885">
      <w:pPr>
        <w:pStyle w:val="Ttulo3"/>
        <w:jc w:val="both"/>
      </w:pPr>
      <w:r>
        <w:t>4</w:t>
      </w:r>
      <w:r w:rsidR="000E394A">
        <w:t>.3.3</w:t>
      </w:r>
      <w:r w:rsidR="00DF5E60" w:rsidRPr="00236F81">
        <w:t xml:space="preserve">. </w:t>
      </w:r>
      <w:r w:rsidR="00BB40D0">
        <w:t>Supervisor r</w:t>
      </w:r>
      <w:r w:rsidR="00DF5E60" w:rsidRPr="00236F81">
        <w:t>esponsable de la Ejecución de la Actividad</w:t>
      </w:r>
    </w:p>
    <w:p w14:paraId="746D1E26" w14:textId="77777777" w:rsidR="00DF5E60" w:rsidRPr="00236F81" w:rsidRDefault="00DF5E60" w:rsidP="00824885">
      <w:pPr>
        <w:pStyle w:val="Prrafodelista"/>
        <w:numPr>
          <w:ilvl w:val="0"/>
          <w:numId w:val="17"/>
        </w:numPr>
        <w:spacing w:after="120"/>
        <w:jc w:val="both"/>
      </w:pPr>
      <w:r w:rsidRPr="00236F81">
        <w:t>Participar en las capacitaciones y actualizaciones sobre este procedimiento</w:t>
      </w:r>
    </w:p>
    <w:p w14:paraId="192A92D7" w14:textId="77777777" w:rsidR="00DF5E60" w:rsidRPr="00236F81" w:rsidRDefault="00DF5E60" w:rsidP="00824885">
      <w:pPr>
        <w:pStyle w:val="Prrafodelista"/>
        <w:numPr>
          <w:ilvl w:val="0"/>
          <w:numId w:val="17"/>
        </w:numPr>
        <w:spacing w:after="120"/>
        <w:jc w:val="both"/>
      </w:pPr>
      <w:r w:rsidRPr="00236F81">
        <w:t>Comprobar la capacitación para la ejecución de las actividades de soldadura</w:t>
      </w:r>
    </w:p>
    <w:p w14:paraId="114FFF7A" w14:textId="77777777" w:rsidR="00DF5E60" w:rsidRPr="00236F81" w:rsidRDefault="00DF5E60" w:rsidP="00824885">
      <w:pPr>
        <w:pStyle w:val="Prrafodelista"/>
        <w:numPr>
          <w:ilvl w:val="0"/>
          <w:numId w:val="17"/>
        </w:numPr>
        <w:spacing w:after="120"/>
        <w:jc w:val="both"/>
      </w:pPr>
      <w:r w:rsidRPr="00236F81">
        <w:t>Cumplir y hacer cumplir este procedimiento</w:t>
      </w:r>
    </w:p>
    <w:p w14:paraId="450895BB" w14:textId="77777777" w:rsidR="00DF5E60" w:rsidRPr="00236F81" w:rsidRDefault="00DF5E60" w:rsidP="00824885">
      <w:pPr>
        <w:pStyle w:val="Prrafodelista"/>
        <w:numPr>
          <w:ilvl w:val="0"/>
          <w:numId w:val="17"/>
        </w:numPr>
        <w:spacing w:after="120"/>
        <w:jc w:val="both"/>
      </w:pPr>
      <w:r w:rsidRPr="00236F81">
        <w:t>Elaborar el AST</w:t>
      </w:r>
    </w:p>
    <w:p w14:paraId="7564F96D" w14:textId="77777777" w:rsidR="00DF5E60" w:rsidRPr="00236F81" w:rsidRDefault="00DF5E60" w:rsidP="00824885">
      <w:pPr>
        <w:pStyle w:val="Prrafodelista"/>
        <w:numPr>
          <w:ilvl w:val="0"/>
          <w:numId w:val="17"/>
        </w:numPr>
        <w:spacing w:after="120"/>
        <w:jc w:val="both"/>
      </w:pPr>
      <w:r w:rsidRPr="00236F81">
        <w:t>Participar en la emisión del PT</w:t>
      </w:r>
    </w:p>
    <w:p w14:paraId="3DC1CA47" w14:textId="77777777" w:rsidR="00DF5E60" w:rsidRPr="00236F81" w:rsidRDefault="00235837" w:rsidP="00824885">
      <w:pPr>
        <w:pStyle w:val="Prrafodelista"/>
        <w:numPr>
          <w:ilvl w:val="0"/>
          <w:numId w:val="17"/>
        </w:numPr>
        <w:spacing w:after="120"/>
        <w:jc w:val="both"/>
      </w:pPr>
      <w:r>
        <w:t xml:space="preserve">Autorizar el </w:t>
      </w:r>
      <w:r w:rsidR="00DF5E60" w:rsidRPr="00236F81">
        <w:t xml:space="preserve"> PTE, en conjunto con el emisor, garantizando que las medidas de control enlistadas en este procedimiento hayan sido cumplidas antes de iniciar las actividades</w:t>
      </w:r>
    </w:p>
    <w:p w14:paraId="4E79CD0D" w14:textId="77777777" w:rsidR="00DF5E60" w:rsidRPr="00236F81" w:rsidRDefault="00DF5E60" w:rsidP="00824885">
      <w:pPr>
        <w:pStyle w:val="Prrafodelista"/>
        <w:numPr>
          <w:ilvl w:val="0"/>
          <w:numId w:val="17"/>
        </w:numPr>
        <w:spacing w:after="120"/>
        <w:jc w:val="both"/>
      </w:pPr>
      <w:r w:rsidRPr="00236F81">
        <w:t>Capacitar a los ejecutantes conforme a lo estipulado en el AST, PT y PTE</w:t>
      </w:r>
    </w:p>
    <w:p w14:paraId="31BC3B99" w14:textId="77777777" w:rsidR="00DF5E60" w:rsidRPr="00236F81" w:rsidRDefault="00DF5E60" w:rsidP="00824885">
      <w:pPr>
        <w:pStyle w:val="Prrafodelista"/>
        <w:numPr>
          <w:ilvl w:val="0"/>
          <w:numId w:val="17"/>
        </w:numPr>
        <w:spacing w:after="120"/>
        <w:jc w:val="both"/>
      </w:pPr>
      <w:r w:rsidRPr="00236F81">
        <w:t>Informar al emisor cualquier alteración en el área o actividad</w:t>
      </w:r>
    </w:p>
    <w:p w14:paraId="1D472830" w14:textId="77777777" w:rsidR="00DF5E60" w:rsidRPr="00236F81" w:rsidRDefault="00DF5E60" w:rsidP="00824885">
      <w:pPr>
        <w:pStyle w:val="Prrafodelista"/>
        <w:numPr>
          <w:ilvl w:val="0"/>
          <w:numId w:val="17"/>
        </w:numPr>
        <w:spacing w:after="120"/>
        <w:jc w:val="both"/>
      </w:pPr>
      <w:r w:rsidRPr="00236F81">
        <w:t>Solicitar el c</w:t>
      </w:r>
      <w:r w:rsidR="00BB40D0">
        <w:t>ierre o la revalidación del PT y su</w:t>
      </w:r>
      <w:r w:rsidRPr="00236F81">
        <w:t xml:space="preserve"> PTE</w:t>
      </w:r>
      <w:r w:rsidR="00BB40D0">
        <w:t xml:space="preserve"> asociado</w:t>
      </w:r>
    </w:p>
    <w:p w14:paraId="4DDD777A" w14:textId="77777777" w:rsidR="00DF5E60" w:rsidRPr="00236F81" w:rsidRDefault="00DF5E60" w:rsidP="00824885">
      <w:pPr>
        <w:pStyle w:val="Prrafodelista"/>
        <w:numPr>
          <w:ilvl w:val="0"/>
          <w:numId w:val="17"/>
        </w:numPr>
        <w:spacing w:after="120"/>
        <w:jc w:val="both"/>
      </w:pPr>
      <w:r w:rsidRPr="00236F81">
        <w:t>Mantener las condiciones originalmente autorizadas durante toda la ejecución de las actividades</w:t>
      </w:r>
    </w:p>
    <w:p w14:paraId="443D6C72" w14:textId="77777777" w:rsidR="00DF5E60" w:rsidRDefault="00DF5E60" w:rsidP="00824885">
      <w:pPr>
        <w:pStyle w:val="Prrafodelista"/>
        <w:numPr>
          <w:ilvl w:val="0"/>
          <w:numId w:val="17"/>
        </w:numPr>
        <w:spacing w:after="120"/>
        <w:jc w:val="both"/>
      </w:pPr>
      <w:r w:rsidRPr="00236F81">
        <w:t>Al final de la actividad, entregar el área en las mismas condiciones de orden y limpieza en las que fue recibida.</w:t>
      </w:r>
    </w:p>
    <w:p w14:paraId="03762530" w14:textId="77777777" w:rsidR="00FB4A1C" w:rsidRPr="001C6158" w:rsidRDefault="00FB4A1C" w:rsidP="00824885">
      <w:pPr>
        <w:pStyle w:val="Prrafodelista"/>
        <w:numPr>
          <w:ilvl w:val="0"/>
          <w:numId w:val="17"/>
        </w:numPr>
        <w:spacing w:after="120"/>
        <w:jc w:val="both"/>
      </w:pPr>
      <w:r w:rsidRPr="001C6158">
        <w:t xml:space="preserve">Solicitar mediciones de gases en el lugar </w:t>
      </w:r>
      <w:r w:rsidR="001C6158" w:rsidRPr="001C6158">
        <w:t>durante la ejecución de</w:t>
      </w:r>
      <w:r w:rsidRPr="001C6158">
        <w:t xml:space="preserve"> las actividades, en la forma evaluada y definida en el </w:t>
      </w:r>
      <w:r w:rsidR="001C6158">
        <w:t>PTE</w:t>
      </w:r>
    </w:p>
    <w:p w14:paraId="667D58C2" w14:textId="77777777" w:rsidR="00DF5E60" w:rsidRPr="00236F81" w:rsidRDefault="00012962" w:rsidP="000E394A">
      <w:pPr>
        <w:pStyle w:val="Ttulo3"/>
        <w:jc w:val="both"/>
      </w:pPr>
      <w:r>
        <w:t>4</w:t>
      </w:r>
      <w:r w:rsidR="00DF5E60" w:rsidRPr="00236F81">
        <w:t>.3.</w:t>
      </w:r>
      <w:r w:rsidR="000E394A">
        <w:t>4</w:t>
      </w:r>
      <w:r w:rsidR="00DF5E60" w:rsidRPr="00236F81">
        <w:t xml:space="preserve"> Observador de la Actividad en Caliente</w:t>
      </w:r>
    </w:p>
    <w:p w14:paraId="71C2FEC3" w14:textId="77777777" w:rsidR="00DF5E60" w:rsidRPr="00236F81" w:rsidRDefault="00DF5E60" w:rsidP="00824885">
      <w:pPr>
        <w:pStyle w:val="Prrafodelista"/>
        <w:numPr>
          <w:ilvl w:val="0"/>
          <w:numId w:val="25"/>
        </w:numPr>
        <w:spacing w:after="120"/>
        <w:ind w:left="720" w:hanging="360"/>
        <w:jc w:val="both"/>
      </w:pPr>
      <w:r w:rsidRPr="00236F81">
        <w:t>Evaluar, en conjunto con el emisor, el r</w:t>
      </w:r>
      <w:r w:rsidR="009C110E">
        <w:t>esponsable de la ejecución y la</w:t>
      </w:r>
      <w:r w:rsidR="00FB4A1C">
        <w:t xml:space="preserve"> </w:t>
      </w:r>
      <w:r w:rsidR="00FB4A1C" w:rsidRPr="009C110E">
        <w:t>brigada, cuando corresponda</w:t>
      </w:r>
      <w:r w:rsidRPr="009C110E">
        <w:t>,</w:t>
      </w:r>
      <w:r w:rsidRPr="00236F81">
        <w:t xml:space="preserve"> las condiciones del área, garantizando que las medidas de control enlistadas en este procedimiento hayan sido cumplidas, antes de iniciar las actividades.</w:t>
      </w:r>
    </w:p>
    <w:p w14:paraId="60B47B72" w14:textId="77777777" w:rsidR="00DF5E60" w:rsidRPr="00236F81" w:rsidRDefault="00DF5E60" w:rsidP="00824885">
      <w:pPr>
        <w:pStyle w:val="Prrafodelista"/>
        <w:numPr>
          <w:ilvl w:val="0"/>
          <w:numId w:val="25"/>
        </w:numPr>
        <w:spacing w:after="120"/>
        <w:ind w:left="720" w:hanging="360"/>
        <w:jc w:val="both"/>
      </w:pPr>
      <w:r w:rsidRPr="00236F81">
        <w:t>Permanecer en el lugar de trabajo durante toda la ejecución del trabajo en caliente, observando el cumplimiento de las condiciones inicialmente definidas, así como los cambios necesarios, buscando mantener el mismo nivel de seguridad</w:t>
      </w:r>
    </w:p>
    <w:p w14:paraId="06F0A0F4" w14:textId="77777777" w:rsidR="00DF5E60" w:rsidRPr="00236F81" w:rsidRDefault="00DF5E60" w:rsidP="00824885">
      <w:pPr>
        <w:pStyle w:val="Prrafodelista"/>
        <w:numPr>
          <w:ilvl w:val="0"/>
          <w:numId w:val="25"/>
        </w:numPr>
        <w:spacing w:after="120"/>
        <w:ind w:left="720" w:hanging="360"/>
        <w:jc w:val="both"/>
      </w:pPr>
      <w:r w:rsidRPr="00236F81">
        <w:t xml:space="preserve">Activar los procedimientos de emergencia, </w:t>
      </w:r>
      <w:r w:rsidR="009C110E">
        <w:t xml:space="preserve">para que actúe la brigada y sea </w:t>
      </w:r>
      <w:r w:rsidRPr="00236F81">
        <w:t xml:space="preserve">convocando </w:t>
      </w:r>
      <w:r w:rsidR="009C110E">
        <w:t xml:space="preserve">el  </w:t>
      </w:r>
      <w:r w:rsidR="009C110E" w:rsidRPr="009C110E">
        <w:t>C</w:t>
      </w:r>
      <w:r w:rsidR="00FB4A1C" w:rsidRPr="009C110E">
        <w:t>OE</w:t>
      </w:r>
      <w:r w:rsidRPr="00236F81">
        <w:t xml:space="preserve">, según las necesidades </w:t>
      </w:r>
    </w:p>
    <w:p w14:paraId="585B70A1" w14:textId="77777777" w:rsidR="00DF5E60" w:rsidRPr="00236F81" w:rsidRDefault="00DF5E60" w:rsidP="00824885">
      <w:pPr>
        <w:pStyle w:val="Prrafodelista"/>
        <w:numPr>
          <w:ilvl w:val="0"/>
          <w:numId w:val="25"/>
        </w:numPr>
        <w:spacing w:after="120"/>
        <w:ind w:left="720" w:hanging="360"/>
        <w:jc w:val="both"/>
      </w:pPr>
      <w:r w:rsidRPr="00236F81">
        <w:t>Estar capacitado en el uso de equipos de extinción de incendios</w:t>
      </w:r>
      <w:r w:rsidR="009C110E">
        <w:t>.</w:t>
      </w:r>
    </w:p>
    <w:p w14:paraId="46FCAEF9" w14:textId="77777777" w:rsidR="00DF5E60" w:rsidRPr="00236F81" w:rsidRDefault="00DF5E60" w:rsidP="00824885">
      <w:pPr>
        <w:pStyle w:val="Prrafodelista"/>
        <w:numPr>
          <w:ilvl w:val="0"/>
          <w:numId w:val="25"/>
        </w:numPr>
        <w:spacing w:after="120"/>
        <w:ind w:left="720" w:hanging="360"/>
        <w:jc w:val="both"/>
      </w:pPr>
      <w:r w:rsidRPr="00236F81">
        <w:t xml:space="preserve">Debe conocer los planes de </w:t>
      </w:r>
      <w:r w:rsidR="009C110E">
        <w:t>contingencias</w:t>
      </w:r>
      <w:r w:rsidRPr="00236F81">
        <w:t xml:space="preserve"> incluyendo los equipos de combate de incendios y rescate, señalizaciones, rutas de evacuación y puntos de reunión de la empresa, ante emergencias y evacuaciones, entre otros</w:t>
      </w:r>
      <w:r w:rsidR="009C110E">
        <w:t>.</w:t>
      </w:r>
    </w:p>
    <w:p w14:paraId="66D1622B" w14:textId="77777777" w:rsidR="00DF5E60" w:rsidRDefault="00DF5E60" w:rsidP="00824885">
      <w:pPr>
        <w:pStyle w:val="Prrafodelista"/>
        <w:numPr>
          <w:ilvl w:val="0"/>
          <w:numId w:val="25"/>
        </w:numPr>
        <w:spacing w:after="120"/>
        <w:ind w:left="720" w:hanging="360"/>
        <w:jc w:val="both"/>
      </w:pPr>
      <w:r w:rsidRPr="00236F81">
        <w:t>Si tuviera necesidad de ausentarse del lugar de trabajo, deberá ser reemplazado, incluso por cortos periodos de tiempo y con el registro pertinente hecho por el emisor, en el campo de observaciones del PTE</w:t>
      </w:r>
      <w:r w:rsidR="005F3A55" w:rsidRPr="00236F81">
        <w:t>.</w:t>
      </w:r>
    </w:p>
    <w:p w14:paraId="09AFF20D" w14:textId="77777777" w:rsidR="00012962" w:rsidRPr="00236F81" w:rsidRDefault="00012962" w:rsidP="00824885">
      <w:pPr>
        <w:pStyle w:val="Ttulo1"/>
        <w:jc w:val="both"/>
      </w:pPr>
      <w:r>
        <w:t>5</w:t>
      </w:r>
      <w:r w:rsidRPr="00236F81">
        <w:t>.</w:t>
      </w:r>
      <w:r w:rsidRPr="00236F81">
        <w:tab/>
        <w:t>DOCUMENTOS DE REFERENCIA</w:t>
      </w:r>
    </w:p>
    <w:p w14:paraId="3DE59BD0" w14:textId="77777777" w:rsidR="00012962" w:rsidRPr="004B6CDD" w:rsidRDefault="00012962" w:rsidP="00824885">
      <w:pPr>
        <w:pStyle w:val="Prrafodelista"/>
        <w:spacing w:after="120"/>
        <w:jc w:val="both"/>
        <w:rPr>
          <w:highlight w:val="yellow"/>
        </w:rPr>
      </w:pPr>
    </w:p>
    <w:p w14:paraId="2C975228" w14:textId="77777777" w:rsidR="00012962" w:rsidRPr="00D92530" w:rsidRDefault="00012962" w:rsidP="00824885">
      <w:pPr>
        <w:pStyle w:val="Prrafodelista"/>
        <w:numPr>
          <w:ilvl w:val="0"/>
          <w:numId w:val="27"/>
        </w:numPr>
        <w:spacing w:after="120"/>
        <w:jc w:val="both"/>
      </w:pPr>
      <w:r w:rsidRPr="00D92530">
        <w:t>NFPA 51B</w:t>
      </w:r>
    </w:p>
    <w:p w14:paraId="443788F8" w14:textId="77777777" w:rsidR="00012962" w:rsidRPr="00236F81" w:rsidRDefault="00012962" w:rsidP="00824885">
      <w:pPr>
        <w:spacing w:after="120"/>
        <w:jc w:val="both"/>
      </w:pPr>
    </w:p>
    <w:p w14:paraId="218E7407" w14:textId="77777777" w:rsidR="003F728E" w:rsidRPr="00236F81" w:rsidRDefault="003F728E" w:rsidP="00824885">
      <w:pPr>
        <w:spacing w:after="120"/>
        <w:jc w:val="both"/>
      </w:pPr>
    </w:p>
    <w:sectPr w:rsidR="003F728E" w:rsidRPr="00236F81" w:rsidSect="00475CA4">
      <w:headerReference w:type="default" r:id="rId7"/>
      <w:type w:val="continuous"/>
      <w:pgSz w:w="12240" w:h="15840"/>
      <w:pgMar w:top="1440" w:right="1440" w:bottom="1440" w:left="1440"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E2718" w14:textId="77777777" w:rsidR="003F32CB" w:rsidRDefault="003F32CB" w:rsidP="003F728E">
      <w:r>
        <w:separator/>
      </w:r>
    </w:p>
  </w:endnote>
  <w:endnote w:type="continuationSeparator" w:id="0">
    <w:p w14:paraId="32AEAB23" w14:textId="77777777" w:rsidR="003F32CB" w:rsidRDefault="003F32CB" w:rsidP="003F7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A8D53" w14:textId="77777777" w:rsidR="003F32CB" w:rsidRDefault="003F32CB" w:rsidP="003F728E">
      <w:r>
        <w:separator/>
      </w:r>
    </w:p>
  </w:footnote>
  <w:footnote w:type="continuationSeparator" w:id="0">
    <w:p w14:paraId="2F36285D" w14:textId="77777777" w:rsidR="003F32CB" w:rsidRDefault="003F32CB" w:rsidP="003F72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Look w:val="04A0" w:firstRow="1" w:lastRow="0" w:firstColumn="1" w:lastColumn="0" w:noHBand="0" w:noVBand="1"/>
    </w:tblPr>
    <w:tblGrid>
      <w:gridCol w:w="2245"/>
      <w:gridCol w:w="4950"/>
      <w:gridCol w:w="2155"/>
    </w:tblGrid>
    <w:tr w:rsidR="003F728E" w:rsidRPr="003F728E" w14:paraId="60DB025F" w14:textId="77777777" w:rsidTr="003F728E">
      <w:tc>
        <w:tcPr>
          <w:tcW w:w="2245" w:type="dxa"/>
        </w:tcPr>
        <w:p w14:paraId="1AC65DB1" w14:textId="77777777" w:rsidR="003F728E" w:rsidRPr="003F728E" w:rsidRDefault="003F728E" w:rsidP="003F728E">
          <w:pPr>
            <w:pStyle w:val="Encabezado"/>
          </w:pPr>
          <w:r w:rsidRPr="003F728E">
            <w:rPr>
              <w:noProof/>
              <w:lang w:val="es-CL" w:eastAsia="es-CL"/>
            </w:rPr>
            <w:drawing>
              <wp:inline distT="0" distB="0" distL="0" distR="0" wp14:anchorId="1F9034A4" wp14:editId="7A403A56">
                <wp:extent cx="1161905" cy="333333"/>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161905" cy="333333"/>
                        </a:xfrm>
                        <a:prstGeom prst="rect">
                          <a:avLst/>
                        </a:prstGeom>
                      </pic:spPr>
                    </pic:pic>
                  </a:graphicData>
                </a:graphic>
              </wp:inline>
            </w:drawing>
          </w:r>
        </w:p>
      </w:tc>
      <w:tc>
        <w:tcPr>
          <w:tcW w:w="4950" w:type="dxa"/>
        </w:tcPr>
        <w:p w14:paraId="47051AC1" w14:textId="77777777" w:rsidR="00EF45FC" w:rsidRPr="003F728E" w:rsidRDefault="00AE0A65" w:rsidP="00AE0A65">
          <w:pPr>
            <w:pStyle w:val="Encabezado"/>
            <w:jc w:val="center"/>
          </w:pPr>
          <w:r>
            <w:rPr>
              <w:b/>
            </w:rPr>
            <w:t xml:space="preserve">PROCEDIMIENTOS </w:t>
          </w:r>
          <w:r w:rsidR="00DF5E60">
            <w:rPr>
              <w:b/>
            </w:rPr>
            <w:t>PARA REALIZAR TRABAJOS EN CALIENTE</w:t>
          </w:r>
        </w:p>
      </w:tc>
      <w:tc>
        <w:tcPr>
          <w:tcW w:w="2155" w:type="dxa"/>
        </w:tcPr>
        <w:p w14:paraId="29E03495" w14:textId="77777777" w:rsidR="003F728E" w:rsidRPr="00824885" w:rsidRDefault="003F728E" w:rsidP="003F728E">
          <w:pPr>
            <w:pStyle w:val="Encabezado"/>
          </w:pPr>
          <w:r w:rsidRPr="00824885">
            <w:t>Revisión: 00</w:t>
          </w:r>
        </w:p>
        <w:p w14:paraId="194E0323" w14:textId="77777777" w:rsidR="003F728E" w:rsidRPr="003F728E" w:rsidRDefault="000E394A" w:rsidP="00BB40D0">
          <w:pPr>
            <w:pStyle w:val="Encabezado"/>
          </w:pPr>
          <w:r>
            <w:t xml:space="preserve">Fecha: </w:t>
          </w:r>
          <w:r w:rsidR="00BB40D0">
            <w:t>12</w:t>
          </w:r>
          <w:r>
            <w:t>/</w:t>
          </w:r>
          <w:r w:rsidR="00BB40D0">
            <w:t>08/2021</w:t>
          </w:r>
        </w:p>
      </w:tc>
    </w:tr>
    <w:tr w:rsidR="003F728E" w:rsidRPr="003F728E" w14:paraId="4F4CF81F" w14:textId="77777777" w:rsidTr="003F728E">
      <w:tc>
        <w:tcPr>
          <w:tcW w:w="2245" w:type="dxa"/>
        </w:tcPr>
        <w:p w14:paraId="4CF6DA3E" w14:textId="77777777" w:rsidR="003F728E" w:rsidRPr="003F728E" w:rsidRDefault="003F728E" w:rsidP="00BB40D0">
          <w:pPr>
            <w:pStyle w:val="Encabezado"/>
          </w:pPr>
          <w:r w:rsidRPr="003F728E">
            <w:t xml:space="preserve">Emisión: </w:t>
          </w:r>
          <w:r w:rsidR="00BB40D0">
            <w:t>AGO</w:t>
          </w:r>
          <w:r w:rsidR="00824885">
            <w:t xml:space="preserve"> </w:t>
          </w:r>
          <w:r w:rsidR="00BB40D0">
            <w:t>2021</w:t>
          </w:r>
        </w:p>
      </w:tc>
      <w:tc>
        <w:tcPr>
          <w:tcW w:w="4950" w:type="dxa"/>
        </w:tcPr>
        <w:p w14:paraId="351F4D4C" w14:textId="77777777" w:rsidR="003F728E" w:rsidRPr="003F728E" w:rsidRDefault="003F728E" w:rsidP="00EF45FC">
          <w:pPr>
            <w:pStyle w:val="Encabezado"/>
            <w:jc w:val="center"/>
          </w:pPr>
          <w:r w:rsidRPr="003F728E">
            <w:t>PROCEDIMIENTO</w:t>
          </w:r>
        </w:p>
      </w:tc>
      <w:tc>
        <w:tcPr>
          <w:tcW w:w="2155" w:type="dxa"/>
        </w:tcPr>
        <w:p w14:paraId="0CE52F1C" w14:textId="77777777" w:rsidR="003F728E" w:rsidRPr="003F728E" w:rsidRDefault="003F728E" w:rsidP="003F728E">
          <w:pPr>
            <w:pStyle w:val="Encabezado"/>
          </w:pPr>
          <w:r w:rsidRPr="003F728E">
            <w:rPr>
              <w:lang w:val="es-ES"/>
            </w:rPr>
            <w:t xml:space="preserve">Página </w:t>
          </w:r>
          <w:r w:rsidRPr="003F728E">
            <w:fldChar w:fldCharType="begin"/>
          </w:r>
          <w:r w:rsidRPr="003F728E">
            <w:instrText>PAGE  \* Arabic  \* MERGEFORMAT</w:instrText>
          </w:r>
          <w:r w:rsidRPr="003F728E">
            <w:fldChar w:fldCharType="separate"/>
          </w:r>
          <w:r w:rsidR="00BB40D0" w:rsidRPr="00BB40D0">
            <w:rPr>
              <w:noProof/>
              <w:lang w:val="es-ES"/>
            </w:rPr>
            <w:t>6</w:t>
          </w:r>
          <w:r w:rsidRPr="003F728E">
            <w:fldChar w:fldCharType="end"/>
          </w:r>
          <w:r w:rsidRPr="003F728E">
            <w:rPr>
              <w:lang w:val="es-ES"/>
            </w:rPr>
            <w:t xml:space="preserve"> de </w:t>
          </w:r>
          <w:r w:rsidR="00774B15">
            <w:rPr>
              <w:noProof/>
              <w:lang w:val="es-ES"/>
            </w:rPr>
            <w:fldChar w:fldCharType="begin"/>
          </w:r>
          <w:r w:rsidR="00774B15">
            <w:rPr>
              <w:noProof/>
              <w:lang w:val="es-ES"/>
            </w:rPr>
            <w:instrText>NUMPAGES  \* Arabic  \* MERGEFORMAT</w:instrText>
          </w:r>
          <w:r w:rsidR="00774B15">
            <w:rPr>
              <w:noProof/>
              <w:lang w:val="es-ES"/>
            </w:rPr>
            <w:fldChar w:fldCharType="separate"/>
          </w:r>
          <w:r w:rsidR="00BB40D0">
            <w:rPr>
              <w:noProof/>
              <w:lang w:val="es-ES"/>
            </w:rPr>
            <w:t>6</w:t>
          </w:r>
          <w:r w:rsidR="00774B15">
            <w:rPr>
              <w:noProof/>
              <w:lang w:val="es-ES"/>
            </w:rPr>
            <w:fldChar w:fldCharType="end"/>
          </w:r>
        </w:p>
      </w:tc>
    </w:tr>
  </w:tbl>
  <w:p w14:paraId="56D7AAE1" w14:textId="77777777" w:rsidR="003F728E" w:rsidRPr="003F728E" w:rsidRDefault="003F728E" w:rsidP="003F728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334B9"/>
    <w:multiLevelType w:val="hybridMultilevel"/>
    <w:tmpl w:val="D45660C0"/>
    <w:lvl w:ilvl="0" w:tplc="BD503C90">
      <w:numFmt w:val="bullet"/>
      <w:lvlText w:val="•"/>
      <w:lvlJc w:val="left"/>
      <w:pPr>
        <w:ind w:left="1065" w:hanging="705"/>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B1F4359"/>
    <w:multiLevelType w:val="hybridMultilevel"/>
    <w:tmpl w:val="F09294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C46129C"/>
    <w:multiLevelType w:val="hybridMultilevel"/>
    <w:tmpl w:val="4046328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2EC21F3"/>
    <w:multiLevelType w:val="hybridMultilevel"/>
    <w:tmpl w:val="4B4E4B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4787A65"/>
    <w:multiLevelType w:val="hybridMultilevel"/>
    <w:tmpl w:val="76D08D06"/>
    <w:lvl w:ilvl="0" w:tplc="BD503C90">
      <w:numFmt w:val="bullet"/>
      <w:lvlText w:val="•"/>
      <w:lvlJc w:val="left"/>
      <w:pPr>
        <w:ind w:left="1065" w:hanging="705"/>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E0B3EAC"/>
    <w:multiLevelType w:val="hybridMultilevel"/>
    <w:tmpl w:val="2F8800AC"/>
    <w:lvl w:ilvl="0" w:tplc="BD503C90">
      <w:numFmt w:val="bullet"/>
      <w:lvlText w:val="•"/>
      <w:lvlJc w:val="left"/>
      <w:pPr>
        <w:ind w:left="1065" w:hanging="705"/>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0662E6D"/>
    <w:multiLevelType w:val="multilevel"/>
    <w:tmpl w:val="96081894"/>
    <w:lvl w:ilvl="0">
      <w:numFmt w:val="bullet"/>
      <w:lvlText w:val="•"/>
      <w:lvlJc w:val="left"/>
      <w:pPr>
        <w:ind w:left="360" w:hanging="360"/>
      </w:pPr>
      <w:rPr>
        <w:rFonts w:ascii="Arial" w:eastAsiaTheme="minorHAnsi" w:hAnsi="Arial" w:cs="Aria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0EC32E2"/>
    <w:multiLevelType w:val="hybridMultilevel"/>
    <w:tmpl w:val="A01855DE"/>
    <w:lvl w:ilvl="0" w:tplc="BD503C90">
      <w:numFmt w:val="bullet"/>
      <w:lvlText w:val="•"/>
      <w:lvlJc w:val="left"/>
      <w:pPr>
        <w:ind w:left="1065" w:hanging="705"/>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290290E"/>
    <w:multiLevelType w:val="multilevel"/>
    <w:tmpl w:val="8CBEFA9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8E2133B"/>
    <w:multiLevelType w:val="multilevel"/>
    <w:tmpl w:val="96081894"/>
    <w:lvl w:ilvl="0">
      <w:numFmt w:val="bullet"/>
      <w:lvlText w:val="•"/>
      <w:lvlJc w:val="left"/>
      <w:pPr>
        <w:ind w:left="360" w:hanging="360"/>
      </w:pPr>
      <w:rPr>
        <w:rFonts w:ascii="Arial" w:eastAsiaTheme="minorHAnsi" w:hAnsi="Arial" w:cs="Aria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91F56A0"/>
    <w:multiLevelType w:val="hybridMultilevel"/>
    <w:tmpl w:val="BF12C99A"/>
    <w:lvl w:ilvl="0" w:tplc="BD503C90">
      <w:numFmt w:val="bullet"/>
      <w:lvlText w:val="•"/>
      <w:lvlJc w:val="left"/>
      <w:pPr>
        <w:ind w:left="1065" w:hanging="705"/>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B5D3F51"/>
    <w:multiLevelType w:val="hybridMultilevel"/>
    <w:tmpl w:val="A24837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C3062BD"/>
    <w:multiLevelType w:val="multilevel"/>
    <w:tmpl w:val="96081894"/>
    <w:lvl w:ilvl="0">
      <w:numFmt w:val="bullet"/>
      <w:lvlText w:val="•"/>
      <w:lvlJc w:val="left"/>
      <w:pPr>
        <w:ind w:left="360" w:hanging="360"/>
      </w:pPr>
      <w:rPr>
        <w:rFonts w:ascii="Arial" w:eastAsiaTheme="minorHAnsi" w:hAnsi="Arial" w:cs="Aria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2D7129E"/>
    <w:multiLevelType w:val="hybridMultilevel"/>
    <w:tmpl w:val="48AEACDA"/>
    <w:lvl w:ilvl="0" w:tplc="5854DFE0">
      <w:start w:val="2"/>
      <w:numFmt w:val="bullet"/>
      <w:lvlText w:val="-"/>
      <w:lvlJc w:val="left"/>
      <w:pPr>
        <w:ind w:left="1425" w:hanging="360"/>
      </w:pPr>
      <w:rPr>
        <w:rFonts w:ascii="Arial" w:eastAsiaTheme="minorHAnsi" w:hAnsi="Arial" w:cs="Arial" w:hint="default"/>
      </w:rPr>
    </w:lvl>
    <w:lvl w:ilvl="1" w:tplc="340A0003" w:tentative="1">
      <w:start w:val="1"/>
      <w:numFmt w:val="bullet"/>
      <w:lvlText w:val="o"/>
      <w:lvlJc w:val="left"/>
      <w:pPr>
        <w:ind w:left="2145" w:hanging="360"/>
      </w:pPr>
      <w:rPr>
        <w:rFonts w:ascii="Courier New" w:hAnsi="Courier New" w:cs="Courier New" w:hint="default"/>
      </w:rPr>
    </w:lvl>
    <w:lvl w:ilvl="2" w:tplc="340A0005" w:tentative="1">
      <w:start w:val="1"/>
      <w:numFmt w:val="bullet"/>
      <w:lvlText w:val=""/>
      <w:lvlJc w:val="left"/>
      <w:pPr>
        <w:ind w:left="2865" w:hanging="360"/>
      </w:pPr>
      <w:rPr>
        <w:rFonts w:ascii="Wingdings" w:hAnsi="Wingdings" w:hint="default"/>
      </w:rPr>
    </w:lvl>
    <w:lvl w:ilvl="3" w:tplc="340A0001" w:tentative="1">
      <w:start w:val="1"/>
      <w:numFmt w:val="bullet"/>
      <w:lvlText w:val=""/>
      <w:lvlJc w:val="left"/>
      <w:pPr>
        <w:ind w:left="3585" w:hanging="360"/>
      </w:pPr>
      <w:rPr>
        <w:rFonts w:ascii="Symbol" w:hAnsi="Symbol" w:hint="default"/>
      </w:rPr>
    </w:lvl>
    <w:lvl w:ilvl="4" w:tplc="340A0003" w:tentative="1">
      <w:start w:val="1"/>
      <w:numFmt w:val="bullet"/>
      <w:lvlText w:val="o"/>
      <w:lvlJc w:val="left"/>
      <w:pPr>
        <w:ind w:left="4305" w:hanging="360"/>
      </w:pPr>
      <w:rPr>
        <w:rFonts w:ascii="Courier New" w:hAnsi="Courier New" w:cs="Courier New" w:hint="default"/>
      </w:rPr>
    </w:lvl>
    <w:lvl w:ilvl="5" w:tplc="340A0005" w:tentative="1">
      <w:start w:val="1"/>
      <w:numFmt w:val="bullet"/>
      <w:lvlText w:val=""/>
      <w:lvlJc w:val="left"/>
      <w:pPr>
        <w:ind w:left="5025" w:hanging="360"/>
      </w:pPr>
      <w:rPr>
        <w:rFonts w:ascii="Wingdings" w:hAnsi="Wingdings" w:hint="default"/>
      </w:rPr>
    </w:lvl>
    <w:lvl w:ilvl="6" w:tplc="340A0001" w:tentative="1">
      <w:start w:val="1"/>
      <w:numFmt w:val="bullet"/>
      <w:lvlText w:val=""/>
      <w:lvlJc w:val="left"/>
      <w:pPr>
        <w:ind w:left="5745" w:hanging="360"/>
      </w:pPr>
      <w:rPr>
        <w:rFonts w:ascii="Symbol" w:hAnsi="Symbol" w:hint="default"/>
      </w:rPr>
    </w:lvl>
    <w:lvl w:ilvl="7" w:tplc="340A0003" w:tentative="1">
      <w:start w:val="1"/>
      <w:numFmt w:val="bullet"/>
      <w:lvlText w:val="o"/>
      <w:lvlJc w:val="left"/>
      <w:pPr>
        <w:ind w:left="6465" w:hanging="360"/>
      </w:pPr>
      <w:rPr>
        <w:rFonts w:ascii="Courier New" w:hAnsi="Courier New" w:cs="Courier New" w:hint="default"/>
      </w:rPr>
    </w:lvl>
    <w:lvl w:ilvl="8" w:tplc="340A0005" w:tentative="1">
      <w:start w:val="1"/>
      <w:numFmt w:val="bullet"/>
      <w:lvlText w:val=""/>
      <w:lvlJc w:val="left"/>
      <w:pPr>
        <w:ind w:left="7185" w:hanging="360"/>
      </w:pPr>
      <w:rPr>
        <w:rFonts w:ascii="Wingdings" w:hAnsi="Wingdings" w:hint="default"/>
      </w:rPr>
    </w:lvl>
  </w:abstractNum>
  <w:abstractNum w:abstractNumId="14" w15:restartNumberingAfterBreak="0">
    <w:nsid w:val="37364896"/>
    <w:multiLevelType w:val="hybridMultilevel"/>
    <w:tmpl w:val="C728BE5E"/>
    <w:lvl w:ilvl="0" w:tplc="BD503C90">
      <w:numFmt w:val="bullet"/>
      <w:lvlText w:val="•"/>
      <w:lvlJc w:val="left"/>
      <w:pPr>
        <w:ind w:left="1065" w:hanging="705"/>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8C64ED3"/>
    <w:multiLevelType w:val="multilevel"/>
    <w:tmpl w:val="509CFD4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DC902E5"/>
    <w:multiLevelType w:val="hybridMultilevel"/>
    <w:tmpl w:val="5A0E4DCE"/>
    <w:lvl w:ilvl="0" w:tplc="8F16E066">
      <w:numFmt w:val="bullet"/>
      <w:lvlText w:val="•"/>
      <w:lvlJc w:val="left"/>
      <w:pPr>
        <w:ind w:left="1065" w:hanging="705"/>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F915973"/>
    <w:multiLevelType w:val="hybridMultilevel"/>
    <w:tmpl w:val="AF889B86"/>
    <w:lvl w:ilvl="0" w:tplc="8F16E066">
      <w:numFmt w:val="bullet"/>
      <w:lvlText w:val="•"/>
      <w:lvlJc w:val="left"/>
      <w:pPr>
        <w:ind w:left="1065" w:hanging="705"/>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90D1826"/>
    <w:multiLevelType w:val="hybridMultilevel"/>
    <w:tmpl w:val="2FE4CA88"/>
    <w:lvl w:ilvl="0" w:tplc="BD503C90">
      <w:numFmt w:val="bullet"/>
      <w:lvlText w:val="•"/>
      <w:lvlJc w:val="left"/>
      <w:pPr>
        <w:ind w:left="1065" w:hanging="705"/>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AA2402C"/>
    <w:multiLevelType w:val="hybridMultilevel"/>
    <w:tmpl w:val="16423A84"/>
    <w:lvl w:ilvl="0" w:tplc="BD503C90">
      <w:numFmt w:val="bullet"/>
      <w:lvlText w:val="•"/>
      <w:lvlJc w:val="left"/>
      <w:pPr>
        <w:ind w:left="720" w:hanging="360"/>
      </w:pPr>
      <w:rPr>
        <w:rFonts w:ascii="Arial" w:eastAsiaTheme="minorHAnsi" w:hAnsi="Arial" w:cs="Aria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C045E81"/>
    <w:multiLevelType w:val="hybridMultilevel"/>
    <w:tmpl w:val="6BAADFB8"/>
    <w:lvl w:ilvl="0" w:tplc="BD503C90">
      <w:numFmt w:val="bullet"/>
      <w:lvlText w:val="•"/>
      <w:lvlJc w:val="left"/>
      <w:pPr>
        <w:ind w:left="1065" w:hanging="705"/>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2953245"/>
    <w:multiLevelType w:val="hybridMultilevel"/>
    <w:tmpl w:val="77E87D2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673D6122"/>
    <w:multiLevelType w:val="hybridMultilevel"/>
    <w:tmpl w:val="28964EDE"/>
    <w:lvl w:ilvl="0" w:tplc="8F16E066">
      <w:numFmt w:val="bullet"/>
      <w:lvlText w:val="•"/>
      <w:lvlJc w:val="left"/>
      <w:pPr>
        <w:ind w:left="1065" w:hanging="705"/>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87175C7"/>
    <w:multiLevelType w:val="hybridMultilevel"/>
    <w:tmpl w:val="39FCDE80"/>
    <w:lvl w:ilvl="0" w:tplc="BD503C90">
      <w:numFmt w:val="bullet"/>
      <w:lvlText w:val="•"/>
      <w:lvlJc w:val="left"/>
      <w:pPr>
        <w:ind w:left="1065" w:hanging="705"/>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19D5841"/>
    <w:multiLevelType w:val="hybridMultilevel"/>
    <w:tmpl w:val="1BEEDCDC"/>
    <w:lvl w:ilvl="0" w:tplc="BD503C90">
      <w:numFmt w:val="bullet"/>
      <w:lvlText w:val="•"/>
      <w:lvlJc w:val="left"/>
      <w:pPr>
        <w:ind w:left="1065" w:hanging="705"/>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3B7091F"/>
    <w:multiLevelType w:val="hybridMultilevel"/>
    <w:tmpl w:val="47DC3E92"/>
    <w:lvl w:ilvl="0" w:tplc="E58493D8">
      <w:numFmt w:val="bullet"/>
      <w:lvlText w:val="•"/>
      <w:lvlJc w:val="left"/>
      <w:pPr>
        <w:ind w:left="720" w:hanging="360"/>
      </w:pPr>
      <w:rPr>
        <w:rFonts w:ascii="Arial" w:eastAsiaTheme="minorHAnsi" w:hAnsi="Arial" w:cs="Arial" w:hint="default"/>
        <w:lang w:val="es-MX"/>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79016694"/>
    <w:multiLevelType w:val="hybridMultilevel"/>
    <w:tmpl w:val="081204F0"/>
    <w:lvl w:ilvl="0" w:tplc="BD503C90">
      <w:numFmt w:val="bullet"/>
      <w:lvlText w:val="•"/>
      <w:lvlJc w:val="left"/>
      <w:pPr>
        <w:ind w:left="1065" w:hanging="705"/>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BA66069"/>
    <w:multiLevelType w:val="hybridMultilevel"/>
    <w:tmpl w:val="C06A5A9E"/>
    <w:lvl w:ilvl="0" w:tplc="BD503C90">
      <w:numFmt w:val="bullet"/>
      <w:lvlText w:val="•"/>
      <w:lvlJc w:val="left"/>
      <w:pPr>
        <w:ind w:left="1065" w:hanging="705"/>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921480404">
    <w:abstractNumId w:val="2"/>
  </w:num>
  <w:num w:numId="2" w16cid:durableId="1551189018">
    <w:abstractNumId w:val="15"/>
  </w:num>
  <w:num w:numId="3" w16cid:durableId="1614480170">
    <w:abstractNumId w:val="3"/>
  </w:num>
  <w:num w:numId="4" w16cid:durableId="688065051">
    <w:abstractNumId w:val="1"/>
  </w:num>
  <w:num w:numId="5" w16cid:durableId="1112482223">
    <w:abstractNumId w:val="22"/>
  </w:num>
  <w:num w:numId="6" w16cid:durableId="2052611245">
    <w:abstractNumId w:val="8"/>
  </w:num>
  <w:num w:numId="7" w16cid:durableId="1855881198">
    <w:abstractNumId w:val="17"/>
  </w:num>
  <w:num w:numId="8" w16cid:durableId="538782273">
    <w:abstractNumId w:val="16"/>
  </w:num>
  <w:num w:numId="9" w16cid:durableId="1695305945">
    <w:abstractNumId w:val="12"/>
  </w:num>
  <w:num w:numId="10" w16cid:durableId="1644310904">
    <w:abstractNumId w:val="6"/>
  </w:num>
  <w:num w:numId="11" w16cid:durableId="228461168">
    <w:abstractNumId w:val="9"/>
  </w:num>
  <w:num w:numId="12" w16cid:durableId="495536580">
    <w:abstractNumId w:val="11"/>
  </w:num>
  <w:num w:numId="13" w16cid:durableId="1377774058">
    <w:abstractNumId w:val="10"/>
  </w:num>
  <w:num w:numId="14" w16cid:durableId="1862622469">
    <w:abstractNumId w:val="27"/>
  </w:num>
  <w:num w:numId="15" w16cid:durableId="596987247">
    <w:abstractNumId w:val="18"/>
  </w:num>
  <w:num w:numId="16" w16cid:durableId="1797020529">
    <w:abstractNumId w:val="21"/>
  </w:num>
  <w:num w:numId="17" w16cid:durableId="1217624297">
    <w:abstractNumId w:val="19"/>
  </w:num>
  <w:num w:numId="18" w16cid:durableId="934675051">
    <w:abstractNumId w:val="7"/>
  </w:num>
  <w:num w:numId="19" w16cid:durableId="1198619165">
    <w:abstractNumId w:val="5"/>
  </w:num>
  <w:num w:numId="20" w16cid:durableId="1409841593">
    <w:abstractNumId w:val="4"/>
  </w:num>
  <w:num w:numId="21" w16cid:durableId="1672565618">
    <w:abstractNumId w:val="24"/>
  </w:num>
  <w:num w:numId="22" w16cid:durableId="936670170">
    <w:abstractNumId w:val="14"/>
  </w:num>
  <w:num w:numId="23" w16cid:durableId="2133134735">
    <w:abstractNumId w:val="26"/>
  </w:num>
  <w:num w:numId="24" w16cid:durableId="334572680">
    <w:abstractNumId w:val="20"/>
  </w:num>
  <w:num w:numId="25" w16cid:durableId="273440801">
    <w:abstractNumId w:val="0"/>
  </w:num>
  <w:num w:numId="26" w16cid:durableId="1761832127">
    <w:abstractNumId w:val="23"/>
  </w:num>
  <w:num w:numId="27" w16cid:durableId="275059500">
    <w:abstractNumId w:val="13"/>
  </w:num>
  <w:num w:numId="28" w16cid:durableId="181131509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D84"/>
    <w:rsid w:val="00000EB9"/>
    <w:rsid w:val="00012962"/>
    <w:rsid w:val="00014AAE"/>
    <w:rsid w:val="0002288C"/>
    <w:rsid w:val="00050621"/>
    <w:rsid w:val="00061D9E"/>
    <w:rsid w:val="00075561"/>
    <w:rsid w:val="0008004B"/>
    <w:rsid w:val="00085E02"/>
    <w:rsid w:val="00093A67"/>
    <w:rsid w:val="00096AC5"/>
    <w:rsid w:val="000A00C7"/>
    <w:rsid w:val="000B7868"/>
    <w:rsid w:val="000C3851"/>
    <w:rsid w:val="000C3964"/>
    <w:rsid w:val="000C7057"/>
    <w:rsid w:val="000D29EA"/>
    <w:rsid w:val="000E2B5F"/>
    <w:rsid w:val="000E394A"/>
    <w:rsid w:val="000F28EB"/>
    <w:rsid w:val="000F7158"/>
    <w:rsid w:val="000F77C7"/>
    <w:rsid w:val="00120B6E"/>
    <w:rsid w:val="00120FDB"/>
    <w:rsid w:val="00131240"/>
    <w:rsid w:val="0015125D"/>
    <w:rsid w:val="00160751"/>
    <w:rsid w:val="001672C4"/>
    <w:rsid w:val="001835D1"/>
    <w:rsid w:val="001A7687"/>
    <w:rsid w:val="001C29B4"/>
    <w:rsid w:val="001C6158"/>
    <w:rsid w:val="001C7828"/>
    <w:rsid w:val="001E1989"/>
    <w:rsid w:val="001E1DAC"/>
    <w:rsid w:val="001E77EE"/>
    <w:rsid w:val="001F31C2"/>
    <w:rsid w:val="00207E16"/>
    <w:rsid w:val="00210330"/>
    <w:rsid w:val="00216DDE"/>
    <w:rsid w:val="0022058F"/>
    <w:rsid w:val="002235FF"/>
    <w:rsid w:val="00235837"/>
    <w:rsid w:val="00236F81"/>
    <w:rsid w:val="00237FE8"/>
    <w:rsid w:val="00242F7D"/>
    <w:rsid w:val="002573D6"/>
    <w:rsid w:val="00262F10"/>
    <w:rsid w:val="00271F08"/>
    <w:rsid w:val="00282610"/>
    <w:rsid w:val="00287265"/>
    <w:rsid w:val="002C198E"/>
    <w:rsid w:val="002C699C"/>
    <w:rsid w:val="002D1A26"/>
    <w:rsid w:val="002D6A5E"/>
    <w:rsid w:val="002E0D7B"/>
    <w:rsid w:val="002F6F35"/>
    <w:rsid w:val="003100EE"/>
    <w:rsid w:val="00310182"/>
    <w:rsid w:val="003112C1"/>
    <w:rsid w:val="00331529"/>
    <w:rsid w:val="00333D07"/>
    <w:rsid w:val="00334557"/>
    <w:rsid w:val="00334D53"/>
    <w:rsid w:val="00337949"/>
    <w:rsid w:val="00341C08"/>
    <w:rsid w:val="003571E3"/>
    <w:rsid w:val="00360579"/>
    <w:rsid w:val="003A152F"/>
    <w:rsid w:val="003A33DA"/>
    <w:rsid w:val="003A6BCA"/>
    <w:rsid w:val="003B3008"/>
    <w:rsid w:val="003B736C"/>
    <w:rsid w:val="003B7AAE"/>
    <w:rsid w:val="003C0803"/>
    <w:rsid w:val="003C3F75"/>
    <w:rsid w:val="003C65F9"/>
    <w:rsid w:val="003D4B5C"/>
    <w:rsid w:val="003E6146"/>
    <w:rsid w:val="003F32CB"/>
    <w:rsid w:val="003F5EAF"/>
    <w:rsid w:val="003F6931"/>
    <w:rsid w:val="003F728E"/>
    <w:rsid w:val="003F7502"/>
    <w:rsid w:val="004038AA"/>
    <w:rsid w:val="00403962"/>
    <w:rsid w:val="00424E0A"/>
    <w:rsid w:val="00436588"/>
    <w:rsid w:val="00455E00"/>
    <w:rsid w:val="00475CA4"/>
    <w:rsid w:val="00481C5E"/>
    <w:rsid w:val="00482317"/>
    <w:rsid w:val="004879AE"/>
    <w:rsid w:val="0049245B"/>
    <w:rsid w:val="004A3D64"/>
    <w:rsid w:val="004A48D4"/>
    <w:rsid w:val="004B66D9"/>
    <w:rsid w:val="004B6CDD"/>
    <w:rsid w:val="004D7BBD"/>
    <w:rsid w:val="004F23AD"/>
    <w:rsid w:val="00501C16"/>
    <w:rsid w:val="0050662C"/>
    <w:rsid w:val="005134C0"/>
    <w:rsid w:val="00517495"/>
    <w:rsid w:val="005403DE"/>
    <w:rsid w:val="00560BD3"/>
    <w:rsid w:val="005671A0"/>
    <w:rsid w:val="0056744A"/>
    <w:rsid w:val="00567FF3"/>
    <w:rsid w:val="00570D0A"/>
    <w:rsid w:val="0057253B"/>
    <w:rsid w:val="00577F16"/>
    <w:rsid w:val="00580898"/>
    <w:rsid w:val="005825A6"/>
    <w:rsid w:val="00584A4A"/>
    <w:rsid w:val="00595324"/>
    <w:rsid w:val="00595C11"/>
    <w:rsid w:val="005976ED"/>
    <w:rsid w:val="005D13E0"/>
    <w:rsid w:val="005D7FDE"/>
    <w:rsid w:val="005E66B8"/>
    <w:rsid w:val="005F3A55"/>
    <w:rsid w:val="00606A32"/>
    <w:rsid w:val="00621E32"/>
    <w:rsid w:val="00624E73"/>
    <w:rsid w:val="0063024C"/>
    <w:rsid w:val="0063213A"/>
    <w:rsid w:val="00647924"/>
    <w:rsid w:val="0066467A"/>
    <w:rsid w:val="00671F3B"/>
    <w:rsid w:val="00686BAB"/>
    <w:rsid w:val="00692191"/>
    <w:rsid w:val="0069303A"/>
    <w:rsid w:val="00694277"/>
    <w:rsid w:val="006A0F61"/>
    <w:rsid w:val="006A1211"/>
    <w:rsid w:val="006A650A"/>
    <w:rsid w:val="006B646B"/>
    <w:rsid w:val="006B7182"/>
    <w:rsid w:val="006B7D84"/>
    <w:rsid w:val="006C4D5F"/>
    <w:rsid w:val="006D0472"/>
    <w:rsid w:val="006D7C2E"/>
    <w:rsid w:val="006E01B2"/>
    <w:rsid w:val="006E4F0D"/>
    <w:rsid w:val="006E6B84"/>
    <w:rsid w:val="006E6DA6"/>
    <w:rsid w:val="006F463D"/>
    <w:rsid w:val="00717E52"/>
    <w:rsid w:val="007357AD"/>
    <w:rsid w:val="007406FD"/>
    <w:rsid w:val="007528EF"/>
    <w:rsid w:val="007558D7"/>
    <w:rsid w:val="007567B2"/>
    <w:rsid w:val="007578C1"/>
    <w:rsid w:val="00760FC8"/>
    <w:rsid w:val="0076355F"/>
    <w:rsid w:val="00771041"/>
    <w:rsid w:val="00774B15"/>
    <w:rsid w:val="00775831"/>
    <w:rsid w:val="00785089"/>
    <w:rsid w:val="007A61D5"/>
    <w:rsid w:val="007B44DC"/>
    <w:rsid w:val="007C03AE"/>
    <w:rsid w:val="007C1A0A"/>
    <w:rsid w:val="007D26B8"/>
    <w:rsid w:val="007E5F9F"/>
    <w:rsid w:val="007F0BAC"/>
    <w:rsid w:val="007F339D"/>
    <w:rsid w:val="00800BC6"/>
    <w:rsid w:val="008058FE"/>
    <w:rsid w:val="00823C60"/>
    <w:rsid w:val="00824885"/>
    <w:rsid w:val="00824946"/>
    <w:rsid w:val="0084418B"/>
    <w:rsid w:val="00851962"/>
    <w:rsid w:val="008624A2"/>
    <w:rsid w:val="008645A4"/>
    <w:rsid w:val="008866E2"/>
    <w:rsid w:val="008924D1"/>
    <w:rsid w:val="00897941"/>
    <w:rsid w:val="008A4159"/>
    <w:rsid w:val="008C031C"/>
    <w:rsid w:val="008C509F"/>
    <w:rsid w:val="008C6330"/>
    <w:rsid w:val="008D236D"/>
    <w:rsid w:val="008E32F6"/>
    <w:rsid w:val="008E6BD4"/>
    <w:rsid w:val="008F4DE1"/>
    <w:rsid w:val="008F77EA"/>
    <w:rsid w:val="00900060"/>
    <w:rsid w:val="0090487D"/>
    <w:rsid w:val="00923DF0"/>
    <w:rsid w:val="009419A9"/>
    <w:rsid w:val="00941C13"/>
    <w:rsid w:val="0095189E"/>
    <w:rsid w:val="00952614"/>
    <w:rsid w:val="009649C3"/>
    <w:rsid w:val="009746F5"/>
    <w:rsid w:val="00981044"/>
    <w:rsid w:val="009820FF"/>
    <w:rsid w:val="009822AF"/>
    <w:rsid w:val="00984B7E"/>
    <w:rsid w:val="0098729F"/>
    <w:rsid w:val="0099270B"/>
    <w:rsid w:val="009962F3"/>
    <w:rsid w:val="0099718E"/>
    <w:rsid w:val="00997CE9"/>
    <w:rsid w:val="009A5F66"/>
    <w:rsid w:val="009B1D78"/>
    <w:rsid w:val="009B3D6F"/>
    <w:rsid w:val="009C0E42"/>
    <w:rsid w:val="009C110E"/>
    <w:rsid w:val="009E11B3"/>
    <w:rsid w:val="00A04B92"/>
    <w:rsid w:val="00A24C6F"/>
    <w:rsid w:val="00A26226"/>
    <w:rsid w:val="00A6081F"/>
    <w:rsid w:val="00A668EA"/>
    <w:rsid w:val="00A67B14"/>
    <w:rsid w:val="00A705B3"/>
    <w:rsid w:val="00A7154B"/>
    <w:rsid w:val="00AB3B53"/>
    <w:rsid w:val="00AC6C4A"/>
    <w:rsid w:val="00AD1007"/>
    <w:rsid w:val="00AD6A08"/>
    <w:rsid w:val="00AE0A65"/>
    <w:rsid w:val="00AE2A62"/>
    <w:rsid w:val="00B17B4F"/>
    <w:rsid w:val="00B214A2"/>
    <w:rsid w:val="00B35C2D"/>
    <w:rsid w:val="00B46BE6"/>
    <w:rsid w:val="00B63356"/>
    <w:rsid w:val="00B6406E"/>
    <w:rsid w:val="00B709F0"/>
    <w:rsid w:val="00B80492"/>
    <w:rsid w:val="00B90B92"/>
    <w:rsid w:val="00B95822"/>
    <w:rsid w:val="00B96C1F"/>
    <w:rsid w:val="00BA6658"/>
    <w:rsid w:val="00BB14DF"/>
    <w:rsid w:val="00BB40D0"/>
    <w:rsid w:val="00BD05B3"/>
    <w:rsid w:val="00BD5012"/>
    <w:rsid w:val="00BE5214"/>
    <w:rsid w:val="00BE58B2"/>
    <w:rsid w:val="00BF3014"/>
    <w:rsid w:val="00C02D37"/>
    <w:rsid w:val="00C07CC5"/>
    <w:rsid w:val="00C124E5"/>
    <w:rsid w:val="00C27FE1"/>
    <w:rsid w:val="00C30A54"/>
    <w:rsid w:val="00C33C7E"/>
    <w:rsid w:val="00C34D8B"/>
    <w:rsid w:val="00C774C4"/>
    <w:rsid w:val="00CA3A34"/>
    <w:rsid w:val="00CA7DD1"/>
    <w:rsid w:val="00CB0E34"/>
    <w:rsid w:val="00CB18BB"/>
    <w:rsid w:val="00CB3590"/>
    <w:rsid w:val="00CB62F3"/>
    <w:rsid w:val="00CC7321"/>
    <w:rsid w:val="00CD63CF"/>
    <w:rsid w:val="00CE3C24"/>
    <w:rsid w:val="00CF1895"/>
    <w:rsid w:val="00D01E66"/>
    <w:rsid w:val="00D126D5"/>
    <w:rsid w:val="00D16790"/>
    <w:rsid w:val="00D51277"/>
    <w:rsid w:val="00D53811"/>
    <w:rsid w:val="00D56C4F"/>
    <w:rsid w:val="00D6298E"/>
    <w:rsid w:val="00D849CA"/>
    <w:rsid w:val="00D92530"/>
    <w:rsid w:val="00D9784E"/>
    <w:rsid w:val="00DE0647"/>
    <w:rsid w:val="00DF0CE6"/>
    <w:rsid w:val="00DF5E60"/>
    <w:rsid w:val="00E21144"/>
    <w:rsid w:val="00E2453D"/>
    <w:rsid w:val="00E30E15"/>
    <w:rsid w:val="00E33DDC"/>
    <w:rsid w:val="00E34033"/>
    <w:rsid w:val="00E418BB"/>
    <w:rsid w:val="00E53B2F"/>
    <w:rsid w:val="00E638BB"/>
    <w:rsid w:val="00E657FC"/>
    <w:rsid w:val="00E71F0E"/>
    <w:rsid w:val="00E82381"/>
    <w:rsid w:val="00E82B0B"/>
    <w:rsid w:val="00EA49AF"/>
    <w:rsid w:val="00EA6AAE"/>
    <w:rsid w:val="00EC3556"/>
    <w:rsid w:val="00EC6600"/>
    <w:rsid w:val="00EC7B7B"/>
    <w:rsid w:val="00ED0641"/>
    <w:rsid w:val="00EF2A3D"/>
    <w:rsid w:val="00EF45FC"/>
    <w:rsid w:val="00F13659"/>
    <w:rsid w:val="00F311C1"/>
    <w:rsid w:val="00F32BAB"/>
    <w:rsid w:val="00F47062"/>
    <w:rsid w:val="00F55D1E"/>
    <w:rsid w:val="00F6059D"/>
    <w:rsid w:val="00F6153C"/>
    <w:rsid w:val="00F70BDC"/>
    <w:rsid w:val="00F76FBC"/>
    <w:rsid w:val="00F819C9"/>
    <w:rsid w:val="00F85573"/>
    <w:rsid w:val="00F91803"/>
    <w:rsid w:val="00FA3065"/>
    <w:rsid w:val="00FB12F3"/>
    <w:rsid w:val="00FB3E62"/>
    <w:rsid w:val="00FB4A1C"/>
    <w:rsid w:val="00FB7F09"/>
    <w:rsid w:val="00FD4E0E"/>
  </w:rsids>
  <m:mathPr>
    <m:mathFont m:val="Cambria Math"/>
    <m:brkBin m:val="before"/>
    <m:brkBinSub m:val="--"/>
    <m:smallFrac m:val="0"/>
    <m:dispDef/>
    <m:lMargin m:val="0"/>
    <m:rMargin m:val="0"/>
    <m:defJc m:val="centerGroup"/>
    <m:wrapIndent m:val="1440"/>
    <m:intLim m:val="subSup"/>
    <m:naryLim m:val="undOvr"/>
  </m:mathPr>
  <w:themeFontLang w:val="es-MX"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8E12B5"/>
  <w15:docId w15:val="{477AF150-0EA5-4263-AE26-DB3694B7B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28E"/>
    <w:rPr>
      <w:rFonts w:ascii="Arial" w:hAnsi="Arial" w:cs="Arial"/>
    </w:rPr>
  </w:style>
  <w:style w:type="paragraph" w:styleId="Ttulo1">
    <w:name w:val="heading 1"/>
    <w:basedOn w:val="Normal"/>
    <w:next w:val="Normal"/>
    <w:link w:val="Ttulo1Car"/>
    <w:uiPriority w:val="9"/>
    <w:qFormat/>
    <w:rsid w:val="003F728E"/>
    <w:pPr>
      <w:spacing w:after="120"/>
      <w:ind w:left="360" w:hanging="360"/>
      <w:outlineLvl w:val="0"/>
    </w:pPr>
    <w:rPr>
      <w:b/>
      <w:sz w:val="24"/>
    </w:rPr>
  </w:style>
  <w:style w:type="paragraph" w:styleId="Ttulo2">
    <w:name w:val="heading 2"/>
    <w:basedOn w:val="Prrafodelista"/>
    <w:next w:val="Normal"/>
    <w:link w:val="Ttulo2Car"/>
    <w:uiPriority w:val="9"/>
    <w:unhideWhenUsed/>
    <w:qFormat/>
    <w:rsid w:val="00EF45FC"/>
    <w:pPr>
      <w:spacing w:after="120"/>
      <w:ind w:left="540" w:hanging="540"/>
      <w:outlineLvl w:val="1"/>
    </w:pPr>
    <w:rPr>
      <w:b/>
    </w:rPr>
  </w:style>
  <w:style w:type="paragraph" w:styleId="Ttulo3">
    <w:name w:val="heading 3"/>
    <w:basedOn w:val="Normal"/>
    <w:next w:val="Normal"/>
    <w:link w:val="Ttulo3Car"/>
    <w:uiPriority w:val="9"/>
    <w:unhideWhenUsed/>
    <w:qFormat/>
    <w:rsid w:val="00AE0A65"/>
    <w:pPr>
      <w:spacing w:after="120"/>
      <w:ind w:left="907" w:hanging="547"/>
      <w:outlineLvl w:val="2"/>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728E"/>
    <w:pPr>
      <w:tabs>
        <w:tab w:val="center" w:pos="4419"/>
        <w:tab w:val="right" w:pos="8838"/>
      </w:tabs>
    </w:pPr>
  </w:style>
  <w:style w:type="character" w:customStyle="1" w:styleId="EncabezadoCar">
    <w:name w:val="Encabezado Car"/>
    <w:basedOn w:val="Fuentedeprrafopredeter"/>
    <w:link w:val="Encabezado"/>
    <w:uiPriority w:val="99"/>
    <w:rsid w:val="003F728E"/>
  </w:style>
  <w:style w:type="paragraph" w:styleId="Piedepgina">
    <w:name w:val="footer"/>
    <w:basedOn w:val="Normal"/>
    <w:link w:val="PiedepginaCar"/>
    <w:uiPriority w:val="99"/>
    <w:unhideWhenUsed/>
    <w:rsid w:val="003F728E"/>
    <w:pPr>
      <w:tabs>
        <w:tab w:val="center" w:pos="4419"/>
        <w:tab w:val="right" w:pos="8838"/>
      </w:tabs>
    </w:pPr>
  </w:style>
  <w:style w:type="character" w:customStyle="1" w:styleId="PiedepginaCar">
    <w:name w:val="Pie de página Car"/>
    <w:basedOn w:val="Fuentedeprrafopredeter"/>
    <w:link w:val="Piedepgina"/>
    <w:uiPriority w:val="99"/>
    <w:rsid w:val="003F728E"/>
  </w:style>
  <w:style w:type="table" w:styleId="Tablaconcuadrcula">
    <w:name w:val="Table Grid"/>
    <w:basedOn w:val="Tablanormal"/>
    <w:uiPriority w:val="39"/>
    <w:rsid w:val="003F72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F728E"/>
    <w:pPr>
      <w:ind w:left="720"/>
      <w:contextualSpacing/>
    </w:pPr>
  </w:style>
  <w:style w:type="character" w:customStyle="1" w:styleId="Ttulo1Car">
    <w:name w:val="Título 1 Car"/>
    <w:basedOn w:val="Fuentedeprrafopredeter"/>
    <w:link w:val="Ttulo1"/>
    <w:uiPriority w:val="9"/>
    <w:rsid w:val="003F728E"/>
    <w:rPr>
      <w:rFonts w:ascii="Arial" w:hAnsi="Arial" w:cs="Arial"/>
      <w:b/>
      <w:sz w:val="24"/>
    </w:rPr>
  </w:style>
  <w:style w:type="character" w:customStyle="1" w:styleId="Ttulo2Car">
    <w:name w:val="Título 2 Car"/>
    <w:basedOn w:val="Fuentedeprrafopredeter"/>
    <w:link w:val="Ttulo2"/>
    <w:uiPriority w:val="9"/>
    <w:rsid w:val="00EF45FC"/>
    <w:rPr>
      <w:rFonts w:ascii="Arial" w:hAnsi="Arial" w:cs="Arial"/>
      <w:b/>
    </w:rPr>
  </w:style>
  <w:style w:type="character" w:customStyle="1" w:styleId="Ttulo3Car">
    <w:name w:val="Título 3 Car"/>
    <w:basedOn w:val="Fuentedeprrafopredeter"/>
    <w:link w:val="Ttulo3"/>
    <w:uiPriority w:val="9"/>
    <w:rsid w:val="00AE0A65"/>
    <w:rPr>
      <w:rFonts w:ascii="Arial" w:hAnsi="Arial" w:cs="Arial"/>
      <w:b/>
    </w:rPr>
  </w:style>
  <w:style w:type="paragraph" w:styleId="Textodeglobo">
    <w:name w:val="Balloon Text"/>
    <w:basedOn w:val="Normal"/>
    <w:link w:val="TextodegloboCar"/>
    <w:uiPriority w:val="99"/>
    <w:semiHidden/>
    <w:unhideWhenUsed/>
    <w:rsid w:val="006E6DA6"/>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E6D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2443</Words>
  <Characters>13437</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TT&amp;C</Company>
  <LinksUpToDate>false</LinksUpToDate>
  <CharactersWithSpaces>15849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Rosa Elena Rodríguez Sánchez</dc:creator>
  <cp:lastModifiedBy>DENISSE DEL CARMEN GUERRA NUÑEZ</cp:lastModifiedBy>
  <cp:revision>2</cp:revision>
  <cp:lastPrinted>2019-11-22T12:26:00Z</cp:lastPrinted>
  <dcterms:created xsi:type="dcterms:W3CDTF">2024-01-08T20:04:00Z</dcterms:created>
  <dcterms:modified xsi:type="dcterms:W3CDTF">2024-01-08T20:04:00Z</dcterms:modified>
</cp:coreProperties>
</file>